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D2CB3" w14:textId="77777777" w:rsidR="00FF2456" w:rsidRDefault="00FF2456" w:rsidP="00BB43F3"/>
    <w:p w14:paraId="60ED9007" w14:textId="77777777" w:rsidR="007F7F71" w:rsidRDefault="007F7F71">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Peter Crozier</w:t>
      </w:r>
      <w:r>
        <w:rPr>
          <w:rFonts w:cs="Arial"/>
          <w:color w:val="000000"/>
        </w:rPr>
        <w:tab/>
        <w:t>Direct Dial: 01179750726</w:t>
      </w:r>
      <w:r>
        <w:rPr>
          <w:rFonts w:cs="Arial"/>
          <w:color w:val="000000"/>
        </w:rPr>
        <w:tab/>
      </w:r>
      <w:r>
        <w:rPr>
          <w:rFonts w:cs="Arial"/>
          <w:color w:val="000000"/>
        </w:rPr>
        <w:tab/>
      </w:r>
    </w:p>
    <w:p w14:paraId="14BB3868" w14:textId="77777777" w:rsidR="007F7F71" w:rsidRDefault="007F7F71">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6D6FBBC7" w14:textId="77777777" w:rsidR="007F7F71" w:rsidRDefault="007F7F71">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Our ref: L01603220</w:t>
      </w:r>
      <w:r>
        <w:rPr>
          <w:rFonts w:cs="Arial"/>
          <w:color w:val="000000"/>
        </w:rPr>
        <w:tab/>
      </w:r>
      <w:r>
        <w:rPr>
          <w:rFonts w:cs="Arial"/>
          <w:color w:val="000000"/>
        </w:rPr>
        <w:tab/>
      </w:r>
    </w:p>
    <w:p w14:paraId="7283C4DD" w14:textId="77777777" w:rsidR="007F7F71" w:rsidRDefault="007F7F71">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442450FD" w14:textId="77777777" w:rsidR="007F7F71" w:rsidRDefault="007F7F71">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4043D9BE" w14:textId="77777777" w:rsidR="007F7F71" w:rsidRDefault="007F7F71">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4 February 2026</w:t>
      </w:r>
      <w:r>
        <w:rPr>
          <w:rFonts w:cs="Arial"/>
          <w:color w:val="000000"/>
        </w:rPr>
        <w:tab/>
      </w:r>
      <w:r>
        <w:rPr>
          <w:rFonts w:cs="Arial"/>
          <w:color w:val="000000"/>
        </w:rPr>
        <w:tab/>
      </w:r>
    </w:p>
    <w:p w14:paraId="06053414" w14:textId="77777777" w:rsidR="007F7F71" w:rsidRDefault="007F7F71">
      <w:pPr>
        <w:widowControl w:val="0"/>
        <w:autoSpaceDE w:val="0"/>
        <w:autoSpaceDN w:val="0"/>
        <w:adjustRightInd w:val="0"/>
        <w:rPr>
          <w:rFonts w:cs="Arial"/>
          <w:color w:val="000000"/>
        </w:rPr>
      </w:pPr>
    </w:p>
    <w:p w14:paraId="10ABA5E1" w14:textId="77777777" w:rsidR="007F7F71" w:rsidRDefault="007F7F71">
      <w:pPr>
        <w:widowControl w:val="0"/>
        <w:autoSpaceDE w:val="0"/>
        <w:autoSpaceDN w:val="0"/>
        <w:adjustRightInd w:val="0"/>
        <w:rPr>
          <w:rFonts w:cs="Arial"/>
          <w:color w:val="000000"/>
        </w:rPr>
      </w:pPr>
    </w:p>
    <w:p w14:paraId="24076E93" w14:textId="77777777" w:rsidR="007F7F71" w:rsidRDefault="007F7F71">
      <w:pPr>
        <w:widowControl w:val="0"/>
        <w:autoSpaceDE w:val="0"/>
        <w:autoSpaceDN w:val="0"/>
        <w:adjustRightInd w:val="0"/>
        <w:rPr>
          <w:rFonts w:cs="Arial"/>
          <w:color w:val="000000"/>
        </w:rPr>
      </w:pPr>
      <w:r>
        <w:rPr>
          <w:rFonts w:cs="Arial"/>
          <w:color w:val="000000"/>
        </w:rPr>
        <w:t>Dear Mr Crozier</w:t>
      </w:r>
    </w:p>
    <w:p w14:paraId="4C29BBF8" w14:textId="77777777" w:rsidR="007F7F71" w:rsidRDefault="007F7F71">
      <w:pPr>
        <w:widowControl w:val="0"/>
        <w:autoSpaceDE w:val="0"/>
        <w:autoSpaceDN w:val="0"/>
        <w:adjustRightInd w:val="0"/>
        <w:rPr>
          <w:rFonts w:cs="Arial"/>
          <w:color w:val="000000"/>
        </w:rPr>
      </w:pPr>
    </w:p>
    <w:p w14:paraId="781CE644" w14:textId="77777777" w:rsidR="007F7F71" w:rsidRDefault="007F7F71">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07BAC25B" w14:textId="77777777" w:rsidR="007F7F71" w:rsidRDefault="007F7F71">
      <w:pPr>
        <w:widowControl w:val="0"/>
        <w:autoSpaceDE w:val="0"/>
        <w:autoSpaceDN w:val="0"/>
        <w:adjustRightInd w:val="0"/>
        <w:rPr>
          <w:rFonts w:cs="Arial"/>
          <w:b/>
          <w:bCs/>
          <w:color w:val="000000"/>
        </w:rPr>
      </w:pPr>
      <w:r>
        <w:rPr>
          <w:rFonts w:cs="Arial"/>
          <w:b/>
          <w:bCs/>
          <w:color w:val="000000"/>
        </w:rPr>
        <w:t>&amp; T&amp;CP (Development Management Procedure) (England) Order 2015</w:t>
      </w:r>
    </w:p>
    <w:p w14:paraId="22BED615" w14:textId="77777777" w:rsidR="007F7F71" w:rsidRDefault="007F7F71">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0E279FE0" w14:textId="77777777" w:rsidR="007F7F71" w:rsidRDefault="007F7F71">
      <w:pPr>
        <w:widowControl w:val="0"/>
        <w:autoSpaceDE w:val="0"/>
        <w:autoSpaceDN w:val="0"/>
        <w:adjustRightInd w:val="0"/>
        <w:rPr>
          <w:rFonts w:cs="Arial"/>
          <w:b/>
          <w:bCs/>
          <w:color w:val="000000"/>
        </w:rPr>
      </w:pPr>
    </w:p>
    <w:p w14:paraId="212D095A" w14:textId="77777777" w:rsidR="007F7F71" w:rsidRDefault="007F7F71">
      <w:pPr>
        <w:widowControl w:val="0"/>
        <w:autoSpaceDE w:val="0"/>
        <w:autoSpaceDN w:val="0"/>
        <w:adjustRightInd w:val="0"/>
        <w:rPr>
          <w:rFonts w:cs="Arial"/>
          <w:color w:val="000000"/>
        </w:rPr>
      </w:pPr>
      <w:r>
        <w:rPr>
          <w:rFonts w:cs="Arial"/>
          <w:b/>
          <w:bCs/>
          <w:color w:val="000000"/>
        </w:rPr>
        <w:t>THE LANSDOWNE MONUMENT, CHERHILL, CALNE</w:t>
      </w:r>
    </w:p>
    <w:p w14:paraId="57CC8548" w14:textId="77777777" w:rsidR="007F7F71" w:rsidRDefault="007F7F71">
      <w:pPr>
        <w:widowControl w:val="0"/>
        <w:autoSpaceDE w:val="0"/>
        <w:autoSpaceDN w:val="0"/>
        <w:adjustRightInd w:val="0"/>
        <w:rPr>
          <w:rFonts w:cs="Arial"/>
          <w:color w:val="000000"/>
        </w:rPr>
      </w:pPr>
      <w:r>
        <w:rPr>
          <w:rFonts w:cs="Arial"/>
          <w:b/>
          <w:bCs/>
          <w:color w:val="000000"/>
        </w:rPr>
        <w:t>Application Nos PL/2026/00279</w:t>
      </w:r>
      <w:r>
        <w:rPr>
          <w:rFonts w:cs="Arial"/>
          <w:color w:val="000000"/>
        </w:rPr>
        <w:t xml:space="preserve"> </w:t>
      </w:r>
      <w:r>
        <w:rPr>
          <w:rFonts w:cs="Arial"/>
          <w:b/>
          <w:bCs/>
          <w:color w:val="000000"/>
        </w:rPr>
        <w:t>&amp; PL/2026/00133</w:t>
      </w:r>
    </w:p>
    <w:p w14:paraId="5C21EEDA" w14:textId="77777777" w:rsidR="007F7F71" w:rsidRDefault="007F7F71">
      <w:pPr>
        <w:widowControl w:val="0"/>
        <w:autoSpaceDE w:val="0"/>
        <w:autoSpaceDN w:val="0"/>
        <w:adjustRightInd w:val="0"/>
        <w:rPr>
          <w:rFonts w:cs="Arial"/>
          <w:color w:val="000000"/>
        </w:rPr>
      </w:pPr>
    </w:p>
    <w:p w14:paraId="1CD4F6EA" w14:textId="77777777" w:rsidR="007F7F71" w:rsidRDefault="007F7F71">
      <w:pPr>
        <w:widowControl w:val="0"/>
        <w:autoSpaceDE w:val="0"/>
        <w:autoSpaceDN w:val="0"/>
        <w:adjustRightInd w:val="0"/>
        <w:rPr>
          <w:rFonts w:cs="Arial"/>
          <w:color w:val="000000"/>
        </w:rPr>
      </w:pPr>
      <w:r>
        <w:rPr>
          <w:rFonts w:cs="Arial"/>
          <w:color w:val="000000"/>
        </w:rPr>
        <w:t>Thank you for your letters of 15 January 2026 regarding the above applications for listed building consent and planning permission. On the basis of the information available to date, we offer the following advice to assist your authority in determining the applications.</w:t>
      </w:r>
    </w:p>
    <w:p w14:paraId="3111410E" w14:textId="77777777" w:rsidR="007F7F71" w:rsidRDefault="007F7F71">
      <w:pPr>
        <w:widowControl w:val="0"/>
        <w:autoSpaceDE w:val="0"/>
        <w:autoSpaceDN w:val="0"/>
        <w:adjustRightInd w:val="0"/>
        <w:rPr>
          <w:rFonts w:cs="Arial"/>
          <w:color w:val="000000"/>
        </w:rPr>
      </w:pPr>
    </w:p>
    <w:p w14:paraId="7DF98BF3" w14:textId="77777777" w:rsidR="007F7F71" w:rsidRDefault="007F7F71">
      <w:pPr>
        <w:widowControl w:val="0"/>
        <w:autoSpaceDE w:val="0"/>
        <w:autoSpaceDN w:val="0"/>
        <w:adjustRightInd w:val="0"/>
        <w:rPr>
          <w:rFonts w:cs="Arial"/>
          <w:b/>
          <w:bCs/>
          <w:color w:val="000000"/>
        </w:rPr>
      </w:pPr>
      <w:r>
        <w:rPr>
          <w:rFonts w:cs="Arial"/>
          <w:b/>
          <w:bCs/>
          <w:color w:val="000000"/>
        </w:rPr>
        <w:t>Historic England Advice</w:t>
      </w:r>
    </w:p>
    <w:p w14:paraId="697AEF9F" w14:textId="77777777" w:rsidR="007F7F71" w:rsidRDefault="007F7F71">
      <w:pPr>
        <w:widowControl w:val="0"/>
        <w:autoSpaceDE w:val="0"/>
        <w:autoSpaceDN w:val="0"/>
        <w:adjustRightInd w:val="0"/>
        <w:rPr>
          <w:rFonts w:cs="Arial"/>
          <w:b/>
          <w:bCs/>
          <w:color w:val="000000"/>
        </w:rPr>
      </w:pPr>
    </w:p>
    <w:p w14:paraId="2C479AD4" w14:textId="77777777" w:rsidR="007F7F71" w:rsidRDefault="007F7F71">
      <w:pPr>
        <w:widowControl w:val="0"/>
        <w:autoSpaceDE w:val="0"/>
        <w:autoSpaceDN w:val="0"/>
        <w:adjustRightInd w:val="0"/>
        <w:rPr>
          <w:rFonts w:cs="Arial"/>
          <w:color w:val="000000"/>
        </w:rPr>
      </w:pPr>
      <w:r>
        <w:rPr>
          <w:rFonts w:cs="Arial"/>
          <w:color w:val="000000"/>
        </w:rPr>
        <w:t>The proposals are for repairs to the Grade II* listed monument including replacement of frost-damaged quoins and sections of moulded horizontal coursing with new limestone; re-pointing of all areas of stonework; tile repairs to partially decayed quoins, walling rubble, and moulded horizontal courses and rebuilding of unstable facing stones on the stepped plinth using existing stone supplemented with new matching stones and tile repairs.</w:t>
      </w:r>
    </w:p>
    <w:p w14:paraId="520B785A" w14:textId="77777777" w:rsidR="007F7F71" w:rsidRDefault="007F7F71">
      <w:pPr>
        <w:widowControl w:val="0"/>
        <w:autoSpaceDE w:val="0"/>
        <w:autoSpaceDN w:val="0"/>
        <w:adjustRightInd w:val="0"/>
        <w:rPr>
          <w:rFonts w:cs="Arial"/>
          <w:color w:val="000000"/>
        </w:rPr>
      </w:pPr>
    </w:p>
    <w:p w14:paraId="1D14FD86" w14:textId="77777777" w:rsidR="007F7F71" w:rsidRDefault="007F7F71">
      <w:pPr>
        <w:widowControl w:val="0"/>
        <w:autoSpaceDE w:val="0"/>
        <w:autoSpaceDN w:val="0"/>
        <w:adjustRightInd w:val="0"/>
        <w:rPr>
          <w:rFonts w:cs="Arial"/>
          <w:color w:val="000000"/>
        </w:rPr>
      </w:pPr>
      <w:r>
        <w:rPr>
          <w:rFonts w:cs="Arial"/>
          <w:color w:val="000000"/>
        </w:rPr>
        <w:t xml:space="preserve">We support the overall proposals to repair the stonework of the Lansdowne Monument. As set out in the Heritage Impact / Design and Access Statement the repairs would enable the temporary safety hoarding to be removed and the restoration of safe access for the public to the foot of the monument. </w:t>
      </w:r>
    </w:p>
    <w:p w14:paraId="494EB593" w14:textId="77777777" w:rsidR="007F7F71" w:rsidRDefault="007F7F71">
      <w:pPr>
        <w:widowControl w:val="0"/>
        <w:autoSpaceDE w:val="0"/>
        <w:autoSpaceDN w:val="0"/>
        <w:adjustRightInd w:val="0"/>
        <w:rPr>
          <w:rFonts w:cs="Arial"/>
          <w:color w:val="000000"/>
        </w:rPr>
      </w:pPr>
    </w:p>
    <w:p w14:paraId="6B98B592" w14:textId="77777777" w:rsidR="007F7F71" w:rsidRDefault="007F7F71">
      <w:pPr>
        <w:widowControl w:val="0"/>
        <w:autoSpaceDE w:val="0"/>
        <w:autoSpaceDN w:val="0"/>
        <w:adjustRightInd w:val="0"/>
        <w:rPr>
          <w:rFonts w:cs="Arial"/>
          <w:color w:val="000000"/>
        </w:rPr>
      </w:pPr>
      <w:r>
        <w:rPr>
          <w:rFonts w:cs="Arial"/>
          <w:color w:val="000000"/>
        </w:rPr>
        <w:t xml:space="preserve">We question, however, whether the proposed gault tile repairs are an appropriate solution in the exposed location and whether stone repairs only, as per the repairs implemented at the Wellington Monument, would ensure more consistent weathering and future repairs as well as being less visually prominent. We understand that trials are under way that include a sample tile repair to a partially decayed quoin stone and that the proposals may be amended to accord with the findings of these trials. </w:t>
      </w:r>
    </w:p>
    <w:p w14:paraId="5C7A94D4" w14:textId="77777777" w:rsidR="007F7F71" w:rsidRDefault="007F7F71">
      <w:pPr>
        <w:widowControl w:val="0"/>
        <w:autoSpaceDE w:val="0"/>
        <w:autoSpaceDN w:val="0"/>
        <w:adjustRightInd w:val="0"/>
        <w:rPr>
          <w:rFonts w:cs="Arial"/>
          <w:color w:val="000000"/>
        </w:rPr>
      </w:pPr>
    </w:p>
    <w:p w14:paraId="65AC6D58" w14:textId="77777777" w:rsidR="007F7F71" w:rsidRDefault="007F7F71">
      <w:pPr>
        <w:widowControl w:val="0"/>
        <w:autoSpaceDE w:val="0"/>
        <w:autoSpaceDN w:val="0"/>
        <w:adjustRightInd w:val="0"/>
        <w:rPr>
          <w:rFonts w:cs="Arial"/>
          <w:b/>
          <w:bCs/>
          <w:color w:val="000000"/>
        </w:rPr>
      </w:pPr>
      <w:r>
        <w:rPr>
          <w:rFonts w:cs="Arial"/>
          <w:b/>
          <w:bCs/>
          <w:color w:val="000000"/>
        </w:rPr>
        <w:t>Recommendation</w:t>
      </w:r>
    </w:p>
    <w:p w14:paraId="22EBAB20" w14:textId="77777777" w:rsidR="007F7F71" w:rsidRDefault="007F7F71">
      <w:pPr>
        <w:widowControl w:val="0"/>
        <w:autoSpaceDE w:val="0"/>
        <w:autoSpaceDN w:val="0"/>
        <w:adjustRightInd w:val="0"/>
        <w:rPr>
          <w:rFonts w:cs="Arial"/>
          <w:color w:val="000000"/>
        </w:rPr>
      </w:pPr>
    </w:p>
    <w:p w14:paraId="4610C284" w14:textId="77777777" w:rsidR="007F7F71" w:rsidRDefault="007F7F71">
      <w:pPr>
        <w:widowControl w:val="0"/>
        <w:autoSpaceDE w:val="0"/>
        <w:autoSpaceDN w:val="0"/>
        <w:adjustRightInd w:val="0"/>
        <w:rPr>
          <w:rFonts w:cs="Arial"/>
          <w:color w:val="000000"/>
        </w:rPr>
      </w:pPr>
      <w:r>
        <w:rPr>
          <w:rFonts w:cs="Arial"/>
          <w:color w:val="000000"/>
        </w:rPr>
        <w:t>We support the overall proposals to repair the Lansdowne Monument but have concerns with regard to the proposed use of gault tile repairs as outlined above. Your authority should take these representations into account in determining the application. If there are any material changes to the proposals, or you would like further advice, please contact us.</w:t>
      </w:r>
    </w:p>
    <w:p w14:paraId="0C031E45" w14:textId="77777777" w:rsidR="007F7F71" w:rsidRDefault="007F7F71">
      <w:pPr>
        <w:widowControl w:val="0"/>
        <w:autoSpaceDE w:val="0"/>
        <w:autoSpaceDN w:val="0"/>
        <w:adjustRightInd w:val="0"/>
        <w:rPr>
          <w:rFonts w:cs="Arial"/>
          <w:color w:val="000000"/>
        </w:rPr>
      </w:pPr>
    </w:p>
    <w:p w14:paraId="6EACE826" w14:textId="77777777" w:rsidR="007F7F71" w:rsidRDefault="007F7F71">
      <w:pPr>
        <w:widowControl w:val="0"/>
        <w:autoSpaceDE w:val="0"/>
        <w:autoSpaceDN w:val="0"/>
        <w:adjustRightInd w:val="0"/>
        <w:rPr>
          <w:rFonts w:cs="Arial"/>
          <w:color w:val="000000"/>
        </w:rPr>
      </w:pPr>
      <w:r>
        <w:rPr>
          <w:rFonts w:cs="Arial"/>
          <w:color w:val="000000"/>
        </w:rPr>
        <w:t>Yours sincerely</w:t>
      </w:r>
    </w:p>
    <w:p w14:paraId="7A52E4A6" w14:textId="77777777" w:rsidR="007F7F71" w:rsidRDefault="007F7F71">
      <w:pPr>
        <w:widowControl w:val="0"/>
        <w:autoSpaceDE w:val="0"/>
        <w:autoSpaceDN w:val="0"/>
        <w:adjustRightInd w:val="0"/>
        <w:rPr>
          <w:rFonts w:cs="Arial"/>
          <w:color w:val="000000"/>
        </w:rPr>
      </w:pPr>
    </w:p>
    <w:p w14:paraId="591AB568" w14:textId="77777777" w:rsidR="007F7F71" w:rsidRDefault="007F7F71">
      <w:pPr>
        <w:widowControl w:val="0"/>
        <w:autoSpaceDE w:val="0"/>
        <w:autoSpaceDN w:val="0"/>
        <w:adjustRightInd w:val="0"/>
        <w:rPr>
          <w:rFonts w:cs="Arial"/>
          <w:color w:val="000000"/>
        </w:rPr>
      </w:pPr>
    </w:p>
    <w:p w14:paraId="70AE2F6B" w14:textId="77777777" w:rsidR="007F7F71" w:rsidRDefault="007F7F71">
      <w:pPr>
        <w:widowControl w:val="0"/>
        <w:autoSpaceDE w:val="0"/>
        <w:autoSpaceDN w:val="0"/>
        <w:adjustRightInd w:val="0"/>
        <w:rPr>
          <w:rFonts w:cs="Arial"/>
          <w:color w:val="000000"/>
        </w:rPr>
      </w:pPr>
    </w:p>
    <w:p w14:paraId="655E1780" w14:textId="77777777" w:rsidR="007F7F71" w:rsidRDefault="007F7F71">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65B87E9C" w14:textId="77777777" w:rsidR="007F7F71" w:rsidRDefault="007F7F71">
      <w:pPr>
        <w:widowControl w:val="0"/>
        <w:autoSpaceDE w:val="0"/>
        <w:autoSpaceDN w:val="0"/>
        <w:adjustRightInd w:val="0"/>
        <w:rPr>
          <w:rFonts w:cs="Arial"/>
          <w:color w:val="000000"/>
        </w:rPr>
      </w:pPr>
      <w:r>
        <w:rPr>
          <w:rFonts w:cs="Arial"/>
          <w:color w:val="000000"/>
        </w:rPr>
        <w:t>Inspector of Historic Buildings and Areas</w:t>
      </w:r>
    </w:p>
    <w:p w14:paraId="71DE2333" w14:textId="77777777" w:rsidR="007F7F71" w:rsidRDefault="007F7F71">
      <w:pPr>
        <w:widowControl w:val="0"/>
        <w:autoSpaceDE w:val="0"/>
        <w:autoSpaceDN w:val="0"/>
        <w:adjustRightInd w:val="0"/>
        <w:rPr>
          <w:rFonts w:cs="Arial"/>
          <w:color w:val="000000"/>
        </w:rPr>
      </w:pPr>
      <w:r>
        <w:rPr>
          <w:rFonts w:cs="Arial"/>
          <w:color w:val="000000"/>
        </w:rPr>
        <w:t>E-mail: Joanne.Fisher@historicengland.org.uk</w:t>
      </w:r>
    </w:p>
    <w:p w14:paraId="71F95762" w14:textId="77777777" w:rsidR="007F7F71" w:rsidRDefault="007F7F71">
      <w:pPr>
        <w:widowControl w:val="0"/>
        <w:autoSpaceDE w:val="0"/>
        <w:autoSpaceDN w:val="0"/>
        <w:adjustRightInd w:val="0"/>
        <w:rPr>
          <w:rFonts w:cs="Arial"/>
          <w:color w:val="000000"/>
        </w:rPr>
      </w:pPr>
    </w:p>
    <w:p w14:paraId="059A2E2F" w14:textId="77777777" w:rsidR="007F7F71" w:rsidRDefault="007F7F71">
      <w:pPr>
        <w:widowControl w:val="0"/>
        <w:autoSpaceDE w:val="0"/>
        <w:autoSpaceDN w:val="0"/>
        <w:adjustRightInd w:val="0"/>
        <w:rPr>
          <w:rFonts w:cs="Arial"/>
          <w:color w:val="000000"/>
        </w:rPr>
      </w:pPr>
    </w:p>
    <w:p w14:paraId="06EA83FD" w14:textId="77777777" w:rsidR="007F7F71" w:rsidRDefault="007F7F71">
      <w:pPr>
        <w:widowControl w:val="0"/>
        <w:autoSpaceDE w:val="0"/>
        <w:autoSpaceDN w:val="0"/>
        <w:adjustRightInd w:val="0"/>
        <w:rPr>
          <w:rFonts w:cs="Arial"/>
        </w:rPr>
      </w:pPr>
    </w:p>
    <w:p w14:paraId="3F488E31"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724C7" w14:textId="77777777" w:rsidR="005B2031" w:rsidRDefault="005B2031">
      <w:r>
        <w:separator/>
      </w:r>
    </w:p>
  </w:endnote>
  <w:endnote w:type="continuationSeparator" w:id="0">
    <w:p w14:paraId="1F34E931" w14:textId="77777777" w:rsidR="005B2031" w:rsidRDefault="005B2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A2652"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6DAD065E" w14:textId="77777777" w:rsidTr="000C0BC9">
      <w:trPr>
        <w:cantSplit/>
        <w:trHeight w:val="566"/>
        <w:jc w:val="center"/>
      </w:trPr>
      <w:tc>
        <w:tcPr>
          <w:tcW w:w="1242" w:type="dxa"/>
          <w:noWrap/>
          <w:vAlign w:val="center"/>
        </w:tcPr>
        <w:p w14:paraId="2F596B8F" w14:textId="77777777" w:rsidR="00C46DA0" w:rsidRPr="002A71E7" w:rsidRDefault="00BB6B58" w:rsidP="00B722B7">
          <w:pPr>
            <w:pStyle w:val="Footer"/>
            <w:jc w:val="center"/>
          </w:pPr>
          <w:r w:rsidRPr="00287BB8">
            <w:rPr>
              <w:rFonts w:ascii="Times New Roman" w:hAnsi="Times New Roman"/>
              <w:noProof/>
              <w:szCs w:val="20"/>
            </w:rPr>
            <w:pict w14:anchorId="19D26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5pt;height:31.2pt;visibility:visible">
                <v:imagedata r:id="rId1" o:title=""/>
              </v:shape>
            </w:pict>
          </w:r>
        </w:p>
      </w:tc>
      <w:tc>
        <w:tcPr>
          <w:tcW w:w="7152" w:type="dxa"/>
          <w:noWrap/>
          <w:tcMar>
            <w:left w:w="0" w:type="dxa"/>
            <w:right w:w="0" w:type="dxa"/>
          </w:tcMar>
          <w:vAlign w:val="center"/>
        </w:tcPr>
        <w:p w14:paraId="2767A84F" w14:textId="77777777" w:rsidR="007F7F71" w:rsidRDefault="007F7F71">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EB0A9C7" w14:textId="77777777" w:rsidR="007F7F71" w:rsidRDefault="007F7F71">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6A6E1FAA" w14:textId="77777777" w:rsidR="007F7F71" w:rsidRDefault="007F7F71">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1DC1BDF0" w14:textId="77777777" w:rsidR="007F7F71" w:rsidRDefault="007F7F71">
          <w:pPr>
            <w:widowControl w:val="0"/>
            <w:tabs>
              <w:tab w:val="center" w:pos="4153"/>
              <w:tab w:val="right" w:pos="8306"/>
            </w:tabs>
            <w:autoSpaceDE w:val="0"/>
            <w:autoSpaceDN w:val="0"/>
            <w:adjustRightInd w:val="0"/>
            <w:jc w:val="center"/>
          </w:pPr>
          <w:r>
            <w:rPr>
              <w:rFonts w:cs="Arial"/>
              <w:i/>
              <w:iCs/>
              <w:sz w:val="16"/>
              <w:szCs w:val="16"/>
            </w:rPr>
            <w:t>HistoricEngland.org.uk</w:t>
          </w:r>
        </w:p>
        <w:p w14:paraId="14802BA9" w14:textId="77777777" w:rsidR="008E0A03" w:rsidRPr="00287BB8" w:rsidRDefault="008E0A03" w:rsidP="00197A11">
          <w:pPr>
            <w:pStyle w:val="Footer"/>
            <w:widowControl w:val="0"/>
            <w:jc w:val="center"/>
            <w:rPr>
              <w:sz w:val="16"/>
              <w:szCs w:val="16"/>
            </w:rPr>
          </w:pPr>
        </w:p>
      </w:tc>
      <w:tc>
        <w:tcPr>
          <w:tcW w:w="1466" w:type="dxa"/>
          <w:noWrap/>
          <w:vAlign w:val="center"/>
        </w:tcPr>
        <w:p w14:paraId="1417BCA7" w14:textId="77777777" w:rsidR="008E0A03" w:rsidRPr="002A71E7" w:rsidRDefault="008E0A03" w:rsidP="00B722B7">
          <w:pPr>
            <w:pStyle w:val="Footer"/>
            <w:jc w:val="center"/>
          </w:pPr>
        </w:p>
      </w:tc>
    </w:tr>
    <w:tr w:rsidR="00B722B7" w:rsidRPr="002A71E7" w14:paraId="49A5EEAC" w14:textId="77777777" w:rsidTr="000C0BC9">
      <w:trPr>
        <w:cantSplit/>
        <w:trHeight w:val="57"/>
        <w:jc w:val="center"/>
      </w:trPr>
      <w:tc>
        <w:tcPr>
          <w:tcW w:w="9860" w:type="dxa"/>
          <w:gridSpan w:val="3"/>
          <w:noWrap/>
          <w:vAlign w:val="center"/>
        </w:tcPr>
        <w:p w14:paraId="6F693CB4" w14:textId="77777777" w:rsidR="007F7F71" w:rsidRDefault="007F7F71">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42E1F288" w14:textId="77777777" w:rsidR="007F7F71" w:rsidRDefault="007F7F71">
          <w:pPr>
            <w:widowControl w:val="0"/>
            <w:autoSpaceDE w:val="0"/>
            <w:autoSpaceDN w:val="0"/>
            <w:adjustRightInd w:val="0"/>
            <w:rPr>
              <w:rFonts w:ascii="Microsoft Sans Serif" w:hAnsi="Microsoft Sans Serif" w:cs="Microsoft Sans Serif"/>
              <w:sz w:val="17"/>
              <w:szCs w:val="17"/>
            </w:rPr>
          </w:pPr>
        </w:p>
        <w:p w14:paraId="21DA2ABA" w14:textId="77777777" w:rsidR="00B722B7" w:rsidRPr="002A71E7" w:rsidRDefault="00B722B7" w:rsidP="00B722B7">
          <w:pPr>
            <w:pStyle w:val="Footer"/>
            <w:widowControl w:val="0"/>
            <w:jc w:val="center"/>
          </w:pPr>
        </w:p>
      </w:tc>
    </w:tr>
  </w:tbl>
  <w:p w14:paraId="7DC212CC"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CD02"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6F0F3" w14:textId="77777777" w:rsidR="005B2031" w:rsidRDefault="005B2031">
      <w:r>
        <w:separator/>
      </w:r>
    </w:p>
  </w:footnote>
  <w:footnote w:type="continuationSeparator" w:id="0">
    <w:p w14:paraId="5C973A76" w14:textId="77777777" w:rsidR="005B2031" w:rsidRDefault="005B2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381B5"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53A3C7A" w14:textId="77777777" w:rsidTr="009F3015">
      <w:trPr>
        <w:cantSplit/>
        <w:trHeight w:hRule="exact" w:val="1707"/>
      </w:trPr>
      <w:tc>
        <w:tcPr>
          <w:tcW w:w="9286" w:type="dxa"/>
          <w:tcBorders>
            <w:top w:val="nil"/>
            <w:left w:val="nil"/>
            <w:bottom w:val="nil"/>
            <w:right w:val="nil"/>
          </w:tcBorders>
          <w:vAlign w:val="center"/>
        </w:tcPr>
        <w:p w14:paraId="116C5D0B" w14:textId="36148CC0"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04C522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4.6pt;visibility:visible">
                <v:imagedata r:id="rId1" o:title=""/>
              </v:shape>
            </w:pict>
          </w:r>
          <w:r w:rsidR="008E0A03">
            <w:br/>
          </w:r>
          <w:bookmarkStart w:id="1" w:name="region_header"/>
          <w:bookmarkEnd w:id="1"/>
          <w:r w:rsidR="007F7F71">
            <w:t xml:space="preserve"> </w:t>
          </w:r>
          <w:r w:rsidR="002D5540">
            <w:t xml:space="preserve"> </w:t>
          </w:r>
        </w:p>
      </w:tc>
    </w:tr>
  </w:tbl>
  <w:p w14:paraId="262EC0C1"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2EA41"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7018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liZYGXngfVC6mRgqIhYnFNRJPTKGpOZCs66m5IFfn3/0Ei6G85q+ieceHq7z0vlELt72H2sQ+ktGUeTG7v6+Gg==" w:salt="qLJEKBjja2XikI+s04QGdQ=="/>
  <w:zoom w:percent="67"/>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DFM565axFvGEGCAU6hJohoBm8h83CKg/o4E6VJntlC+w87GFWJzAzoYBnlTSD17CqUIJJJ0a+pBrXCo2X5QHOA==" w:salt="utS8O/rZIPi4FD03tSx/6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B2031"/>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7F7F71"/>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A6CA64"/>
  <w15:chartTrackingRefBased/>
  <w15:docId w15:val="{0ABB7743-E2A8-4500-ADDF-CDF621698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2121</Characters>
  <Application>Microsoft Office Word</Application>
  <DocSecurity>12</DocSecurity>
  <Lines>17</Lines>
  <Paragraphs>4</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2026-02-04T12:31:00Z</dcterms:created>
  <dcterms:modified xsi:type="dcterms:W3CDTF">2026-02-04T12:31:00Z</dcterms:modified>
</cp:coreProperties>
</file>