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F692F"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1D332FD4"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4FBEA651"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728DA7" w14:textId="77777777" w:rsidTr="00683C17">
        <w:tc>
          <w:tcPr>
            <w:tcW w:w="3681" w:type="dxa"/>
          </w:tcPr>
          <w:p w14:paraId="5FFF442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EE62DA9" w14:textId="77777777" w:rsidR="00097010" w:rsidRPr="00884C1D" w:rsidRDefault="00D6500C"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884C1D">
              <w:rPr>
                <w:rFonts w:ascii="Arial" w:eastAsia="Times New Roman" w:hAnsi="Arial" w:cs="Arial"/>
                <w:kern w:val="0"/>
                <w:sz w:val="22"/>
                <w:szCs w:val="22"/>
                <w:lang w:eastAsia="en-GB"/>
                <w14:ligatures w14:val="none"/>
              </w:rPr>
              <w:t>PL/2025/09021</w:t>
            </w:r>
          </w:p>
        </w:tc>
      </w:tr>
      <w:tr w:rsidR="00097010" w14:paraId="463FBED9" w14:textId="77777777" w:rsidTr="00683C17">
        <w:tc>
          <w:tcPr>
            <w:tcW w:w="3681" w:type="dxa"/>
          </w:tcPr>
          <w:p w14:paraId="28B110A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2BD93129" w14:textId="1467F3A6" w:rsidR="00097010" w:rsidRPr="00884C1D" w:rsidRDefault="00D6500C"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884C1D">
              <w:rPr>
                <w:rFonts w:ascii="Arial" w:eastAsia="Times New Roman" w:hAnsi="Arial" w:cs="Arial"/>
                <w:kern w:val="0"/>
                <w:sz w:val="22"/>
                <w:szCs w:val="22"/>
                <w:lang w:eastAsia="en-GB"/>
                <w14:ligatures w14:val="none"/>
              </w:rPr>
              <w:t xml:space="preserve">Listed building consent </w:t>
            </w:r>
          </w:p>
        </w:tc>
      </w:tr>
      <w:tr w:rsidR="00097010" w14:paraId="11453366" w14:textId="77777777" w:rsidTr="00683C17">
        <w:tc>
          <w:tcPr>
            <w:tcW w:w="3681" w:type="dxa"/>
          </w:tcPr>
          <w:p w14:paraId="1689533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2D4A2A4A" w14:textId="77777777" w:rsidR="00097010" w:rsidRPr="00884C1D" w:rsidRDefault="00D6500C"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884C1D">
              <w:rPr>
                <w:rFonts w:ascii="Arial" w:eastAsia="Times New Roman" w:hAnsi="Arial" w:cs="Arial"/>
                <w:kern w:val="0"/>
                <w:sz w:val="22"/>
                <w:szCs w:val="22"/>
                <w:lang w:eastAsia="en-GB"/>
                <w14:ligatures w14:val="none"/>
              </w:rPr>
              <w:t>THE COURTHOUSE, CASTLE STREET, TROWBRIDGE, BA14 8AN</w:t>
            </w:r>
          </w:p>
        </w:tc>
      </w:tr>
      <w:tr w:rsidR="00097010" w14:paraId="5451930A" w14:textId="77777777" w:rsidTr="00683C17">
        <w:tc>
          <w:tcPr>
            <w:tcW w:w="3681" w:type="dxa"/>
          </w:tcPr>
          <w:p w14:paraId="26D193B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w:t>
            </w:r>
            <w:r w:rsidR="00290898">
              <w:rPr>
                <w:rFonts w:ascii="Arial" w:eastAsia="Times New Roman" w:hAnsi="Arial" w:cs="Arial"/>
                <w:b/>
                <w:bCs/>
                <w:kern w:val="0"/>
                <w:sz w:val="22"/>
                <w:szCs w:val="22"/>
                <w:lang w:eastAsia="en-GB"/>
                <w14:ligatures w14:val="none"/>
              </w:rPr>
              <w:t xml:space="preserve"> OF WORKS</w:t>
            </w:r>
            <w:r w:rsidRPr="00F7609E">
              <w:rPr>
                <w:rFonts w:ascii="Arial" w:eastAsia="Times New Roman" w:hAnsi="Arial" w:cs="Arial"/>
                <w:b/>
                <w:bCs/>
                <w:kern w:val="0"/>
                <w:sz w:val="22"/>
                <w:szCs w:val="22"/>
                <w:lang w:eastAsia="en-GB"/>
                <w14:ligatures w14:val="none"/>
              </w:rPr>
              <w:t>:</w:t>
            </w:r>
          </w:p>
        </w:tc>
        <w:tc>
          <w:tcPr>
            <w:tcW w:w="5335" w:type="dxa"/>
          </w:tcPr>
          <w:p w14:paraId="511CAE25" w14:textId="77777777" w:rsidR="00097010" w:rsidRPr="00884C1D" w:rsidRDefault="00D6500C"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884C1D">
              <w:rPr>
                <w:rFonts w:ascii="Arial" w:eastAsia="Times New Roman" w:hAnsi="Arial" w:cs="Arial"/>
                <w:kern w:val="0"/>
                <w:sz w:val="22"/>
                <w:szCs w:val="22"/>
                <w:lang w:eastAsia="en-GB"/>
                <w14:ligatures w14:val="none"/>
              </w:rPr>
              <w:t>Erection of illuminated and non-illuminated signs to the exterior of the building and redecoration of the exterior of the building</w:t>
            </w:r>
          </w:p>
        </w:tc>
      </w:tr>
      <w:tr w:rsidR="00097010" w14:paraId="2EA30DB4" w14:textId="77777777" w:rsidTr="00683C17">
        <w:tc>
          <w:tcPr>
            <w:tcW w:w="3681" w:type="dxa"/>
          </w:tcPr>
          <w:p w14:paraId="5882B90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A02206F" w14:textId="77777777" w:rsidR="00680DA9" w:rsidRPr="00884C1D" w:rsidRDefault="00884C1D" w:rsidP="00680DA9">
            <w:pPr>
              <w:spacing w:line="276" w:lineRule="auto"/>
              <w:rPr>
                <w:rFonts w:ascii="Arial" w:eastAsia="Times New Roman" w:hAnsi="Arial" w:cs="Arial"/>
                <w:kern w:val="0"/>
                <w:sz w:val="22"/>
                <w:szCs w:val="22"/>
                <w:lang w:eastAsia="en-GB"/>
                <w14:ligatures w14:val="none"/>
              </w:rPr>
            </w:pPr>
            <w:r w:rsidRPr="00884C1D">
              <w:rPr>
                <w:rFonts w:ascii="Arial" w:eastAsia="Times New Roman" w:hAnsi="Arial" w:cs="Arial"/>
                <w:kern w:val="0"/>
                <w:sz w:val="22"/>
                <w:szCs w:val="22"/>
                <w:lang w:eastAsia="en-GB"/>
                <w14:ligatures w14:val="none"/>
              </w:rPr>
              <w:t>Approve with Conditions</w:t>
            </w:r>
          </w:p>
        </w:tc>
      </w:tr>
    </w:tbl>
    <w:p w14:paraId="405181E4"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1F0D6F5" w14:textId="14D5E477" w:rsidR="00683C17" w:rsidRPr="004B109F" w:rsidRDefault="00683C17" w:rsidP="00683C17">
      <w:pPr>
        <w:spacing w:after="0" w:line="276" w:lineRule="auto"/>
        <w:jc w:val="both"/>
        <w:outlineLvl w:val="2"/>
        <w:rPr>
          <w:rFonts w:ascii="Arial" w:eastAsia="Times New Roman" w:hAnsi="Arial" w:cs="Arial"/>
          <w:b/>
          <w:bCs/>
          <w:kern w:val="0"/>
          <w:sz w:val="22"/>
          <w:szCs w:val="22"/>
          <w:u w:val="single"/>
          <w:lang w:eastAsia="en-GB"/>
          <w14:ligatures w14:val="none"/>
        </w:rPr>
      </w:pPr>
      <w:r w:rsidRPr="004B109F">
        <w:rPr>
          <w:rFonts w:ascii="Arial" w:eastAsia="Times New Roman" w:hAnsi="Arial" w:cs="Arial"/>
          <w:b/>
          <w:bCs/>
          <w:kern w:val="0"/>
          <w:sz w:val="22"/>
          <w:szCs w:val="22"/>
          <w:u w:val="single"/>
          <w:lang w:eastAsia="en-GB"/>
          <w14:ligatures w14:val="none"/>
        </w:rPr>
        <w:t>SITE DESCRIPTION</w:t>
      </w:r>
    </w:p>
    <w:p w14:paraId="37367E4F" w14:textId="195DBA4F" w:rsidR="00BA5B86" w:rsidRDefault="004B109F" w:rsidP="004B109F">
      <w:pPr>
        <w:rPr>
          <w:rFonts w:ascii="Arial" w:hAnsi="Arial" w:cs="Arial"/>
          <w:sz w:val="22"/>
          <w:szCs w:val="22"/>
        </w:rPr>
      </w:pPr>
      <w:r w:rsidRPr="003A2295">
        <w:rPr>
          <w:rFonts w:ascii="Arial" w:hAnsi="Arial" w:cs="Arial"/>
          <w:sz w:val="22"/>
          <w:szCs w:val="22"/>
        </w:rPr>
        <w:t>The subject building is a GII listed, C19-fronted 3-storey rendered terraced building with wooden front listed as The Sun and a public house since the 1</w:t>
      </w:r>
      <w:r w:rsidRPr="003A2295">
        <w:rPr>
          <w:rFonts w:ascii="Arial" w:hAnsi="Arial" w:cs="Arial"/>
          <w:sz w:val="22"/>
          <w:szCs w:val="22"/>
          <w:vertAlign w:val="superscript"/>
        </w:rPr>
        <w:t>st</w:t>
      </w:r>
      <w:r w:rsidRPr="003A2295">
        <w:rPr>
          <w:rFonts w:ascii="Arial" w:hAnsi="Arial" w:cs="Arial"/>
          <w:sz w:val="22"/>
          <w:szCs w:val="22"/>
        </w:rPr>
        <w:t xml:space="preserve"> epoch mapping. Castle Street is a medieval circuit around the historic site of Trowbridge Saxon Castle. The area is the historic urban core with the historic layout still legible. No’s 1-6 forms a prominent group with Trowbridge Conservation Area</w:t>
      </w:r>
      <w:r>
        <w:rPr>
          <w:rFonts w:ascii="Arial" w:hAnsi="Arial" w:cs="Arial"/>
          <w:sz w:val="22"/>
          <w:szCs w:val="22"/>
        </w:rPr>
        <w:t xml:space="preserve"> on a prominent bend within the one-way </w:t>
      </w:r>
      <w:r w:rsidR="001F4982">
        <w:rPr>
          <w:rFonts w:ascii="Arial" w:hAnsi="Arial" w:cs="Arial"/>
          <w:sz w:val="22"/>
          <w:szCs w:val="22"/>
        </w:rPr>
        <w:t>Castle Street.</w:t>
      </w:r>
      <w:r>
        <w:rPr>
          <w:rFonts w:ascii="Arial" w:hAnsi="Arial" w:cs="Arial"/>
          <w:sz w:val="22"/>
          <w:szCs w:val="22"/>
        </w:rPr>
        <w:t xml:space="preserve"> </w:t>
      </w:r>
    </w:p>
    <w:p w14:paraId="30148B54" w14:textId="1F31E7B7" w:rsidR="00BA5B86" w:rsidRDefault="00BA5B86" w:rsidP="00590226">
      <w:pPr>
        <w:jc w:val="center"/>
        <w:rPr>
          <w:rFonts w:ascii="Arial" w:hAnsi="Arial" w:cs="Arial"/>
          <w:sz w:val="22"/>
          <w:szCs w:val="22"/>
        </w:rPr>
      </w:pPr>
      <w:r w:rsidRPr="003A2295">
        <w:rPr>
          <w:rFonts w:ascii="Arial" w:hAnsi="Arial" w:cs="Arial"/>
          <w:noProof/>
          <w:sz w:val="22"/>
          <w:szCs w:val="22"/>
        </w:rPr>
        <w:drawing>
          <wp:inline distT="0" distB="0" distL="0" distR="0" wp14:anchorId="589314EC" wp14:editId="674447DF">
            <wp:extent cx="2162175" cy="1719912"/>
            <wp:effectExtent l="0" t="0" r="0" b="0"/>
            <wp:docPr id="1260637526" name="Picture 1" descr="A map of a t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637526" name="Picture 1" descr="A map of a town&#10;&#10;AI-generated content may be incorrect."/>
                    <pic:cNvPicPr/>
                  </pic:nvPicPr>
                  <pic:blipFill>
                    <a:blip r:embed="rId9"/>
                    <a:stretch>
                      <a:fillRect/>
                    </a:stretch>
                  </pic:blipFill>
                  <pic:spPr>
                    <a:xfrm>
                      <a:off x="0" y="0"/>
                      <a:ext cx="2162703" cy="1720332"/>
                    </a:xfrm>
                    <a:prstGeom prst="rect">
                      <a:avLst/>
                    </a:prstGeom>
                  </pic:spPr>
                </pic:pic>
              </a:graphicData>
            </a:graphic>
          </wp:inline>
        </w:drawing>
      </w:r>
    </w:p>
    <w:p w14:paraId="5F732149" w14:textId="0015A963" w:rsidR="00041F5B" w:rsidRPr="00DA1782" w:rsidRDefault="00590226" w:rsidP="00DA1782">
      <w:pPr>
        <w:jc w:val="center"/>
        <w:rPr>
          <w:rFonts w:ascii="Arial" w:hAnsi="Arial" w:cs="Arial"/>
          <w:b/>
          <w:bCs/>
          <w:sz w:val="22"/>
          <w:szCs w:val="22"/>
        </w:rPr>
      </w:pPr>
      <w:r w:rsidRPr="00440D45">
        <w:rPr>
          <w:rFonts w:ascii="Arial" w:hAnsi="Arial" w:cs="Arial"/>
          <w:b/>
          <w:bCs/>
          <w:sz w:val="22"/>
          <w:szCs w:val="22"/>
        </w:rPr>
        <w:t>Location Plan</w:t>
      </w:r>
    </w:p>
    <w:p w14:paraId="5ED0D4C5" w14:textId="3979656E" w:rsidR="00970F6B" w:rsidRPr="00DA1782" w:rsidRDefault="00970F6B" w:rsidP="00970F6B">
      <w:pPr>
        <w:spacing w:after="0" w:line="276" w:lineRule="auto"/>
        <w:jc w:val="both"/>
        <w:rPr>
          <w:rFonts w:ascii="Arial" w:eastAsia="Times New Roman" w:hAnsi="Arial" w:cs="Arial"/>
          <w:kern w:val="0"/>
          <w:sz w:val="22"/>
          <w:szCs w:val="22"/>
          <w:lang w:eastAsia="en-GB"/>
          <w14:ligatures w14:val="none"/>
        </w:rPr>
      </w:pPr>
      <w:r w:rsidRPr="00DA1782">
        <w:rPr>
          <w:rFonts w:ascii="Arial" w:eastAsia="Times New Roman" w:hAnsi="Arial" w:cs="Arial"/>
          <w:kern w:val="0"/>
          <w:sz w:val="22"/>
          <w:szCs w:val="22"/>
          <w:lang w:eastAsia="en-GB"/>
          <w14:ligatures w14:val="none"/>
        </w:rPr>
        <w:t>The building is designated for its special architectural and historic interest under the Planning (Listed Buildings and Conservation Areas) Act 1990.</w:t>
      </w:r>
    </w:p>
    <w:p w14:paraId="0C7F6EF3" w14:textId="77777777" w:rsidR="00707756" w:rsidRPr="00907CF6" w:rsidRDefault="00707756" w:rsidP="00970F6B">
      <w:pPr>
        <w:spacing w:after="0" w:line="276" w:lineRule="auto"/>
        <w:jc w:val="both"/>
        <w:rPr>
          <w:rFonts w:ascii="Arial" w:eastAsia="Times New Roman" w:hAnsi="Arial" w:cs="Arial"/>
          <w:color w:val="ED0000"/>
          <w:kern w:val="0"/>
          <w:sz w:val="22"/>
          <w:szCs w:val="22"/>
          <w:lang w:eastAsia="en-GB"/>
          <w14:ligatures w14:val="none"/>
        </w:rPr>
      </w:pPr>
    </w:p>
    <w:p w14:paraId="792D667D" w14:textId="77777777" w:rsidR="000B3599" w:rsidRPr="003A2295" w:rsidRDefault="000B3599" w:rsidP="000B3599">
      <w:pPr>
        <w:spacing w:after="0"/>
        <w:rPr>
          <w:rFonts w:ascii="Arial" w:hAnsi="Arial" w:cs="Arial"/>
          <w:b/>
          <w:bCs/>
          <w:sz w:val="22"/>
          <w:szCs w:val="22"/>
          <w:u w:val="single"/>
        </w:rPr>
      </w:pPr>
      <w:r>
        <w:rPr>
          <w:rFonts w:ascii="Arial" w:hAnsi="Arial" w:cs="Arial"/>
          <w:b/>
          <w:bCs/>
          <w:sz w:val="22"/>
          <w:szCs w:val="22"/>
          <w:u w:val="single"/>
        </w:rPr>
        <w:t>PROPOSAL</w:t>
      </w:r>
    </w:p>
    <w:p w14:paraId="5DC1D53A" w14:textId="77777777" w:rsidR="000B3599" w:rsidRPr="003A2295" w:rsidRDefault="000B3599" w:rsidP="000B3599">
      <w:pPr>
        <w:rPr>
          <w:rFonts w:ascii="Arial" w:hAnsi="Arial" w:cs="Arial"/>
          <w:sz w:val="22"/>
          <w:szCs w:val="22"/>
        </w:rPr>
      </w:pPr>
      <w:r w:rsidRPr="003A2295">
        <w:rPr>
          <w:rFonts w:ascii="Arial" w:hAnsi="Arial" w:cs="Arial"/>
          <w:sz w:val="22"/>
          <w:szCs w:val="22"/>
        </w:rPr>
        <w:t>The proposal is for the erection of illuminated and non-illuminated signs to the exterior of the building, including:</w:t>
      </w:r>
    </w:p>
    <w:p w14:paraId="701DE9CF" w14:textId="77777777" w:rsidR="000B3599" w:rsidRPr="003A2295" w:rsidRDefault="000B3599" w:rsidP="000B3599">
      <w:pPr>
        <w:pStyle w:val="ListParagraph"/>
        <w:numPr>
          <w:ilvl w:val="0"/>
          <w:numId w:val="24"/>
        </w:numPr>
        <w:spacing w:after="0" w:line="259" w:lineRule="auto"/>
        <w:rPr>
          <w:rFonts w:ascii="Arial" w:hAnsi="Arial" w:cs="Arial"/>
          <w:sz w:val="22"/>
          <w:szCs w:val="22"/>
        </w:rPr>
      </w:pPr>
      <w:r w:rsidRPr="003A2295">
        <w:rPr>
          <w:rFonts w:ascii="Arial" w:hAnsi="Arial" w:cs="Arial"/>
          <w:sz w:val="22"/>
          <w:szCs w:val="22"/>
        </w:rPr>
        <w:t xml:space="preserve">fascia, </w:t>
      </w:r>
    </w:p>
    <w:p w14:paraId="469F9EF0" w14:textId="77777777" w:rsidR="000B3599" w:rsidRPr="003A2295" w:rsidRDefault="000B3599" w:rsidP="000B3599">
      <w:pPr>
        <w:pStyle w:val="ListParagraph"/>
        <w:numPr>
          <w:ilvl w:val="0"/>
          <w:numId w:val="24"/>
        </w:numPr>
        <w:spacing w:after="0" w:line="259" w:lineRule="auto"/>
        <w:rPr>
          <w:rFonts w:ascii="Arial" w:hAnsi="Arial" w:cs="Arial"/>
          <w:sz w:val="22"/>
          <w:szCs w:val="22"/>
        </w:rPr>
      </w:pPr>
      <w:r w:rsidRPr="003A2295">
        <w:rPr>
          <w:rFonts w:ascii="Arial" w:hAnsi="Arial" w:cs="Arial"/>
          <w:sz w:val="22"/>
          <w:szCs w:val="22"/>
        </w:rPr>
        <w:t xml:space="preserve">pictorial sign fixed to an existing bracket, </w:t>
      </w:r>
    </w:p>
    <w:p w14:paraId="74A13706" w14:textId="77777777" w:rsidR="000B3599" w:rsidRPr="003A2295" w:rsidRDefault="000B3599" w:rsidP="000B3599">
      <w:pPr>
        <w:pStyle w:val="ListParagraph"/>
        <w:numPr>
          <w:ilvl w:val="0"/>
          <w:numId w:val="24"/>
        </w:numPr>
        <w:spacing w:after="0" w:line="259" w:lineRule="auto"/>
        <w:rPr>
          <w:rFonts w:ascii="Arial" w:hAnsi="Arial" w:cs="Arial"/>
          <w:sz w:val="22"/>
          <w:szCs w:val="22"/>
        </w:rPr>
      </w:pPr>
      <w:r w:rsidRPr="003A2295">
        <w:rPr>
          <w:rFonts w:ascii="Arial" w:hAnsi="Arial" w:cs="Arial"/>
          <w:sz w:val="22"/>
          <w:szCs w:val="22"/>
        </w:rPr>
        <w:t xml:space="preserve">wall painted sign, </w:t>
      </w:r>
    </w:p>
    <w:p w14:paraId="67C8D936" w14:textId="77777777" w:rsidR="000B3599" w:rsidRPr="003A2295" w:rsidRDefault="000B3599" w:rsidP="000B3599">
      <w:pPr>
        <w:pStyle w:val="ListParagraph"/>
        <w:numPr>
          <w:ilvl w:val="0"/>
          <w:numId w:val="24"/>
        </w:numPr>
        <w:spacing w:after="0" w:line="259" w:lineRule="auto"/>
        <w:rPr>
          <w:rFonts w:ascii="Arial" w:hAnsi="Arial" w:cs="Arial"/>
          <w:sz w:val="22"/>
          <w:szCs w:val="22"/>
        </w:rPr>
      </w:pPr>
      <w:r w:rsidRPr="003A2295">
        <w:rPr>
          <w:rFonts w:ascii="Arial" w:hAnsi="Arial" w:cs="Arial"/>
          <w:sz w:val="22"/>
          <w:szCs w:val="22"/>
        </w:rPr>
        <w:t xml:space="preserve">chalkboards, </w:t>
      </w:r>
    </w:p>
    <w:p w14:paraId="1F41EC86" w14:textId="77777777" w:rsidR="000B3599" w:rsidRPr="003A2295" w:rsidRDefault="000B3599" w:rsidP="000B3599">
      <w:pPr>
        <w:pStyle w:val="ListParagraph"/>
        <w:numPr>
          <w:ilvl w:val="0"/>
          <w:numId w:val="24"/>
        </w:numPr>
        <w:spacing w:after="0" w:line="259" w:lineRule="auto"/>
        <w:rPr>
          <w:rFonts w:ascii="Arial" w:hAnsi="Arial" w:cs="Arial"/>
          <w:sz w:val="22"/>
          <w:szCs w:val="22"/>
        </w:rPr>
      </w:pPr>
      <w:r w:rsidRPr="003A2295">
        <w:rPr>
          <w:rFonts w:ascii="Arial" w:hAnsi="Arial" w:cs="Arial"/>
          <w:sz w:val="22"/>
          <w:szCs w:val="22"/>
        </w:rPr>
        <w:t xml:space="preserve">8x flood lights,  </w:t>
      </w:r>
    </w:p>
    <w:p w14:paraId="3F1B867B" w14:textId="77777777" w:rsidR="000B3599" w:rsidRPr="003A2295" w:rsidRDefault="000B3599" w:rsidP="000B3599">
      <w:pPr>
        <w:pStyle w:val="ListParagraph"/>
        <w:numPr>
          <w:ilvl w:val="0"/>
          <w:numId w:val="24"/>
        </w:numPr>
        <w:spacing w:after="0" w:line="259" w:lineRule="auto"/>
        <w:rPr>
          <w:rFonts w:ascii="Arial" w:hAnsi="Arial" w:cs="Arial"/>
          <w:sz w:val="22"/>
          <w:szCs w:val="22"/>
        </w:rPr>
      </w:pPr>
      <w:r w:rsidRPr="003A2295">
        <w:rPr>
          <w:rFonts w:ascii="Arial" w:hAnsi="Arial" w:cs="Arial"/>
          <w:sz w:val="22"/>
          <w:szCs w:val="22"/>
        </w:rPr>
        <w:t xml:space="preserve">slimline trough light, </w:t>
      </w:r>
    </w:p>
    <w:p w14:paraId="6F5FAAE3" w14:textId="3BC98FC5" w:rsidR="000B3599" w:rsidRDefault="000B3599" w:rsidP="000B3599">
      <w:pPr>
        <w:pStyle w:val="ListParagraph"/>
        <w:numPr>
          <w:ilvl w:val="0"/>
          <w:numId w:val="24"/>
        </w:numPr>
        <w:spacing w:after="0" w:line="259" w:lineRule="auto"/>
        <w:rPr>
          <w:rFonts w:ascii="Arial" w:hAnsi="Arial" w:cs="Arial"/>
          <w:sz w:val="22"/>
          <w:szCs w:val="22"/>
        </w:rPr>
      </w:pPr>
      <w:r w:rsidRPr="003A2295">
        <w:rPr>
          <w:rFonts w:ascii="Arial" w:hAnsi="Arial" w:cs="Arial"/>
          <w:sz w:val="22"/>
          <w:szCs w:val="22"/>
        </w:rPr>
        <w:t xml:space="preserve">and exterior redecoration.  </w:t>
      </w:r>
    </w:p>
    <w:p w14:paraId="34DF4C69" w14:textId="77777777" w:rsidR="00C10D17" w:rsidRPr="00C10D17" w:rsidRDefault="00C10D17" w:rsidP="00C10D17">
      <w:pPr>
        <w:pStyle w:val="ListParagraph"/>
        <w:spacing w:after="0" w:line="259" w:lineRule="auto"/>
        <w:rPr>
          <w:rFonts w:ascii="Arial" w:hAnsi="Arial" w:cs="Arial"/>
          <w:sz w:val="22"/>
          <w:szCs w:val="22"/>
        </w:rPr>
      </w:pPr>
    </w:p>
    <w:p w14:paraId="442BC6AB" w14:textId="77777777" w:rsidR="000B3599" w:rsidRPr="003A2295" w:rsidRDefault="000B3599" w:rsidP="000B3599">
      <w:pPr>
        <w:spacing w:after="0"/>
        <w:rPr>
          <w:rFonts w:ascii="Arial" w:hAnsi="Arial" w:cs="Arial"/>
          <w:sz w:val="22"/>
          <w:szCs w:val="22"/>
        </w:rPr>
      </w:pPr>
      <w:r w:rsidRPr="003A2295">
        <w:rPr>
          <w:rFonts w:ascii="Arial" w:hAnsi="Arial" w:cs="Arial"/>
          <w:sz w:val="22"/>
          <w:szCs w:val="22"/>
        </w:rPr>
        <w:t>During the lifecycle of the application, amendments have been made in response to comments from the Conservation Officer, namely the reduction x5 additional down lights.</w:t>
      </w:r>
    </w:p>
    <w:p w14:paraId="5E715FDE" w14:textId="77777777" w:rsidR="000B3599" w:rsidRPr="003A2295" w:rsidRDefault="000B3599" w:rsidP="000B3599">
      <w:pPr>
        <w:spacing w:after="0"/>
        <w:rPr>
          <w:rFonts w:ascii="Arial" w:hAnsi="Arial" w:cs="Arial"/>
          <w:color w:val="156082" w:themeColor="accent1"/>
          <w:sz w:val="22"/>
          <w:szCs w:val="22"/>
        </w:rPr>
      </w:pPr>
    </w:p>
    <w:p w14:paraId="3E77A802" w14:textId="77777777" w:rsidR="000B3599" w:rsidRPr="0004058A" w:rsidRDefault="000B3599" w:rsidP="000B3599">
      <w:pPr>
        <w:rPr>
          <w:rFonts w:ascii="Arial" w:hAnsi="Arial" w:cs="Arial"/>
          <w:color w:val="000000" w:themeColor="text1"/>
          <w:sz w:val="22"/>
          <w:szCs w:val="22"/>
        </w:rPr>
      </w:pPr>
      <w:r w:rsidRPr="003A2295">
        <w:rPr>
          <w:rFonts w:ascii="Arial" w:hAnsi="Arial" w:cs="Arial"/>
          <w:sz w:val="22"/>
          <w:szCs w:val="22"/>
        </w:rPr>
        <w:t xml:space="preserve">The proposal is for like for like replacements, but the 5 proposed downlights would have been new additions. </w:t>
      </w:r>
    </w:p>
    <w:p w14:paraId="73F42E73" w14:textId="20817FFC" w:rsidR="009F0B8C" w:rsidRDefault="000B3599" w:rsidP="000B3599">
      <w:pPr>
        <w:rPr>
          <w:rFonts w:ascii="Arial" w:hAnsi="Arial" w:cs="Arial"/>
          <w:color w:val="000000" w:themeColor="text1"/>
          <w:sz w:val="22"/>
          <w:szCs w:val="22"/>
        </w:rPr>
      </w:pPr>
      <w:r w:rsidRPr="003A2295">
        <w:rPr>
          <w:rFonts w:ascii="Arial" w:hAnsi="Arial" w:cs="Arial"/>
          <w:color w:val="000000" w:themeColor="text1"/>
          <w:sz w:val="22"/>
          <w:szCs w:val="22"/>
        </w:rPr>
        <w:t>All as per plans and elevations below:</w:t>
      </w:r>
    </w:p>
    <w:p w14:paraId="12A9D270" w14:textId="17FAC0EC" w:rsidR="009F0B8C" w:rsidRDefault="009F0B8C" w:rsidP="000B3599">
      <w:pPr>
        <w:rPr>
          <w:rFonts w:ascii="Arial" w:hAnsi="Arial" w:cs="Arial"/>
          <w:color w:val="000000" w:themeColor="text1"/>
          <w:sz w:val="22"/>
          <w:szCs w:val="22"/>
        </w:rPr>
      </w:pPr>
      <w:r w:rsidRPr="003A2295">
        <w:rPr>
          <w:rFonts w:ascii="Arial" w:hAnsi="Arial" w:cs="Arial"/>
        </w:rPr>
        <w:drawing>
          <wp:inline distT="0" distB="0" distL="0" distR="0" wp14:anchorId="09C7D3FC" wp14:editId="521C3181">
            <wp:extent cx="5609593" cy="2520950"/>
            <wp:effectExtent l="0" t="0" r="0" b="0"/>
            <wp:docPr id="588052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052903" name=""/>
                    <pic:cNvPicPr/>
                  </pic:nvPicPr>
                  <pic:blipFill>
                    <a:blip r:embed="rId10"/>
                    <a:stretch>
                      <a:fillRect/>
                    </a:stretch>
                  </pic:blipFill>
                  <pic:spPr>
                    <a:xfrm>
                      <a:off x="0" y="0"/>
                      <a:ext cx="5612748" cy="2522368"/>
                    </a:xfrm>
                    <a:prstGeom prst="rect">
                      <a:avLst/>
                    </a:prstGeom>
                  </pic:spPr>
                </pic:pic>
              </a:graphicData>
            </a:graphic>
          </wp:inline>
        </w:drawing>
      </w:r>
    </w:p>
    <w:p w14:paraId="600EF002" w14:textId="2DBA6EB0" w:rsidR="00683C17" w:rsidRPr="00C10D17" w:rsidRDefault="00FE76D7" w:rsidP="00C10D17">
      <w:pPr>
        <w:rPr>
          <w:rFonts w:ascii="Arial" w:hAnsi="Arial" w:cs="Arial"/>
          <w:color w:val="000000" w:themeColor="text1"/>
          <w:sz w:val="22"/>
          <w:szCs w:val="22"/>
        </w:rPr>
      </w:pPr>
      <w:r w:rsidRPr="00674EB6">
        <w:rPr>
          <w:rFonts w:ascii="Arial" w:hAnsi="Arial" w:cs="Arial"/>
          <w:sz w:val="22"/>
          <w:szCs w:val="22"/>
        </w:rPr>
        <w:drawing>
          <wp:inline distT="0" distB="0" distL="0" distR="0" wp14:anchorId="13045A24" wp14:editId="2902D199">
            <wp:extent cx="5631267" cy="3977640"/>
            <wp:effectExtent l="0" t="0" r="7620" b="3810"/>
            <wp:docPr id="570545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545953" name=""/>
                    <pic:cNvPicPr/>
                  </pic:nvPicPr>
                  <pic:blipFill>
                    <a:blip r:embed="rId11"/>
                    <a:stretch>
                      <a:fillRect/>
                    </a:stretch>
                  </pic:blipFill>
                  <pic:spPr>
                    <a:xfrm>
                      <a:off x="0" y="0"/>
                      <a:ext cx="5652067" cy="3992332"/>
                    </a:xfrm>
                    <a:prstGeom prst="rect">
                      <a:avLst/>
                    </a:prstGeom>
                  </pic:spPr>
                </pic:pic>
              </a:graphicData>
            </a:graphic>
          </wp:inline>
        </w:drawing>
      </w:r>
    </w:p>
    <w:p w14:paraId="381A585D"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D6500C" w:rsidRPr="003E74F7" w14:paraId="76FCB94C" w14:textId="77777777" w:rsidTr="005C5FB9">
        <w:trPr>
          <w:trHeight w:hRule="exact" w:val="20"/>
        </w:trPr>
        <w:tc>
          <w:tcPr>
            <w:tcW w:w="8921" w:type="dxa"/>
            <w:tcBorders>
              <w:bottom w:val="single" w:sz="6" w:space="0" w:color="auto"/>
            </w:tcBorders>
            <w:vAlign w:val="center"/>
            <w:hideMark/>
          </w:tcPr>
          <w:p w14:paraId="16347F1A" w14:textId="77777777" w:rsidR="00D6500C" w:rsidRPr="00D6500C" w:rsidRDefault="00D6500C" w:rsidP="005C5FB9">
            <w:pPr>
              <w:rPr>
                <w:rFonts w:ascii="Arial" w:hAnsi="Arial" w:cs="Arial"/>
                <w:sz w:val="22"/>
                <w:szCs w:val="22"/>
              </w:rPr>
            </w:pPr>
            <w:bookmarkStart w:id="0" w:name="_bc9eaa23_7b84_4e11_8860_67eb8bbe0c9e"/>
          </w:p>
        </w:tc>
      </w:tr>
      <w:tr w:rsidR="00D6500C" w:rsidRPr="003E74F7" w14:paraId="0E0EA659" w14:textId="77777777" w:rsidTr="005C5FB9">
        <w:tc>
          <w:tcPr>
            <w:tcW w:w="8921" w:type="dxa"/>
            <w:tcBorders>
              <w:left w:val="single" w:sz="12" w:space="0" w:color="auto"/>
              <w:bottom w:val="single" w:sz="12" w:space="0" w:color="auto"/>
              <w:right w:val="single" w:sz="12" w:space="0" w:color="auto"/>
            </w:tcBorders>
            <w:vAlign w:val="center"/>
          </w:tcPr>
          <w:p w14:paraId="1C052FFC" w14:textId="77777777" w:rsidR="00D6500C" w:rsidRPr="00D6500C" w:rsidRDefault="00D6500C" w:rsidP="00D6500C">
            <w:pPr>
              <w:spacing w:after="0"/>
              <w:rPr>
                <w:rFonts w:ascii="Arial" w:hAnsi="Arial" w:cs="Arial"/>
                <w:sz w:val="22"/>
                <w:szCs w:val="22"/>
              </w:rPr>
            </w:pPr>
            <w:r w:rsidRPr="00D6500C">
              <w:rPr>
                <w:rFonts w:ascii="Arial" w:hAnsi="Arial" w:cs="Arial"/>
                <w:sz w:val="22"/>
                <w:szCs w:val="22"/>
              </w:rPr>
              <w:t>W/75/00049/ADV - Consent to display an advertisement Decision - Approved Date: 8/12/1975 – An internally illuminated A.A. Box sign</w:t>
            </w:r>
          </w:p>
        </w:tc>
      </w:tr>
      <w:tr w:rsidR="00D6500C" w:rsidRPr="003E74F7" w14:paraId="0797B442" w14:textId="77777777" w:rsidTr="005C5FB9">
        <w:tc>
          <w:tcPr>
            <w:tcW w:w="8921" w:type="dxa"/>
            <w:tcBorders>
              <w:left w:val="single" w:sz="12" w:space="0" w:color="auto"/>
              <w:bottom w:val="single" w:sz="12" w:space="0" w:color="auto"/>
              <w:right w:val="single" w:sz="12" w:space="0" w:color="auto"/>
            </w:tcBorders>
            <w:vAlign w:val="center"/>
          </w:tcPr>
          <w:p w14:paraId="631068F7" w14:textId="77777777" w:rsidR="00D6500C" w:rsidRPr="00D6500C" w:rsidRDefault="00D6500C" w:rsidP="00D6500C">
            <w:pPr>
              <w:spacing w:after="0"/>
              <w:rPr>
                <w:rFonts w:ascii="Arial" w:hAnsi="Arial" w:cs="Arial"/>
                <w:sz w:val="22"/>
                <w:szCs w:val="22"/>
              </w:rPr>
            </w:pPr>
            <w:r w:rsidRPr="00D6500C">
              <w:rPr>
                <w:rFonts w:ascii="Arial" w:hAnsi="Arial" w:cs="Arial"/>
                <w:sz w:val="22"/>
                <w:szCs w:val="22"/>
              </w:rPr>
              <w:t>W/95/01039/LBC - Listed building consent Decision - Approve with Conditions Date: 17/7/1996 – Internal and external alterations</w:t>
            </w:r>
          </w:p>
        </w:tc>
      </w:tr>
      <w:tr w:rsidR="00D6500C" w:rsidRPr="003E74F7" w14:paraId="10F96914" w14:textId="77777777" w:rsidTr="005C5FB9">
        <w:tc>
          <w:tcPr>
            <w:tcW w:w="8921" w:type="dxa"/>
            <w:tcBorders>
              <w:left w:val="single" w:sz="12" w:space="0" w:color="auto"/>
              <w:bottom w:val="single" w:sz="12" w:space="0" w:color="auto"/>
              <w:right w:val="single" w:sz="12" w:space="0" w:color="auto"/>
            </w:tcBorders>
            <w:vAlign w:val="center"/>
          </w:tcPr>
          <w:p w14:paraId="61EB0A5C" w14:textId="77777777" w:rsidR="00D6500C" w:rsidRPr="00D6500C" w:rsidRDefault="00D6500C" w:rsidP="00D6500C">
            <w:pPr>
              <w:spacing w:after="0"/>
              <w:rPr>
                <w:rFonts w:ascii="Arial" w:hAnsi="Arial" w:cs="Arial"/>
                <w:sz w:val="22"/>
                <w:szCs w:val="22"/>
              </w:rPr>
            </w:pPr>
            <w:r w:rsidRPr="00D6500C">
              <w:rPr>
                <w:rFonts w:ascii="Arial" w:hAnsi="Arial" w:cs="Arial"/>
                <w:sz w:val="22"/>
                <w:szCs w:val="22"/>
              </w:rPr>
              <w:lastRenderedPageBreak/>
              <w:t>W/95/00899/ADV - Consent to display an advertisement Decision - Approved Date: 4/9/1995 – New public house signs</w:t>
            </w:r>
          </w:p>
        </w:tc>
      </w:tr>
      <w:tr w:rsidR="00D6500C" w:rsidRPr="003E74F7" w14:paraId="15251D38" w14:textId="77777777" w:rsidTr="005C5FB9">
        <w:tc>
          <w:tcPr>
            <w:tcW w:w="8921" w:type="dxa"/>
            <w:tcBorders>
              <w:left w:val="single" w:sz="12" w:space="0" w:color="auto"/>
              <w:bottom w:val="single" w:sz="12" w:space="0" w:color="auto"/>
              <w:right w:val="single" w:sz="12" w:space="0" w:color="auto"/>
            </w:tcBorders>
            <w:vAlign w:val="center"/>
          </w:tcPr>
          <w:p w14:paraId="4B40EF32" w14:textId="77777777" w:rsidR="00D6500C" w:rsidRPr="00D6500C" w:rsidRDefault="00D6500C" w:rsidP="00D6500C">
            <w:pPr>
              <w:spacing w:after="0"/>
              <w:rPr>
                <w:rFonts w:ascii="Arial" w:hAnsi="Arial" w:cs="Arial"/>
                <w:sz w:val="22"/>
                <w:szCs w:val="22"/>
              </w:rPr>
            </w:pPr>
            <w:r w:rsidRPr="00D6500C">
              <w:rPr>
                <w:rFonts w:ascii="Arial" w:hAnsi="Arial" w:cs="Arial"/>
                <w:sz w:val="22"/>
                <w:szCs w:val="22"/>
              </w:rPr>
              <w:t>W/95/01033/FUL - Full planning permission Decision - Approve with Conditions Date: 17/7/1996 – External and internal alterations</w:t>
            </w:r>
          </w:p>
        </w:tc>
      </w:tr>
      <w:tr w:rsidR="00D6500C" w:rsidRPr="003E74F7" w14:paraId="0CFF059F" w14:textId="77777777" w:rsidTr="005C5FB9">
        <w:tc>
          <w:tcPr>
            <w:tcW w:w="8921" w:type="dxa"/>
            <w:tcBorders>
              <w:left w:val="single" w:sz="12" w:space="0" w:color="auto"/>
              <w:bottom w:val="single" w:sz="12" w:space="0" w:color="auto"/>
              <w:right w:val="single" w:sz="12" w:space="0" w:color="auto"/>
            </w:tcBorders>
            <w:vAlign w:val="center"/>
          </w:tcPr>
          <w:p w14:paraId="6879354F" w14:textId="77777777" w:rsidR="00D6500C" w:rsidRPr="00D6500C" w:rsidRDefault="00D6500C" w:rsidP="00D6500C">
            <w:pPr>
              <w:spacing w:after="0"/>
              <w:rPr>
                <w:rFonts w:ascii="Arial" w:hAnsi="Arial" w:cs="Arial"/>
                <w:sz w:val="22"/>
                <w:szCs w:val="22"/>
              </w:rPr>
            </w:pPr>
            <w:r w:rsidRPr="00D6500C">
              <w:rPr>
                <w:rFonts w:ascii="Arial" w:hAnsi="Arial" w:cs="Arial"/>
                <w:sz w:val="22"/>
                <w:szCs w:val="22"/>
              </w:rPr>
              <w:t>15/11373/LBC - Listed building consent Decision - Approve with Conditions Date: 4/1/2016 – Full internal  ground foor refurbishment ( no structural alterations) ; existing floor coverings to be retained ; new light fittings throughout ; minor alterations to first floor area ; creation of fire escape ladder</w:t>
            </w:r>
          </w:p>
        </w:tc>
      </w:tr>
      <w:tr w:rsidR="00D6500C" w:rsidRPr="003E74F7" w14:paraId="1BFFEEED" w14:textId="77777777" w:rsidTr="005C5FB9">
        <w:tc>
          <w:tcPr>
            <w:tcW w:w="8921" w:type="dxa"/>
            <w:tcBorders>
              <w:left w:val="single" w:sz="12" w:space="0" w:color="auto"/>
              <w:bottom w:val="single" w:sz="12" w:space="0" w:color="auto"/>
              <w:right w:val="single" w:sz="12" w:space="0" w:color="auto"/>
            </w:tcBorders>
            <w:vAlign w:val="center"/>
          </w:tcPr>
          <w:p w14:paraId="2E876A26" w14:textId="77777777" w:rsidR="00D6500C" w:rsidRPr="00D6500C" w:rsidRDefault="00D6500C" w:rsidP="00D6500C">
            <w:pPr>
              <w:spacing w:after="0"/>
              <w:rPr>
                <w:rFonts w:ascii="Arial" w:hAnsi="Arial" w:cs="Arial"/>
                <w:sz w:val="22"/>
                <w:szCs w:val="22"/>
              </w:rPr>
            </w:pPr>
            <w:r w:rsidRPr="00D6500C">
              <w:rPr>
                <w:rFonts w:ascii="Arial" w:hAnsi="Arial" w:cs="Arial"/>
                <w:sz w:val="22"/>
                <w:szCs w:val="22"/>
              </w:rPr>
              <w:t>15/10331/ADV - Consent to display an advertisement Decision - Approve with Conditions Date: 14/12/2015 – Replacement externally illuminated signage comprising hanging sign, fascia signs and sign written lettering</w:t>
            </w:r>
          </w:p>
        </w:tc>
      </w:tr>
      <w:tr w:rsidR="00D6500C" w:rsidRPr="003E74F7" w14:paraId="26477D41" w14:textId="77777777" w:rsidTr="005C5FB9">
        <w:tc>
          <w:tcPr>
            <w:tcW w:w="8921" w:type="dxa"/>
            <w:tcBorders>
              <w:left w:val="single" w:sz="12" w:space="0" w:color="auto"/>
              <w:bottom w:val="single" w:sz="12" w:space="0" w:color="auto"/>
              <w:right w:val="single" w:sz="12" w:space="0" w:color="auto"/>
            </w:tcBorders>
            <w:vAlign w:val="center"/>
          </w:tcPr>
          <w:p w14:paraId="447DB9A3" w14:textId="77777777" w:rsidR="00D6500C" w:rsidRPr="00D6500C" w:rsidRDefault="00D6500C" w:rsidP="00D6500C">
            <w:pPr>
              <w:spacing w:after="0"/>
              <w:rPr>
                <w:rFonts w:ascii="Arial" w:hAnsi="Arial" w:cs="Arial"/>
                <w:sz w:val="22"/>
                <w:szCs w:val="22"/>
              </w:rPr>
            </w:pPr>
            <w:r w:rsidRPr="00D6500C">
              <w:rPr>
                <w:rFonts w:ascii="Arial" w:hAnsi="Arial" w:cs="Arial"/>
                <w:sz w:val="22"/>
                <w:szCs w:val="22"/>
              </w:rPr>
              <w:t>15/10400/LBC - Listed building consent Decision - Approve with Conditions Date: 14/12/2015 – Replacement externally illuminated signage comprising hanging sign, fascia signs and sign written lettering</w:t>
            </w:r>
          </w:p>
        </w:tc>
      </w:tr>
      <w:tr w:rsidR="00D6500C" w:rsidRPr="003E74F7" w14:paraId="6363E81D" w14:textId="77777777" w:rsidTr="005C5FB9">
        <w:tc>
          <w:tcPr>
            <w:tcW w:w="8921" w:type="dxa"/>
            <w:tcBorders>
              <w:left w:val="single" w:sz="12" w:space="0" w:color="auto"/>
              <w:bottom w:val="single" w:sz="12" w:space="0" w:color="auto"/>
              <w:right w:val="single" w:sz="12" w:space="0" w:color="auto"/>
            </w:tcBorders>
            <w:vAlign w:val="center"/>
          </w:tcPr>
          <w:p w14:paraId="1F9CF4B1" w14:textId="77777777" w:rsidR="00D6500C" w:rsidRPr="00D6500C" w:rsidRDefault="00D6500C" w:rsidP="00D6500C">
            <w:pPr>
              <w:spacing w:after="0"/>
              <w:rPr>
                <w:rFonts w:ascii="Arial" w:hAnsi="Arial" w:cs="Arial"/>
                <w:sz w:val="22"/>
                <w:szCs w:val="22"/>
              </w:rPr>
            </w:pPr>
            <w:r w:rsidRPr="00D6500C">
              <w:rPr>
                <w:rFonts w:ascii="Arial" w:hAnsi="Arial" w:cs="Arial"/>
                <w:sz w:val="22"/>
                <w:szCs w:val="22"/>
              </w:rPr>
              <w:t>PL/2024/05979 - Consent to display an advertisement Decision - Approve with Conditions Date: 3/10/2024 – Replacement external signage comprising new projecting hanging sign, new fascia signs and free standing A Board</w:t>
            </w:r>
          </w:p>
        </w:tc>
      </w:tr>
      <w:tr w:rsidR="00D6500C" w:rsidRPr="003E74F7" w14:paraId="6667AE08" w14:textId="77777777" w:rsidTr="005C5FB9">
        <w:tc>
          <w:tcPr>
            <w:tcW w:w="8921" w:type="dxa"/>
            <w:tcBorders>
              <w:left w:val="single" w:sz="12" w:space="0" w:color="auto"/>
              <w:bottom w:val="single" w:sz="12" w:space="0" w:color="auto"/>
              <w:right w:val="single" w:sz="12" w:space="0" w:color="auto"/>
            </w:tcBorders>
            <w:vAlign w:val="center"/>
          </w:tcPr>
          <w:p w14:paraId="0ACC9B1F" w14:textId="77777777" w:rsidR="00D6500C" w:rsidRPr="00D6500C" w:rsidRDefault="00D6500C" w:rsidP="00D6500C">
            <w:pPr>
              <w:spacing w:after="0"/>
              <w:rPr>
                <w:rFonts w:ascii="Arial" w:hAnsi="Arial" w:cs="Arial"/>
                <w:sz w:val="22"/>
                <w:szCs w:val="22"/>
              </w:rPr>
            </w:pPr>
            <w:r w:rsidRPr="00D6500C">
              <w:rPr>
                <w:rFonts w:ascii="Arial" w:hAnsi="Arial" w:cs="Arial"/>
                <w:sz w:val="22"/>
                <w:szCs w:val="22"/>
              </w:rPr>
              <w:t>PL/2024/06273 - Listed building consent (Alt/Ext) Decision - Approve with Conditions Date: 3/10/2024 – Replacement external signage comprising new projecting hanging sign, new fascia sign</w:t>
            </w:r>
          </w:p>
        </w:tc>
      </w:tr>
      <w:tr w:rsidR="00D6500C" w:rsidRPr="003E74F7" w14:paraId="6554D93F" w14:textId="77777777" w:rsidTr="005C5FB9">
        <w:tc>
          <w:tcPr>
            <w:tcW w:w="8921" w:type="dxa"/>
            <w:tcBorders>
              <w:top w:val="single" w:sz="12" w:space="0" w:color="auto"/>
            </w:tcBorders>
            <w:vAlign w:val="center"/>
            <w:hideMark/>
          </w:tcPr>
          <w:p w14:paraId="2D16F8D5" w14:textId="77777777" w:rsidR="00D6500C" w:rsidRPr="003E74F7" w:rsidRDefault="00D6500C" w:rsidP="005C5FB9">
            <w:pPr>
              <w:rPr>
                <w:rFonts w:cs="Arial"/>
                <w:szCs w:val="22"/>
              </w:rPr>
            </w:pPr>
          </w:p>
        </w:tc>
      </w:tr>
      <w:tr w:rsidR="00D6500C" w:rsidRPr="003E74F7" w14:paraId="5CFCA9A3" w14:textId="77777777" w:rsidTr="005C5FB9">
        <w:tc>
          <w:tcPr>
            <w:tcW w:w="8921" w:type="dxa"/>
            <w:vAlign w:val="center"/>
            <w:hideMark/>
          </w:tcPr>
          <w:p w14:paraId="031F25E0" w14:textId="77777777" w:rsidR="00D6500C" w:rsidRPr="003E74F7" w:rsidRDefault="00D6500C" w:rsidP="005C5FB9">
            <w:pPr>
              <w:rPr>
                <w:rFonts w:cs="Arial"/>
                <w:szCs w:val="22"/>
              </w:rPr>
            </w:pPr>
          </w:p>
        </w:tc>
      </w:tr>
      <w:bookmarkEnd w:id="0"/>
    </w:tbl>
    <w:p w14:paraId="6404B2F3"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2351F1DD"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19B8801B" w14:textId="6806B5BC"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r w:rsidR="00496BFD">
        <w:rPr>
          <w:rFonts w:ascii="Arial" w:eastAsia="Times New Roman" w:hAnsi="Arial" w:cs="Arial"/>
          <w:b/>
          <w:bCs/>
          <w:kern w:val="0"/>
          <w:sz w:val="22"/>
          <w:szCs w:val="22"/>
          <w:lang w:eastAsia="en-GB"/>
          <w14:ligatures w14:val="none"/>
        </w:rPr>
        <w:t xml:space="preserve"> </w:t>
      </w:r>
    </w:p>
    <w:p w14:paraId="586FFC53"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E7662D">
        <w:rPr>
          <w:rFonts w:ascii="Arial" w:eastAsia="Times New Roman" w:hAnsi="Arial" w:cs="Arial"/>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5B2FD7A3"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55708019"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57EF30E6"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0E33BE06" w14:textId="77777777" w:rsidR="0029205E" w:rsidRPr="00496BFD" w:rsidRDefault="0029205E" w:rsidP="00507FCF">
      <w:pPr>
        <w:autoSpaceDE w:val="0"/>
        <w:autoSpaceDN w:val="0"/>
        <w:spacing w:after="0" w:line="276" w:lineRule="auto"/>
        <w:jc w:val="both"/>
        <w:rPr>
          <w:rFonts w:ascii="Arial" w:hAnsi="Arial" w:cs="Arial"/>
          <w:sz w:val="22"/>
          <w:szCs w:val="22"/>
          <w:u w:val="single"/>
          <w:lang w:eastAsia="en-GB"/>
        </w:rPr>
      </w:pPr>
      <w:bookmarkStart w:id="1" w:name="_Hlk192696406"/>
      <w:r w:rsidRPr="00496BFD">
        <w:rPr>
          <w:rFonts w:ascii="Arial" w:hAnsi="Arial" w:cs="Arial"/>
          <w:sz w:val="22"/>
          <w:szCs w:val="22"/>
          <w:u w:val="single"/>
          <w:lang w:eastAsia="en-GB"/>
        </w:rPr>
        <w:t>National Policy and Guidance</w:t>
      </w:r>
    </w:p>
    <w:bookmarkEnd w:id="1"/>
    <w:p w14:paraId="720DB72E"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 sets out government policy, including in respect of the historic environment.  </w:t>
      </w:r>
    </w:p>
    <w:p w14:paraId="13395919" w14:textId="77777777" w:rsidR="00507FCF" w:rsidRPr="00507FCF" w:rsidRDefault="00507FCF" w:rsidP="00507FCF">
      <w:pPr>
        <w:autoSpaceDE w:val="0"/>
        <w:autoSpaceDN w:val="0"/>
        <w:spacing w:after="0" w:line="276" w:lineRule="auto"/>
        <w:jc w:val="both"/>
        <w:rPr>
          <w:rFonts w:ascii="Arial" w:hAnsi="Arial" w:cs="Arial"/>
          <w:sz w:val="22"/>
          <w:szCs w:val="22"/>
        </w:rPr>
      </w:pPr>
    </w:p>
    <w:p w14:paraId="1A1BD173"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383EF98D" w14:textId="77777777" w:rsidR="00507FCF" w:rsidRPr="00507FCF" w:rsidRDefault="00507FCF" w:rsidP="00507FCF">
      <w:pPr>
        <w:autoSpaceDE w:val="0"/>
        <w:autoSpaceDN w:val="0"/>
        <w:spacing w:after="0" w:line="276" w:lineRule="auto"/>
        <w:jc w:val="both"/>
        <w:rPr>
          <w:rFonts w:ascii="Arial" w:hAnsi="Arial" w:cs="Arial"/>
          <w:sz w:val="22"/>
          <w:szCs w:val="22"/>
        </w:rPr>
      </w:pPr>
    </w:p>
    <w:p w14:paraId="368D381E" w14:textId="216B1566" w:rsidR="00507FCF" w:rsidRPr="008521BC"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61A840E0" w14:textId="77777777" w:rsidR="00507FCF" w:rsidRPr="00507FCF" w:rsidRDefault="00507FCF" w:rsidP="00507FCF">
      <w:pPr>
        <w:autoSpaceDE w:val="0"/>
        <w:autoSpaceDN w:val="0"/>
        <w:spacing w:after="0" w:line="276" w:lineRule="auto"/>
        <w:jc w:val="both"/>
        <w:rPr>
          <w:rFonts w:ascii="Arial" w:hAnsi="Arial" w:cs="Arial"/>
          <w:sz w:val="22"/>
          <w:szCs w:val="22"/>
        </w:rPr>
      </w:pPr>
    </w:p>
    <w:p w14:paraId="0ECDBAE1" w14:textId="77777777" w:rsidR="00507FCF" w:rsidRPr="00507FCF" w:rsidRDefault="00507FCF" w:rsidP="00507FCF">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0586F3A1" w14:textId="77777777" w:rsidR="00507FCF" w:rsidRPr="00507FCF" w:rsidRDefault="00507FCF" w:rsidP="00507FCF">
      <w:pPr>
        <w:spacing w:after="0" w:line="276" w:lineRule="auto"/>
        <w:jc w:val="both"/>
        <w:rPr>
          <w:rFonts w:ascii="Arial" w:hAnsi="Arial" w:cs="Arial"/>
          <w:sz w:val="22"/>
          <w:szCs w:val="22"/>
          <w:lang w:eastAsia="en-GB"/>
        </w:rPr>
      </w:pPr>
    </w:p>
    <w:p w14:paraId="253D0935" w14:textId="77777777" w:rsidR="00507FCF" w:rsidRP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Historic England Advice Note 2</w:t>
      </w:r>
      <w:r w:rsidR="00CB7792" w:rsidRPr="00CB7792">
        <w:rPr>
          <w:rFonts w:ascii="Arial" w:hAnsi="Arial" w:cs="Arial"/>
          <w:i/>
          <w:iCs/>
          <w:sz w:val="22"/>
          <w:szCs w:val="22"/>
          <w:lang w:eastAsia="en-GB"/>
        </w:rPr>
        <w:t xml:space="preserve">: </w:t>
      </w:r>
      <w:r w:rsidRPr="00CB7792">
        <w:rPr>
          <w:rFonts w:ascii="Arial" w:hAnsi="Arial" w:cs="Arial"/>
          <w:i/>
          <w:iCs/>
          <w:sz w:val="22"/>
          <w:szCs w:val="22"/>
          <w:lang w:eastAsia="en-GB"/>
        </w:rPr>
        <w:t>Making changes to Heritage Assets</w:t>
      </w:r>
      <w:r w:rsidR="00CB7792">
        <w:rPr>
          <w:rFonts w:ascii="Arial" w:hAnsi="Arial" w:cs="Arial"/>
          <w:sz w:val="22"/>
          <w:szCs w:val="22"/>
          <w:lang w:eastAsia="en-GB"/>
        </w:rPr>
        <w:t>,</w:t>
      </w:r>
      <w:r w:rsidRPr="00507FCF">
        <w:rPr>
          <w:rFonts w:ascii="Arial" w:hAnsi="Arial" w:cs="Arial"/>
          <w:sz w:val="22"/>
          <w:szCs w:val="22"/>
          <w:lang w:eastAsia="en-GB"/>
        </w:rPr>
        <w:t xml:space="preserve"> illustrates the application of policies set out in the NPPF in determining applications for LBC (and planning permission).</w:t>
      </w:r>
    </w:p>
    <w:p w14:paraId="3197060E" w14:textId="77777777" w:rsidR="00507FCF" w:rsidRPr="00507FCF" w:rsidRDefault="00507FCF" w:rsidP="00507FCF">
      <w:pPr>
        <w:spacing w:after="0" w:line="276" w:lineRule="auto"/>
        <w:jc w:val="both"/>
        <w:rPr>
          <w:rFonts w:ascii="Arial" w:hAnsi="Arial" w:cs="Arial"/>
          <w:sz w:val="22"/>
          <w:szCs w:val="22"/>
          <w:lang w:eastAsia="en-GB"/>
        </w:rPr>
      </w:pPr>
    </w:p>
    <w:p w14:paraId="0F4B1E77"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4FDC64BD"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551198A0" w14:textId="77777777" w:rsidR="00384CE5" w:rsidRPr="00C84F43" w:rsidRDefault="00384CE5" w:rsidP="00465B83">
      <w:pPr>
        <w:spacing w:after="0" w:line="276" w:lineRule="auto"/>
        <w:jc w:val="both"/>
        <w:rPr>
          <w:rFonts w:ascii="Arial" w:hAnsi="Arial" w:cs="Arial"/>
          <w:iCs/>
          <w:sz w:val="22"/>
          <w:szCs w:val="22"/>
        </w:rPr>
      </w:pPr>
    </w:p>
    <w:p w14:paraId="1F191688"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 xml:space="preserve">Core </w:t>
      </w:r>
      <w:r w:rsidR="00465B83" w:rsidRPr="00FC44D1">
        <w:rPr>
          <w:rFonts w:ascii="Arial" w:hAnsi="Arial" w:cs="Arial"/>
          <w:iCs/>
          <w:sz w:val="22"/>
          <w:szCs w:val="22"/>
        </w:rPr>
        <w:t xml:space="preserve"> Policy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2082222B" w14:textId="77777777" w:rsidR="00465B83" w:rsidRPr="00465B83" w:rsidRDefault="00465B83" w:rsidP="00FC44D1">
      <w:pPr>
        <w:spacing w:after="0" w:line="276" w:lineRule="auto"/>
        <w:jc w:val="both"/>
        <w:rPr>
          <w:rFonts w:ascii="Arial" w:hAnsi="Arial" w:cs="Arial"/>
          <w:iCs/>
          <w:sz w:val="22"/>
          <w:szCs w:val="22"/>
        </w:rPr>
      </w:pPr>
    </w:p>
    <w:p w14:paraId="3B659F64"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44A09C04"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458A467B" w14:textId="02182231" w:rsidR="0062089F" w:rsidRPr="00800949" w:rsidRDefault="00F7609E" w:rsidP="00CD3444">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64BEB925" w14:textId="78878413" w:rsidR="00CD3444" w:rsidRDefault="00CD3444" w:rsidP="00CD3444">
      <w:pPr>
        <w:spacing w:after="0" w:line="276" w:lineRule="auto"/>
        <w:jc w:val="both"/>
        <w:rPr>
          <w:rFonts w:ascii="Arial" w:hAnsi="Arial" w:cs="Arial"/>
          <w:bCs/>
          <w:color w:val="000000"/>
          <w:sz w:val="22"/>
          <w:szCs w:val="22"/>
        </w:rPr>
      </w:pPr>
      <w:r w:rsidRPr="00CD3444">
        <w:rPr>
          <w:rFonts w:ascii="Arial" w:hAnsi="Arial" w:cs="Arial"/>
          <w:bCs/>
          <w:color w:val="000000"/>
          <w:sz w:val="22"/>
          <w:szCs w:val="22"/>
        </w:rPr>
        <w:t xml:space="preserve">Impact upon the preservation of the listed building </w:t>
      </w:r>
      <w:r w:rsidR="00800949">
        <w:rPr>
          <w:rFonts w:ascii="Arial" w:hAnsi="Arial" w:cs="Arial"/>
          <w:bCs/>
          <w:color w:val="000000"/>
          <w:sz w:val="22"/>
          <w:szCs w:val="22"/>
        </w:rPr>
        <w:t>and</w:t>
      </w:r>
      <w:r w:rsidRPr="00CD3444">
        <w:rPr>
          <w:rFonts w:ascii="Arial" w:hAnsi="Arial" w:cs="Arial"/>
          <w:bCs/>
          <w:color w:val="000000"/>
          <w:sz w:val="22"/>
          <w:szCs w:val="22"/>
        </w:rPr>
        <w:t xml:space="preserve"> any features of special architectural or historic interest.</w:t>
      </w:r>
    </w:p>
    <w:p w14:paraId="424587B2" w14:textId="77777777" w:rsidR="00763154" w:rsidRPr="00CD3444" w:rsidRDefault="00763154" w:rsidP="00CD3444">
      <w:pPr>
        <w:spacing w:after="0" w:line="276" w:lineRule="auto"/>
        <w:jc w:val="both"/>
        <w:rPr>
          <w:rFonts w:ascii="Arial" w:eastAsia="Times New Roman" w:hAnsi="Arial" w:cs="Arial"/>
          <w:b/>
          <w:bCs/>
          <w:kern w:val="0"/>
          <w:sz w:val="20"/>
          <w:szCs w:val="20"/>
          <w:lang w:eastAsia="en-GB"/>
          <w14:ligatures w14:val="none"/>
        </w:rPr>
      </w:pPr>
    </w:p>
    <w:p w14:paraId="22FC1FF9" w14:textId="77777777" w:rsidR="00763154" w:rsidRPr="00BB1CF2" w:rsidRDefault="00763154" w:rsidP="00763154">
      <w:pPr>
        <w:spacing w:after="0" w:line="276" w:lineRule="auto"/>
        <w:jc w:val="both"/>
        <w:rPr>
          <w:rFonts w:ascii="Arial" w:hAnsi="Arial" w:cs="Arial"/>
          <w:b/>
          <w:sz w:val="22"/>
          <w:szCs w:val="22"/>
        </w:rPr>
      </w:pPr>
      <w:r w:rsidRPr="00C85767">
        <w:rPr>
          <w:rFonts w:ascii="Arial" w:hAnsi="Arial" w:cs="Arial"/>
          <w:b/>
          <w:sz w:val="22"/>
          <w:szCs w:val="22"/>
        </w:rPr>
        <w:t>CONSULTEE RESPONSES</w:t>
      </w:r>
    </w:p>
    <w:p w14:paraId="3D63516C" w14:textId="77777777" w:rsidR="00763154" w:rsidRPr="00C85767" w:rsidRDefault="00763154" w:rsidP="00763154">
      <w:pPr>
        <w:spacing w:after="0" w:line="276" w:lineRule="auto"/>
        <w:jc w:val="both"/>
        <w:rPr>
          <w:rFonts w:ascii="Arial" w:hAnsi="Arial" w:cs="Arial"/>
          <w:sz w:val="22"/>
          <w:szCs w:val="22"/>
        </w:rPr>
      </w:pPr>
      <w:r w:rsidRPr="00C85767">
        <w:rPr>
          <w:rFonts w:ascii="Arial" w:hAnsi="Arial" w:cs="Arial"/>
          <w:sz w:val="22"/>
          <w:szCs w:val="22"/>
        </w:rPr>
        <w:t>The following consultees were invited to comment on this application:</w:t>
      </w:r>
    </w:p>
    <w:p w14:paraId="26377E64" w14:textId="77777777" w:rsidR="00763154" w:rsidRDefault="00763154" w:rsidP="00763154">
      <w:pPr>
        <w:spacing w:after="0" w:line="276" w:lineRule="auto"/>
        <w:jc w:val="both"/>
        <w:rPr>
          <w:rFonts w:ascii="Arial" w:hAnsi="Arial" w:cs="Arial"/>
          <w:b/>
          <w:bCs/>
          <w:color w:val="FF0000"/>
          <w:sz w:val="22"/>
          <w:szCs w:val="22"/>
        </w:rPr>
      </w:pPr>
    </w:p>
    <w:p w14:paraId="39F89A38" w14:textId="77777777" w:rsidR="00763154" w:rsidRPr="00BB1CF2" w:rsidRDefault="00763154" w:rsidP="00763154">
      <w:pPr>
        <w:spacing w:after="0" w:line="276" w:lineRule="auto"/>
        <w:jc w:val="both"/>
        <w:rPr>
          <w:rFonts w:ascii="Arial" w:hAnsi="Arial" w:cs="Arial"/>
          <w:sz w:val="22"/>
          <w:szCs w:val="22"/>
          <w:u w:val="single"/>
        </w:rPr>
      </w:pPr>
      <w:r w:rsidRPr="00BB1CF2">
        <w:rPr>
          <w:rFonts w:ascii="Arial" w:hAnsi="Arial" w:cs="Arial"/>
          <w:sz w:val="22"/>
          <w:szCs w:val="22"/>
          <w:u w:val="single"/>
        </w:rPr>
        <w:t xml:space="preserve">Trowbridge Town Council: no objection. </w:t>
      </w:r>
    </w:p>
    <w:p w14:paraId="114132A9" w14:textId="77777777" w:rsidR="00763154" w:rsidRPr="0032037D" w:rsidRDefault="00763154" w:rsidP="00763154">
      <w:pPr>
        <w:spacing w:after="0" w:line="276" w:lineRule="auto"/>
        <w:jc w:val="both"/>
        <w:rPr>
          <w:rFonts w:ascii="Arial" w:hAnsi="Arial" w:cs="Arial"/>
          <w:sz w:val="22"/>
          <w:szCs w:val="22"/>
        </w:rPr>
      </w:pPr>
    </w:p>
    <w:p w14:paraId="0D41287B" w14:textId="77777777" w:rsidR="00763154" w:rsidRPr="0032037D" w:rsidRDefault="00763154" w:rsidP="00763154">
      <w:pPr>
        <w:spacing w:after="0" w:line="276" w:lineRule="auto"/>
        <w:jc w:val="both"/>
        <w:rPr>
          <w:rFonts w:ascii="Arial" w:hAnsi="Arial" w:cs="Arial"/>
          <w:sz w:val="22"/>
          <w:szCs w:val="22"/>
          <w:u w:val="single"/>
        </w:rPr>
      </w:pPr>
      <w:r w:rsidRPr="0032037D">
        <w:rPr>
          <w:rFonts w:ascii="Arial" w:hAnsi="Arial" w:cs="Arial"/>
          <w:sz w:val="22"/>
          <w:szCs w:val="22"/>
          <w:u w:val="single"/>
        </w:rPr>
        <w:t>Highways Engineer</w:t>
      </w:r>
      <w:r>
        <w:rPr>
          <w:rFonts w:ascii="Arial" w:hAnsi="Arial" w:cs="Arial"/>
          <w:sz w:val="22"/>
          <w:szCs w:val="22"/>
          <w:u w:val="single"/>
        </w:rPr>
        <w:t xml:space="preserve">: no objection, subject to conditions. </w:t>
      </w:r>
    </w:p>
    <w:p w14:paraId="17BABB2C" w14:textId="77777777" w:rsidR="00763154" w:rsidRPr="0032037D" w:rsidRDefault="00763154" w:rsidP="00763154">
      <w:pPr>
        <w:spacing w:after="0" w:line="276" w:lineRule="auto"/>
        <w:jc w:val="both"/>
        <w:rPr>
          <w:rFonts w:ascii="Arial" w:hAnsi="Arial" w:cs="Arial"/>
          <w:sz w:val="22"/>
          <w:szCs w:val="22"/>
        </w:rPr>
      </w:pPr>
    </w:p>
    <w:p w14:paraId="71AB3B35" w14:textId="77777777" w:rsidR="00763154" w:rsidRDefault="00763154" w:rsidP="00763154">
      <w:pPr>
        <w:spacing w:after="0" w:line="276" w:lineRule="auto"/>
        <w:jc w:val="both"/>
        <w:rPr>
          <w:rFonts w:ascii="Arial" w:hAnsi="Arial" w:cs="Arial"/>
          <w:sz w:val="22"/>
          <w:szCs w:val="22"/>
          <w:u w:val="single"/>
        </w:rPr>
      </w:pPr>
      <w:r w:rsidRPr="0032037D">
        <w:rPr>
          <w:rFonts w:ascii="Arial" w:hAnsi="Arial" w:cs="Arial"/>
          <w:sz w:val="22"/>
          <w:szCs w:val="22"/>
          <w:u w:val="single"/>
        </w:rPr>
        <w:t>Conservation Officer</w:t>
      </w:r>
      <w:r>
        <w:rPr>
          <w:rFonts w:ascii="Arial" w:hAnsi="Arial" w:cs="Arial"/>
          <w:sz w:val="22"/>
          <w:szCs w:val="22"/>
          <w:u w:val="single"/>
        </w:rPr>
        <w:t>: no objection, subject to amendments.</w:t>
      </w:r>
    </w:p>
    <w:p w14:paraId="3A38B46E" w14:textId="741AE5E6" w:rsidR="00763154" w:rsidRDefault="00763154" w:rsidP="00763154">
      <w:pPr>
        <w:spacing w:after="0" w:line="276" w:lineRule="auto"/>
        <w:rPr>
          <w:rFonts w:ascii="Arial" w:hAnsi="Arial" w:cs="Arial"/>
          <w:sz w:val="22"/>
          <w:szCs w:val="22"/>
        </w:rPr>
      </w:pPr>
      <w:r w:rsidRPr="001B13D8">
        <w:rPr>
          <w:rFonts w:ascii="Arial" w:hAnsi="Arial" w:cs="Arial"/>
          <w:sz w:val="22"/>
          <w:szCs w:val="22"/>
        </w:rPr>
        <w:t>The Courthouse is a public house dating from the early C19 and located within the conservation area that covers the centre of Trowbridge. Amendments to the current signage and lighting were previously granted consent in 2015 and 2024.</w:t>
      </w:r>
      <w:r w:rsidRPr="001B13D8">
        <w:rPr>
          <w:rFonts w:ascii="Arial" w:hAnsi="Arial" w:cs="Arial"/>
          <w:sz w:val="22"/>
          <w:szCs w:val="22"/>
        </w:rPr>
        <w:br/>
      </w:r>
      <w:r w:rsidRPr="001B13D8">
        <w:rPr>
          <w:rFonts w:ascii="Arial" w:hAnsi="Arial" w:cs="Arial"/>
          <w:sz w:val="22"/>
          <w:szCs w:val="22"/>
        </w:rPr>
        <w:br/>
        <w:t>For the most part the proposed amendments to signage and lighting will mirror the existing situation and will have an overall neutral (or slightly positive due to the use of new fittings and traditional sign writing) impact on the significance of the building.</w:t>
      </w:r>
      <w:r w:rsidRPr="001B13D8">
        <w:rPr>
          <w:rFonts w:ascii="Arial" w:hAnsi="Arial" w:cs="Arial"/>
          <w:sz w:val="22"/>
          <w:szCs w:val="22"/>
        </w:rPr>
        <w:br/>
      </w:r>
      <w:r w:rsidRPr="001B13D8">
        <w:rPr>
          <w:rFonts w:ascii="Arial" w:hAnsi="Arial" w:cs="Arial"/>
          <w:sz w:val="22"/>
          <w:szCs w:val="22"/>
        </w:rPr>
        <w:br/>
        <w:t>However, the additional lower level up-down lights would constitute an unwelcome proliferation of lighting on the elevation, with their location also conflicting with the column capitals which although part of a C20 frontage, are one of the architectural features of the elevation. I would suggest that these be omitted or, alternatively, the existing flood lights above the fascia removed.</w:t>
      </w:r>
      <w:r w:rsidRPr="001B13D8">
        <w:rPr>
          <w:rFonts w:ascii="Arial" w:hAnsi="Arial" w:cs="Arial"/>
          <w:sz w:val="22"/>
          <w:szCs w:val="22"/>
        </w:rPr>
        <w:br/>
      </w:r>
      <w:r w:rsidRPr="001B13D8">
        <w:rPr>
          <w:rFonts w:ascii="Arial" w:hAnsi="Arial" w:cs="Arial"/>
          <w:sz w:val="22"/>
          <w:szCs w:val="22"/>
        </w:rPr>
        <w:br/>
        <w:t>Subject to this amendment, the impact of the proposal would be neutral and no specific justification required, in which case the requirements of current conservation legislation, policy or guidance would be considered to be met and there would be no objection to the approval of the application.</w:t>
      </w:r>
    </w:p>
    <w:p w14:paraId="35C6557A" w14:textId="77777777" w:rsidR="00527A6E" w:rsidRPr="00C85767" w:rsidRDefault="00527A6E" w:rsidP="00763154">
      <w:pPr>
        <w:spacing w:after="0" w:line="276" w:lineRule="auto"/>
        <w:rPr>
          <w:rFonts w:ascii="Arial" w:hAnsi="Arial" w:cs="Arial"/>
          <w:sz w:val="22"/>
          <w:szCs w:val="22"/>
        </w:rPr>
      </w:pPr>
    </w:p>
    <w:p w14:paraId="2C6EB1EF" w14:textId="77777777" w:rsidR="00763154" w:rsidRDefault="00763154" w:rsidP="00763154">
      <w:pPr>
        <w:spacing w:after="0" w:line="276" w:lineRule="auto"/>
        <w:jc w:val="both"/>
        <w:rPr>
          <w:rFonts w:ascii="Arial" w:hAnsi="Arial" w:cs="Arial"/>
          <w:b/>
          <w:bCs/>
          <w:sz w:val="22"/>
          <w:szCs w:val="22"/>
        </w:rPr>
      </w:pPr>
      <w:r w:rsidRPr="54609DEE">
        <w:rPr>
          <w:rFonts w:ascii="Arial" w:hAnsi="Arial" w:cs="Arial"/>
          <w:b/>
          <w:bCs/>
          <w:sz w:val="22"/>
          <w:szCs w:val="22"/>
        </w:rPr>
        <w:lastRenderedPageBreak/>
        <w:t>RESPRESENTATIONS</w:t>
      </w:r>
    </w:p>
    <w:p w14:paraId="56B6138C" w14:textId="77777777" w:rsidR="00C2105F" w:rsidRDefault="00C2105F" w:rsidP="00C2105F">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 xml:space="preserve">(1)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Pr>
          <w:rFonts w:ascii="Arial" w:eastAsia="Arial" w:hAnsi="Arial" w:cs="Arial"/>
          <w:sz w:val="22"/>
          <w:szCs w:val="22"/>
        </w:rPr>
        <w:t xml:space="preserve">) </w:t>
      </w:r>
      <w:r w:rsidRPr="00E03DF5">
        <w:rPr>
          <w:rFonts w:ascii="Arial" w:eastAsia="Arial" w:hAnsi="Arial" w:cs="Arial"/>
          <w:sz w:val="22"/>
          <w:szCs w:val="22"/>
        </w:rPr>
        <w:t>the application for listed building consent was publicised by way of:</w:t>
      </w:r>
    </w:p>
    <w:p w14:paraId="2218C1C5" w14:textId="77777777" w:rsidR="00C2105F" w:rsidRPr="00E03DF5" w:rsidRDefault="00C2105F" w:rsidP="00C2105F">
      <w:pPr>
        <w:spacing w:after="0" w:line="276" w:lineRule="auto"/>
        <w:jc w:val="both"/>
        <w:rPr>
          <w:rFonts w:ascii="Arial" w:eastAsia="Arial" w:hAnsi="Arial" w:cs="Arial"/>
          <w:sz w:val="22"/>
          <w:szCs w:val="22"/>
        </w:rPr>
      </w:pPr>
    </w:p>
    <w:p w14:paraId="2ACE693A" w14:textId="77777777" w:rsidR="00C2105F" w:rsidRPr="00E03DF5" w:rsidRDefault="00C2105F" w:rsidP="00C2105F">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4BA7948F" w14:textId="77777777" w:rsidR="00C2105F" w:rsidRPr="00E03DF5" w:rsidRDefault="00C2105F" w:rsidP="00C2105F">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Pr>
          <w:rFonts w:ascii="Arial" w:eastAsia="Arial" w:hAnsi="Arial" w:cs="Arial"/>
          <w:sz w:val="22"/>
          <w:szCs w:val="22"/>
        </w:rPr>
        <w:t>.</w:t>
      </w:r>
    </w:p>
    <w:p w14:paraId="76FB1E84" w14:textId="77777777" w:rsidR="00C2105F" w:rsidRDefault="00C2105F" w:rsidP="00C2105F">
      <w:pPr>
        <w:spacing w:after="0" w:line="276" w:lineRule="auto"/>
        <w:jc w:val="both"/>
        <w:rPr>
          <w:rFonts w:ascii="Arial" w:eastAsia="Arial" w:hAnsi="Arial" w:cs="Arial"/>
          <w:sz w:val="22"/>
          <w:szCs w:val="22"/>
        </w:rPr>
      </w:pPr>
    </w:p>
    <w:p w14:paraId="1ACEB5BA" w14:textId="77777777" w:rsidR="00C2105F" w:rsidRPr="00E03DF5" w:rsidRDefault="00C2105F" w:rsidP="00C2105F">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527A6E">
        <w:rPr>
          <w:rFonts w:ascii="Arial" w:eastAsia="Arial" w:hAnsi="Arial" w:cs="Arial"/>
          <w:sz w:val="22"/>
          <w:szCs w:val="22"/>
        </w:rPr>
        <w:t>21 days</w:t>
      </w:r>
      <w:r w:rsidRPr="00E03DF5">
        <w:rPr>
          <w:rFonts w:ascii="Arial" w:eastAsia="Arial" w:hAnsi="Arial" w:cs="Arial"/>
          <w:sz w:val="22"/>
          <w:szCs w:val="22"/>
        </w:rPr>
        <w:t xml:space="preserve"> for representations to be submitted.</w:t>
      </w:r>
    </w:p>
    <w:p w14:paraId="2FFB4C97" w14:textId="77777777" w:rsidR="00C2105F" w:rsidRDefault="00C2105F" w:rsidP="00763154">
      <w:pPr>
        <w:spacing w:after="0" w:line="276" w:lineRule="auto"/>
        <w:jc w:val="both"/>
        <w:rPr>
          <w:rFonts w:ascii="Arial" w:hAnsi="Arial" w:cs="Arial"/>
          <w:b/>
          <w:sz w:val="22"/>
          <w:szCs w:val="22"/>
        </w:rPr>
      </w:pPr>
    </w:p>
    <w:p w14:paraId="5099F87D" w14:textId="1BC21E47" w:rsidR="00D902FA" w:rsidRPr="001D7769" w:rsidRDefault="00763154" w:rsidP="00C2105F">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No third-party comments</w:t>
      </w:r>
      <w:r w:rsidR="00C2105F">
        <w:rPr>
          <w:rFonts w:ascii="Arial" w:hAnsi="Arial" w:cs="Arial"/>
          <w:color w:val="000000" w:themeColor="text1"/>
          <w:sz w:val="22"/>
          <w:szCs w:val="22"/>
        </w:rPr>
        <w:t xml:space="preserve"> were received. </w:t>
      </w:r>
    </w:p>
    <w:p w14:paraId="68535CA3"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6115C808"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1BA7CD8D"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taken into account. These policies require that any harm to the significance of a designated heritage asset must be clearly justified and weighed against the public benefits of the proposal.</w:t>
      </w:r>
    </w:p>
    <w:p w14:paraId="0F854A41"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077E63A7"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r w:rsidRPr="00A96182">
        <w:rPr>
          <w:rFonts w:ascii="Arial" w:eastAsia="Times New Roman" w:hAnsi="Arial" w:cs="Arial"/>
          <w:color w:val="000000"/>
          <w:kern w:val="0"/>
          <w:sz w:val="22"/>
          <w:szCs w:val="22"/>
          <w:lang w:eastAsia="en-GB"/>
          <w14:ligatures w14:val="none"/>
        </w:rPr>
        <w:t>In order to be acceptable, the application needs to be assessed against the following criteria:</w:t>
      </w:r>
    </w:p>
    <w:p w14:paraId="16C1AE73"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1F4E2EC5" w14:textId="77777777"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t>Information considered/submitted</w:t>
      </w:r>
    </w:p>
    <w:p w14:paraId="15650FDD" w14:textId="77777777" w:rsidR="00E25A94" w:rsidRPr="00E25A94"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611E5206" w14:textId="77777777"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p>
    <w:p w14:paraId="6EC9CF35" w14:textId="209EDD89" w:rsidR="00E25A94" w:rsidRPr="005233E7" w:rsidRDefault="00AD412F" w:rsidP="007D328F">
      <w:pPr>
        <w:spacing w:after="0" w:line="276" w:lineRule="auto"/>
        <w:ind w:right="-23"/>
        <w:jc w:val="both"/>
        <w:rPr>
          <w:rFonts w:ascii="Arial" w:eastAsia="Times New Roman" w:hAnsi="Arial" w:cs="Arial"/>
          <w:kern w:val="0"/>
          <w:sz w:val="22"/>
          <w:szCs w:val="22"/>
          <w:lang w:eastAsia="en-GB"/>
          <w14:ligatures w14:val="none"/>
        </w:rPr>
      </w:pPr>
      <w:r w:rsidRPr="005233E7">
        <w:rPr>
          <w:rFonts w:ascii="Arial" w:eastAsia="Times New Roman" w:hAnsi="Arial" w:cs="Arial"/>
          <w:kern w:val="0"/>
          <w:sz w:val="22"/>
          <w:szCs w:val="22"/>
          <w:lang w:eastAsia="en-GB"/>
          <w14:ligatures w14:val="none"/>
        </w:rPr>
        <w:t xml:space="preserve">The application is supported by a Heritage Statement which includes the </w:t>
      </w:r>
      <w:r w:rsidR="005F69A7" w:rsidRPr="005233E7">
        <w:rPr>
          <w:rFonts w:ascii="Arial" w:eastAsia="Times New Roman" w:hAnsi="Arial" w:cs="Arial"/>
          <w:kern w:val="0"/>
          <w:sz w:val="22"/>
          <w:szCs w:val="22"/>
          <w:lang w:eastAsia="en-GB"/>
          <w14:ligatures w14:val="none"/>
        </w:rPr>
        <w:t>listing details and comment that lighting has been positioned to highlight key architectural features, with a lighter redecoration colour and replication of sign sizes as appropriately scale</w:t>
      </w:r>
      <w:r w:rsidR="008A6E6D">
        <w:rPr>
          <w:rFonts w:ascii="Arial" w:eastAsia="Times New Roman" w:hAnsi="Arial" w:cs="Arial"/>
          <w:kern w:val="0"/>
          <w:sz w:val="22"/>
          <w:szCs w:val="22"/>
          <w:lang w:eastAsia="en-GB"/>
          <w14:ligatures w14:val="none"/>
        </w:rPr>
        <w:t>d</w:t>
      </w:r>
      <w:r w:rsidR="005F69A7" w:rsidRPr="005233E7">
        <w:rPr>
          <w:rFonts w:ascii="Arial" w:eastAsia="Times New Roman" w:hAnsi="Arial" w:cs="Arial"/>
          <w:kern w:val="0"/>
          <w:sz w:val="22"/>
          <w:szCs w:val="22"/>
          <w:lang w:eastAsia="en-GB"/>
          <w14:ligatures w14:val="none"/>
        </w:rPr>
        <w:t xml:space="preserve"> for the building. </w:t>
      </w:r>
    </w:p>
    <w:p w14:paraId="4F1F13F9"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764E0AB3"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7E85C8F6" w14:textId="0489264D" w:rsidR="00B57A45" w:rsidRPr="005233E7" w:rsidRDefault="005233E7" w:rsidP="005233E7">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detailing and materials of the </w:t>
      </w:r>
      <w:r w:rsidR="008A6E6D">
        <w:rPr>
          <w:rFonts w:ascii="Arial" w:eastAsia="Times New Roman" w:hAnsi="Arial" w:cs="Arial"/>
          <w:color w:val="000000" w:themeColor="text1"/>
          <w:kern w:val="0"/>
          <w:sz w:val="22"/>
          <w:szCs w:val="22"/>
          <w:lang w:eastAsia="en-GB"/>
          <w14:ligatures w14:val="none"/>
        </w:rPr>
        <w:t xml:space="preserve">visually </w:t>
      </w:r>
      <w:r>
        <w:rPr>
          <w:rFonts w:ascii="Arial" w:eastAsia="Times New Roman" w:hAnsi="Arial" w:cs="Arial"/>
          <w:color w:val="000000" w:themeColor="text1"/>
          <w:kern w:val="0"/>
          <w:sz w:val="22"/>
          <w:szCs w:val="22"/>
          <w:lang w:eastAsia="en-GB"/>
          <w14:ligatures w14:val="none"/>
        </w:rPr>
        <w:t>prominent subject building result in clear legibility as a building built as a Public House and as such has architectural, aesthetic and social interest, together making a positive contribution to the Conservation Area.</w:t>
      </w:r>
    </w:p>
    <w:p w14:paraId="6760BF76" w14:textId="77777777" w:rsidR="00B57A45" w:rsidRDefault="00B57A45"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059DF91F" w14:textId="77777777" w:rsidR="00FA1351" w:rsidRP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186AD947"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561E496A"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62F3526E"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in light of the asset’s identified significance, with attention given to both potential </w:t>
      </w:r>
      <w:r w:rsidRPr="000B5BFA">
        <w:rPr>
          <w:rFonts w:ascii="Arial" w:eastAsia="Times New Roman" w:hAnsi="Arial" w:cs="Arial"/>
          <w:color w:val="000000" w:themeColor="text1"/>
          <w:kern w:val="0"/>
          <w:sz w:val="22"/>
          <w:szCs w:val="22"/>
          <w:lang w:eastAsia="en-GB"/>
          <w14:ligatures w14:val="none"/>
        </w:rPr>
        <w:lastRenderedPageBreak/>
        <w:t>harm and benefits. Benefits may include repairs that support the long-term conservation of the building, improved energy performance, or enhanced public access and understanding.</w:t>
      </w:r>
    </w:p>
    <w:p w14:paraId="2BAE2785"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4425AAC6" w14:textId="72B61985" w:rsidR="00936BA6"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199–208 of the National Planning Policy Framework (NPPF), and relevant local heritage policies and guidance.</w:t>
      </w:r>
    </w:p>
    <w:p w14:paraId="0135FE84" w14:textId="77777777" w:rsidR="00C10C82" w:rsidRDefault="00C10C82"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17112D6D" w14:textId="7233BA8A" w:rsidR="00C10C82" w:rsidRDefault="00C10C82" w:rsidP="000B5BF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proposals are restricted to the front elevation. </w:t>
      </w:r>
    </w:p>
    <w:p w14:paraId="6A678C23" w14:textId="77777777" w:rsidR="00B60D18" w:rsidRDefault="00B60D18"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661726C8" w14:textId="743A6C17" w:rsidR="00305F8E" w:rsidRDefault="00B60D18" w:rsidP="000B5BF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Amendments received were in response to the Conservation Officer’s request to simplify</w:t>
      </w:r>
      <w:r w:rsidR="0002253E">
        <w:rPr>
          <w:rFonts w:ascii="Arial" w:eastAsia="Times New Roman" w:hAnsi="Arial" w:cs="Arial"/>
          <w:color w:val="000000" w:themeColor="text1"/>
          <w:kern w:val="0"/>
          <w:sz w:val="22"/>
          <w:szCs w:val="22"/>
          <w:lang w:eastAsia="en-GB"/>
          <w14:ligatures w14:val="none"/>
        </w:rPr>
        <w:t xml:space="preserve"> the </w:t>
      </w:r>
      <w:r>
        <w:rPr>
          <w:rFonts w:ascii="Arial" w:eastAsia="Times New Roman" w:hAnsi="Arial" w:cs="Arial"/>
          <w:color w:val="000000" w:themeColor="text1"/>
          <w:kern w:val="0"/>
          <w:sz w:val="22"/>
          <w:szCs w:val="22"/>
          <w:lang w:eastAsia="en-GB"/>
          <w14:ligatures w14:val="none"/>
        </w:rPr>
        <w:t xml:space="preserve"> </w:t>
      </w:r>
      <w:r w:rsidR="00A9545C">
        <w:rPr>
          <w:rFonts w:ascii="Arial" w:eastAsia="Times New Roman" w:hAnsi="Arial" w:cs="Arial"/>
          <w:color w:val="000000" w:themeColor="text1"/>
          <w:kern w:val="0"/>
          <w:sz w:val="22"/>
          <w:szCs w:val="22"/>
          <w:lang w:eastAsia="en-GB"/>
          <w14:ligatures w14:val="none"/>
        </w:rPr>
        <w:t>lighting</w:t>
      </w:r>
      <w:r>
        <w:rPr>
          <w:rFonts w:ascii="Arial" w:eastAsia="Times New Roman" w:hAnsi="Arial" w:cs="Arial"/>
          <w:color w:val="000000" w:themeColor="text1"/>
          <w:kern w:val="0"/>
          <w:sz w:val="22"/>
          <w:szCs w:val="22"/>
          <w:lang w:eastAsia="en-GB"/>
          <w14:ligatures w14:val="none"/>
        </w:rPr>
        <w:t xml:space="preserve"> </w:t>
      </w:r>
      <w:r w:rsidR="00A9545C">
        <w:rPr>
          <w:rFonts w:ascii="Arial" w:eastAsia="Times New Roman" w:hAnsi="Arial" w:cs="Arial"/>
          <w:color w:val="000000" w:themeColor="text1"/>
          <w:kern w:val="0"/>
          <w:sz w:val="22"/>
          <w:szCs w:val="22"/>
          <w:lang w:eastAsia="en-GB"/>
          <w14:ligatures w14:val="none"/>
        </w:rPr>
        <w:t xml:space="preserve">so as to not challenge the architectural features of the front façade. </w:t>
      </w:r>
      <w:r w:rsidR="002E74BE">
        <w:rPr>
          <w:rFonts w:ascii="Arial" w:eastAsia="Times New Roman" w:hAnsi="Arial" w:cs="Arial"/>
          <w:color w:val="000000" w:themeColor="text1"/>
          <w:kern w:val="0"/>
          <w:sz w:val="22"/>
          <w:szCs w:val="22"/>
          <w:lang w:eastAsia="en-GB"/>
          <w14:ligatures w14:val="none"/>
        </w:rPr>
        <w:t>The proposal</w:t>
      </w:r>
      <w:r w:rsidR="00BD2D39">
        <w:rPr>
          <w:rFonts w:ascii="Arial" w:eastAsia="Times New Roman" w:hAnsi="Arial" w:cs="Arial"/>
          <w:color w:val="000000" w:themeColor="text1"/>
          <w:kern w:val="0"/>
          <w:sz w:val="22"/>
          <w:szCs w:val="22"/>
          <w:lang w:eastAsia="en-GB"/>
          <w14:ligatures w14:val="none"/>
        </w:rPr>
        <w:t>s</w:t>
      </w:r>
      <w:r w:rsidR="002E74BE">
        <w:rPr>
          <w:rFonts w:ascii="Arial" w:eastAsia="Times New Roman" w:hAnsi="Arial" w:cs="Arial"/>
          <w:color w:val="000000" w:themeColor="text1"/>
          <w:kern w:val="0"/>
          <w:sz w:val="22"/>
          <w:szCs w:val="22"/>
          <w:lang w:eastAsia="en-GB"/>
          <w14:ligatures w14:val="none"/>
        </w:rPr>
        <w:t xml:space="preserve"> therefore </w:t>
      </w:r>
      <w:r w:rsidR="00756B6C">
        <w:rPr>
          <w:rFonts w:ascii="Arial" w:eastAsia="Times New Roman" w:hAnsi="Arial" w:cs="Arial"/>
          <w:color w:val="000000" w:themeColor="text1"/>
          <w:kern w:val="0"/>
          <w:sz w:val="22"/>
          <w:szCs w:val="22"/>
          <w:lang w:eastAsia="en-GB"/>
          <w14:ligatures w14:val="none"/>
        </w:rPr>
        <w:t>pose a replacement</w:t>
      </w:r>
      <w:r w:rsidR="002E74BE">
        <w:rPr>
          <w:rFonts w:ascii="Arial" w:eastAsia="Times New Roman" w:hAnsi="Arial" w:cs="Arial"/>
          <w:color w:val="000000" w:themeColor="text1"/>
          <w:kern w:val="0"/>
          <w:sz w:val="22"/>
          <w:szCs w:val="22"/>
          <w:lang w:eastAsia="en-GB"/>
          <w14:ligatures w14:val="none"/>
        </w:rPr>
        <w:t xml:space="preserve"> of existing, previously approved signage and lighting, but with improvements such as the traditional sign writing</w:t>
      </w:r>
      <w:r w:rsidR="00756B6C">
        <w:rPr>
          <w:rFonts w:ascii="Arial" w:eastAsia="Times New Roman" w:hAnsi="Arial" w:cs="Arial"/>
          <w:color w:val="000000" w:themeColor="text1"/>
          <w:kern w:val="0"/>
          <w:sz w:val="22"/>
          <w:szCs w:val="22"/>
          <w:lang w:eastAsia="en-GB"/>
          <w14:ligatures w14:val="none"/>
        </w:rPr>
        <w:t>,</w:t>
      </w:r>
      <w:r w:rsidR="006E1CE4">
        <w:rPr>
          <w:rFonts w:ascii="Arial" w:eastAsia="Times New Roman" w:hAnsi="Arial" w:cs="Arial"/>
          <w:color w:val="000000" w:themeColor="text1"/>
          <w:kern w:val="0"/>
          <w:sz w:val="22"/>
          <w:szCs w:val="22"/>
          <w:lang w:eastAsia="en-GB"/>
          <w14:ligatures w14:val="none"/>
        </w:rPr>
        <w:t xml:space="preserve"> lighter colour and scaled signage</w:t>
      </w:r>
      <w:r w:rsidR="00756B6C">
        <w:rPr>
          <w:rFonts w:ascii="Arial" w:eastAsia="Times New Roman" w:hAnsi="Arial" w:cs="Arial"/>
          <w:color w:val="000000" w:themeColor="text1"/>
          <w:kern w:val="0"/>
          <w:sz w:val="22"/>
          <w:szCs w:val="22"/>
          <w:lang w:eastAsia="en-GB"/>
          <w14:ligatures w14:val="none"/>
        </w:rPr>
        <w:t xml:space="preserve"> and so is assessed to have a neutral impact</w:t>
      </w:r>
      <w:r w:rsidR="0002253E">
        <w:rPr>
          <w:rFonts w:ascii="Arial" w:eastAsia="Times New Roman" w:hAnsi="Arial" w:cs="Arial"/>
          <w:color w:val="000000" w:themeColor="text1"/>
          <w:kern w:val="0"/>
          <w:sz w:val="22"/>
          <w:szCs w:val="22"/>
          <w:lang w:eastAsia="en-GB"/>
          <w14:ligatures w14:val="none"/>
        </w:rPr>
        <w:t xml:space="preserve"> </w:t>
      </w:r>
      <w:r w:rsidR="0017437A">
        <w:rPr>
          <w:rFonts w:ascii="Arial" w:eastAsia="Times New Roman" w:hAnsi="Arial" w:cs="Arial"/>
          <w:color w:val="000000" w:themeColor="text1"/>
          <w:kern w:val="0"/>
          <w:sz w:val="22"/>
          <w:szCs w:val="22"/>
          <w:lang w:eastAsia="en-GB"/>
          <w14:ligatures w14:val="none"/>
        </w:rPr>
        <w:t>on</w:t>
      </w:r>
      <w:r w:rsidR="0002253E">
        <w:rPr>
          <w:rFonts w:ascii="Arial" w:eastAsia="Times New Roman" w:hAnsi="Arial" w:cs="Arial"/>
          <w:color w:val="000000" w:themeColor="text1"/>
          <w:kern w:val="0"/>
          <w:sz w:val="22"/>
          <w:szCs w:val="22"/>
          <w:lang w:eastAsia="en-GB"/>
          <w14:ligatures w14:val="none"/>
        </w:rPr>
        <w:t xml:space="preserve"> the significance of the </w:t>
      </w:r>
      <w:r w:rsidR="00305F8E" w:rsidRPr="00B61EB1">
        <w:rPr>
          <w:rFonts w:ascii="Arial" w:eastAsia="Times New Roman" w:hAnsi="Arial" w:cs="Arial"/>
          <w:kern w:val="0"/>
          <w:sz w:val="22"/>
          <w:szCs w:val="22"/>
          <w:lang w:eastAsia="en-GB"/>
          <w14:ligatures w14:val="none"/>
        </w:rPr>
        <w:t>designated heritage asset.</w:t>
      </w:r>
    </w:p>
    <w:p w14:paraId="41259002" w14:textId="77777777" w:rsidR="006E1CE4" w:rsidRDefault="006E1CE4" w:rsidP="000B5BFA">
      <w:pPr>
        <w:spacing w:after="0" w:line="276" w:lineRule="auto"/>
        <w:jc w:val="both"/>
        <w:rPr>
          <w:rFonts w:ascii="Arial" w:eastAsia="Times New Roman" w:hAnsi="Arial" w:cs="Arial"/>
          <w:kern w:val="0"/>
          <w:sz w:val="22"/>
          <w:szCs w:val="22"/>
          <w:lang w:eastAsia="en-GB"/>
          <w14:ligatures w14:val="none"/>
        </w:rPr>
      </w:pPr>
    </w:p>
    <w:p w14:paraId="47EA1D96" w14:textId="04B3A498" w:rsidR="0023582B" w:rsidRPr="00220939" w:rsidRDefault="006E1CE4" w:rsidP="00220939">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There would be no harm to heritage fabric</w:t>
      </w:r>
      <w:r w:rsidR="007929F4">
        <w:rPr>
          <w:rFonts w:ascii="Arial" w:eastAsia="Times New Roman" w:hAnsi="Arial" w:cs="Arial"/>
          <w:kern w:val="0"/>
          <w:sz w:val="22"/>
          <w:szCs w:val="22"/>
          <w:lang w:eastAsia="en-GB"/>
          <w14:ligatures w14:val="none"/>
        </w:rPr>
        <w:t xml:space="preserve">, </w:t>
      </w:r>
      <w:r w:rsidR="0017437A">
        <w:rPr>
          <w:rFonts w:ascii="Arial" w:eastAsia="Times New Roman" w:hAnsi="Arial" w:cs="Arial"/>
          <w:kern w:val="0"/>
          <w:sz w:val="22"/>
          <w:szCs w:val="22"/>
          <w:lang w:eastAsia="en-GB"/>
          <w14:ligatures w14:val="none"/>
        </w:rPr>
        <w:t>with lighting</w:t>
      </w:r>
      <w:r w:rsidR="007929F4">
        <w:rPr>
          <w:rFonts w:ascii="Arial" w:eastAsia="Times New Roman" w:hAnsi="Arial" w:cs="Arial"/>
          <w:kern w:val="0"/>
          <w:sz w:val="22"/>
          <w:szCs w:val="22"/>
          <w:lang w:eastAsia="en-GB"/>
          <w14:ligatures w14:val="none"/>
        </w:rPr>
        <w:t xml:space="preserve"> aligned to highlight architectural detailing and seeks to ensure the long-term viability of the heritage </w:t>
      </w:r>
      <w:r w:rsidR="00D77CB9">
        <w:rPr>
          <w:rFonts w:ascii="Arial" w:eastAsia="Times New Roman" w:hAnsi="Arial" w:cs="Arial"/>
          <w:kern w:val="0"/>
          <w:sz w:val="22"/>
          <w:szCs w:val="22"/>
          <w:lang w:eastAsia="en-GB"/>
          <w14:ligatures w14:val="none"/>
        </w:rPr>
        <w:t>Public House</w:t>
      </w:r>
      <w:r w:rsidR="00962B38">
        <w:rPr>
          <w:rFonts w:ascii="Arial" w:eastAsia="Times New Roman" w:hAnsi="Arial" w:cs="Arial"/>
          <w:kern w:val="0"/>
          <w:sz w:val="22"/>
          <w:szCs w:val="22"/>
          <w:lang w:eastAsia="en-GB"/>
          <w14:ligatures w14:val="none"/>
        </w:rPr>
        <w:t xml:space="preserve">. As such, there would be no negative impact to the setting of </w:t>
      </w:r>
      <w:r w:rsidR="00B56C7A">
        <w:rPr>
          <w:rFonts w:ascii="Arial" w:eastAsia="Times New Roman" w:hAnsi="Arial" w:cs="Arial"/>
          <w:kern w:val="0"/>
          <w:sz w:val="22"/>
          <w:szCs w:val="22"/>
          <w:lang w:eastAsia="en-GB"/>
          <w14:ligatures w14:val="none"/>
        </w:rPr>
        <w:t>neighbouring</w:t>
      </w:r>
      <w:r w:rsidR="00962B38">
        <w:rPr>
          <w:rFonts w:ascii="Arial" w:eastAsia="Times New Roman" w:hAnsi="Arial" w:cs="Arial"/>
          <w:kern w:val="0"/>
          <w:sz w:val="22"/>
          <w:szCs w:val="22"/>
          <w:lang w:eastAsia="en-GB"/>
          <w14:ligatures w14:val="none"/>
        </w:rPr>
        <w:t xml:space="preserve"> listed buildings</w:t>
      </w:r>
      <w:r w:rsidR="00B56C7A">
        <w:rPr>
          <w:rFonts w:ascii="Arial" w:eastAsia="Times New Roman" w:hAnsi="Arial" w:cs="Arial"/>
          <w:kern w:val="0"/>
          <w:sz w:val="22"/>
          <w:szCs w:val="22"/>
          <w:lang w:eastAsia="en-GB"/>
          <w14:ligatures w14:val="none"/>
        </w:rPr>
        <w:t xml:space="preserve"> nor character of the Conservation</w:t>
      </w:r>
      <w:r w:rsidR="00017FEA">
        <w:rPr>
          <w:rFonts w:ascii="Arial" w:eastAsia="Times New Roman" w:hAnsi="Arial" w:cs="Arial"/>
          <w:kern w:val="0"/>
          <w:sz w:val="22"/>
          <w:szCs w:val="22"/>
          <w:lang w:eastAsia="en-GB"/>
          <w14:ligatures w14:val="none"/>
        </w:rPr>
        <w:t xml:space="preserve"> Area</w:t>
      </w:r>
      <w:r w:rsidR="00B56C7A">
        <w:rPr>
          <w:rFonts w:ascii="Arial" w:eastAsia="Times New Roman" w:hAnsi="Arial" w:cs="Arial"/>
          <w:kern w:val="0"/>
          <w:sz w:val="22"/>
          <w:szCs w:val="22"/>
          <w:lang w:eastAsia="en-GB"/>
          <w14:ligatures w14:val="none"/>
        </w:rPr>
        <w:t xml:space="preserve">, </w:t>
      </w:r>
      <w:r w:rsidR="00220939">
        <w:rPr>
          <w:rFonts w:ascii="Arial" w:eastAsia="Times New Roman" w:hAnsi="Arial" w:cs="Arial"/>
          <w:kern w:val="0"/>
          <w:sz w:val="22"/>
          <w:szCs w:val="22"/>
          <w:lang w:eastAsia="en-GB"/>
          <w14:ligatures w14:val="none"/>
        </w:rPr>
        <w:t xml:space="preserve">meaning the proposals are </w:t>
      </w:r>
      <w:r w:rsidR="0023582B" w:rsidRPr="00B61EB1">
        <w:rPr>
          <w:rFonts w:ascii="Arial" w:hAnsi="Arial" w:cs="Arial"/>
          <w:sz w:val="22"/>
          <w:szCs w:val="22"/>
        </w:rPr>
        <w:t xml:space="preserve">considered appropriate and acceptable </w:t>
      </w:r>
      <w:r w:rsidR="00220939">
        <w:rPr>
          <w:rFonts w:ascii="Arial" w:hAnsi="Arial" w:cs="Arial"/>
          <w:sz w:val="22"/>
          <w:szCs w:val="22"/>
        </w:rPr>
        <w:t>and so</w:t>
      </w:r>
      <w:r w:rsidR="0023582B" w:rsidRPr="00B61EB1">
        <w:rPr>
          <w:rFonts w:ascii="Arial" w:hAnsi="Arial" w:cs="Arial"/>
          <w:sz w:val="22"/>
          <w:szCs w:val="22"/>
        </w:rPr>
        <w:t xml:space="preserve"> are policy compliant. </w:t>
      </w:r>
    </w:p>
    <w:p w14:paraId="74B1111B" w14:textId="77777777" w:rsidR="0023582B" w:rsidRPr="00B61EB1" w:rsidRDefault="0023582B" w:rsidP="000B5BFA">
      <w:pPr>
        <w:spacing w:after="0" w:line="276" w:lineRule="auto"/>
        <w:jc w:val="both"/>
        <w:rPr>
          <w:rFonts w:ascii="Arial" w:eastAsia="Times New Roman" w:hAnsi="Arial" w:cs="Arial"/>
          <w:kern w:val="0"/>
          <w:sz w:val="22"/>
          <w:szCs w:val="22"/>
          <w:lang w:eastAsia="en-GB"/>
          <w14:ligatures w14:val="none"/>
        </w:rPr>
      </w:pPr>
    </w:p>
    <w:p w14:paraId="76122093"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30789C84"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4A011CB7" w14:textId="77777777" w:rsidR="00D951CA" w:rsidRPr="001D7769" w:rsidRDefault="00D951CA" w:rsidP="00D951CA">
      <w:pPr>
        <w:spacing w:after="0" w:line="276" w:lineRule="auto"/>
        <w:jc w:val="both"/>
        <w:rPr>
          <w:rFonts w:ascii="Arial" w:eastAsia="Times New Roman" w:hAnsi="Arial" w:cs="Arial"/>
          <w:kern w:val="0"/>
          <w:sz w:val="22"/>
          <w:szCs w:val="22"/>
          <w:lang w:eastAsia="en-GB"/>
          <w14:ligatures w14:val="none"/>
        </w:rPr>
      </w:pPr>
      <w:r w:rsidRPr="001D7769">
        <w:rPr>
          <w:rFonts w:ascii="Arial" w:eastAsia="Times New Roman" w:hAnsi="Arial" w:cs="Arial"/>
          <w:kern w:val="0"/>
          <w:sz w:val="22"/>
          <w:szCs w:val="22"/>
          <w:lang w:eastAsia="en-GB"/>
          <w14:ligatures w14:val="none"/>
        </w:rPr>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2DC613AD" w14:textId="77777777" w:rsidR="00D951CA" w:rsidRPr="001D7769" w:rsidRDefault="00D951CA" w:rsidP="00D951CA">
      <w:pPr>
        <w:spacing w:after="0" w:line="276" w:lineRule="auto"/>
        <w:jc w:val="both"/>
        <w:rPr>
          <w:rFonts w:ascii="Arial" w:eastAsia="Times New Roman" w:hAnsi="Arial" w:cs="Arial"/>
          <w:kern w:val="0"/>
          <w:sz w:val="22"/>
          <w:szCs w:val="22"/>
          <w:lang w:eastAsia="en-GB"/>
          <w14:ligatures w14:val="none"/>
        </w:rPr>
      </w:pPr>
    </w:p>
    <w:p w14:paraId="22ED9D5B" w14:textId="1DE5FA78" w:rsidR="00D951CA" w:rsidRPr="001D7769" w:rsidRDefault="00D951CA" w:rsidP="00D3708F">
      <w:pPr>
        <w:spacing w:after="0" w:line="276" w:lineRule="auto"/>
        <w:jc w:val="both"/>
        <w:rPr>
          <w:rFonts w:ascii="Arial" w:eastAsia="Times New Roman" w:hAnsi="Arial" w:cs="Arial"/>
          <w:kern w:val="0"/>
          <w:sz w:val="22"/>
          <w:szCs w:val="22"/>
          <w:lang w:eastAsia="en-GB"/>
          <w14:ligatures w14:val="none"/>
        </w:rPr>
      </w:pPr>
      <w:r w:rsidRPr="001D7769">
        <w:rPr>
          <w:rFonts w:ascii="Arial" w:eastAsia="Times New Roman" w:hAnsi="Arial" w:cs="Arial"/>
          <w:kern w:val="0"/>
          <w:sz w:val="22"/>
          <w:szCs w:val="22"/>
          <w:lang w:eastAsia="en-GB"/>
          <w14:ligatures w14:val="none"/>
        </w:rPr>
        <w:t>The overall impact of the proposals on heritage assets will be neutral</w:t>
      </w:r>
      <w:r w:rsidR="00162004" w:rsidRPr="001D7769">
        <w:rPr>
          <w:rFonts w:ascii="Arial" w:eastAsia="Times New Roman" w:hAnsi="Arial" w:cs="Arial"/>
          <w:kern w:val="0"/>
          <w:sz w:val="22"/>
          <w:szCs w:val="22"/>
          <w:lang w:eastAsia="en-GB"/>
          <w14:ligatures w14:val="none"/>
        </w:rPr>
        <w:t xml:space="preserve">, offering modern </w:t>
      </w:r>
      <w:r w:rsidR="001D7769" w:rsidRPr="001D7769">
        <w:rPr>
          <w:rFonts w:ascii="Arial" w:eastAsia="Times New Roman" w:hAnsi="Arial" w:cs="Arial"/>
          <w:kern w:val="0"/>
          <w:sz w:val="22"/>
          <w:szCs w:val="22"/>
          <w:lang w:eastAsia="en-GB"/>
          <w14:ligatures w14:val="none"/>
        </w:rPr>
        <w:t>replacement</w:t>
      </w:r>
      <w:r w:rsidR="00162004" w:rsidRPr="001D7769">
        <w:rPr>
          <w:rFonts w:ascii="Arial" w:eastAsia="Times New Roman" w:hAnsi="Arial" w:cs="Arial"/>
          <w:kern w:val="0"/>
          <w:sz w:val="22"/>
          <w:szCs w:val="22"/>
          <w:lang w:eastAsia="en-GB"/>
          <w14:ligatures w14:val="none"/>
        </w:rPr>
        <w:t xml:space="preserve"> to </w:t>
      </w:r>
      <w:r w:rsidR="001D7769" w:rsidRPr="001D7769">
        <w:rPr>
          <w:rFonts w:ascii="Arial" w:eastAsia="Times New Roman" w:hAnsi="Arial" w:cs="Arial"/>
          <w:kern w:val="0"/>
          <w:sz w:val="22"/>
          <w:szCs w:val="22"/>
          <w:lang w:eastAsia="en-GB"/>
          <w14:ligatures w14:val="none"/>
        </w:rPr>
        <w:t>existing</w:t>
      </w:r>
      <w:r w:rsidR="00162004" w:rsidRPr="001D7769">
        <w:rPr>
          <w:rFonts w:ascii="Arial" w:eastAsia="Times New Roman" w:hAnsi="Arial" w:cs="Arial"/>
          <w:kern w:val="0"/>
          <w:sz w:val="22"/>
          <w:szCs w:val="22"/>
          <w:lang w:eastAsia="en-GB"/>
          <w14:ligatures w14:val="none"/>
        </w:rPr>
        <w:t xml:space="preserve"> signage and lighting. </w:t>
      </w:r>
      <w:r w:rsidRPr="001D7769">
        <w:rPr>
          <w:rFonts w:ascii="Arial" w:eastAsia="Times New Roman" w:hAnsi="Arial" w:cs="Arial"/>
          <w:kern w:val="0"/>
          <w:sz w:val="22"/>
          <w:szCs w:val="22"/>
          <w:lang w:eastAsia="en-GB"/>
          <w14:ligatures w14:val="none"/>
        </w:rPr>
        <w:t xml:space="preserve">On this basis no specific justification is required however it is considered the works will assist in securing the future use of a heritage asset in support of its long-term conservation. The requirements of current conservation legislation, policy or guidance are considered to be met. </w:t>
      </w:r>
    </w:p>
    <w:p w14:paraId="10BA66CE" w14:textId="77777777" w:rsidR="00080B8E" w:rsidRDefault="00080B8E" w:rsidP="00D3708F">
      <w:pPr>
        <w:spacing w:after="0" w:line="276" w:lineRule="auto"/>
        <w:jc w:val="both"/>
        <w:rPr>
          <w:rFonts w:ascii="Arial" w:eastAsia="Times New Roman" w:hAnsi="Arial" w:cs="Arial"/>
          <w:color w:val="EE0000"/>
          <w:kern w:val="0"/>
          <w:sz w:val="22"/>
          <w:szCs w:val="22"/>
          <w:lang w:eastAsia="en-GB"/>
          <w14:ligatures w14:val="none"/>
        </w:rPr>
      </w:pPr>
    </w:p>
    <w:p w14:paraId="5EEC5CC3" w14:textId="77777777" w:rsidR="00080B8E" w:rsidRDefault="00080B8E" w:rsidP="00D3708F">
      <w:pPr>
        <w:spacing w:after="0" w:line="276" w:lineRule="auto"/>
        <w:jc w:val="both"/>
        <w:rPr>
          <w:rFonts w:ascii="Arial" w:eastAsia="Times New Roman" w:hAnsi="Arial" w:cs="Arial"/>
          <w:b/>
          <w:bCs/>
          <w:kern w:val="0"/>
          <w:sz w:val="22"/>
          <w:szCs w:val="22"/>
          <w:lang w:eastAsia="en-GB"/>
          <w14:ligatures w14:val="none"/>
        </w:rPr>
      </w:pPr>
    </w:p>
    <w:p w14:paraId="2CAF7B9C" w14:textId="77777777" w:rsidR="00D3708F" w:rsidRDefault="00F7609E" w:rsidP="00D3708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383E3F0C" w14:textId="4BCA7F61" w:rsidR="00EA5C93" w:rsidRDefault="00EA5C93" w:rsidP="00F44D7D">
      <w:pPr>
        <w:spacing w:after="0" w:line="276" w:lineRule="auto"/>
        <w:jc w:val="both"/>
        <w:rPr>
          <w:rFonts w:ascii="Arial" w:eastAsia="Times New Roman" w:hAnsi="Arial" w:cs="Arial"/>
          <w:kern w:val="0"/>
          <w:sz w:val="22"/>
          <w:szCs w:val="22"/>
          <w:lang w:eastAsia="en-GB"/>
          <w14:ligatures w14:val="none"/>
        </w:rPr>
      </w:pPr>
      <w:r w:rsidRPr="001D7769">
        <w:rPr>
          <w:rFonts w:ascii="Arial" w:eastAsia="Times New Roman" w:hAnsi="Arial" w:cs="Arial"/>
          <w:kern w:val="0"/>
          <w:sz w:val="22"/>
          <w:szCs w:val="22"/>
          <w:lang w:eastAsia="en-GB"/>
          <w14:ligatures w14:val="none"/>
        </w:rPr>
        <w:t>That Listed Building Consent be GRANTED, subject to conditions</w:t>
      </w:r>
      <w:r w:rsidR="00C92478" w:rsidRPr="001D7769">
        <w:rPr>
          <w:rFonts w:ascii="Arial" w:eastAsia="Times New Roman" w:hAnsi="Arial" w:cs="Arial"/>
          <w:kern w:val="0"/>
          <w:sz w:val="22"/>
          <w:szCs w:val="22"/>
          <w:lang w:eastAsia="en-GB"/>
          <w14:ligatures w14:val="none"/>
        </w:rPr>
        <w:t>.</w:t>
      </w:r>
    </w:p>
    <w:p w14:paraId="240F6934" w14:textId="77777777" w:rsidR="00573D9B" w:rsidRDefault="00573D9B" w:rsidP="00F44D7D">
      <w:pPr>
        <w:spacing w:after="0" w:line="276" w:lineRule="auto"/>
        <w:jc w:val="both"/>
        <w:rPr>
          <w:rFonts w:ascii="Arial" w:eastAsia="Times New Roman" w:hAnsi="Arial" w:cs="Arial"/>
          <w:kern w:val="0"/>
          <w:sz w:val="22"/>
          <w:szCs w:val="22"/>
          <w:lang w:eastAsia="en-GB"/>
          <w14:ligatures w14:val="none"/>
        </w:rPr>
      </w:pPr>
    </w:p>
    <w:p w14:paraId="04F31269" w14:textId="77777777" w:rsidR="00573D9B" w:rsidRPr="001D7769" w:rsidRDefault="00573D9B" w:rsidP="00F44D7D">
      <w:pPr>
        <w:spacing w:after="0" w:line="276" w:lineRule="auto"/>
        <w:jc w:val="both"/>
        <w:rPr>
          <w:rFonts w:ascii="Arial" w:eastAsia="Times New Roman" w:hAnsi="Arial" w:cs="Arial"/>
          <w:kern w:val="0"/>
          <w:sz w:val="22"/>
          <w:szCs w:val="22"/>
          <w:lang w:eastAsia="en-GB"/>
          <w14:ligatures w14:val="none"/>
        </w:rPr>
      </w:pPr>
    </w:p>
    <w:sectPr w:rsidR="00573D9B" w:rsidRPr="001D7769"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391D29"/>
    <w:multiLevelType w:val="hybridMultilevel"/>
    <w:tmpl w:val="811C8180"/>
    <w:lvl w:ilvl="0" w:tplc="3E5E2D4E">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9"/>
  </w:num>
  <w:num w:numId="4" w16cid:durableId="1650787556">
    <w:abstractNumId w:val="12"/>
  </w:num>
  <w:num w:numId="5" w16cid:durableId="466094426">
    <w:abstractNumId w:val="21"/>
  </w:num>
  <w:num w:numId="6" w16cid:durableId="1542328013">
    <w:abstractNumId w:val="22"/>
  </w:num>
  <w:num w:numId="7" w16cid:durableId="1793137108">
    <w:abstractNumId w:val="11"/>
  </w:num>
  <w:num w:numId="8" w16cid:durableId="894196061">
    <w:abstractNumId w:val="23"/>
  </w:num>
  <w:num w:numId="9" w16cid:durableId="1582301330">
    <w:abstractNumId w:val="4"/>
  </w:num>
  <w:num w:numId="10" w16cid:durableId="1377897276">
    <w:abstractNumId w:val="9"/>
  </w:num>
  <w:num w:numId="11" w16cid:durableId="696538521">
    <w:abstractNumId w:val="10"/>
  </w:num>
  <w:num w:numId="12" w16cid:durableId="544147084">
    <w:abstractNumId w:val="14"/>
  </w:num>
  <w:num w:numId="13" w16cid:durableId="146017676">
    <w:abstractNumId w:val="7"/>
  </w:num>
  <w:num w:numId="14" w16cid:durableId="95908985">
    <w:abstractNumId w:val="8"/>
  </w:num>
  <w:num w:numId="15" w16cid:durableId="1105422663">
    <w:abstractNumId w:val="17"/>
  </w:num>
  <w:num w:numId="16" w16cid:durableId="1087536106">
    <w:abstractNumId w:val="0"/>
  </w:num>
  <w:num w:numId="17" w16cid:durableId="2005745548">
    <w:abstractNumId w:val="1"/>
  </w:num>
  <w:num w:numId="18" w16cid:durableId="650603492">
    <w:abstractNumId w:val="18"/>
  </w:num>
  <w:num w:numId="19" w16cid:durableId="654184100">
    <w:abstractNumId w:val="20"/>
  </w:num>
  <w:num w:numId="20" w16cid:durableId="591665408">
    <w:abstractNumId w:val="15"/>
  </w:num>
  <w:num w:numId="21" w16cid:durableId="1739472710">
    <w:abstractNumId w:val="6"/>
  </w:num>
  <w:num w:numId="22" w16cid:durableId="534393309">
    <w:abstractNumId w:val="16"/>
  </w:num>
  <w:num w:numId="23" w16cid:durableId="641421234">
    <w:abstractNumId w:val="3"/>
  </w:num>
  <w:num w:numId="24" w16cid:durableId="56808077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17FEA"/>
    <w:rsid w:val="0002253E"/>
    <w:rsid w:val="0004188C"/>
    <w:rsid w:val="00041F5B"/>
    <w:rsid w:val="00044293"/>
    <w:rsid w:val="00047400"/>
    <w:rsid w:val="0007377C"/>
    <w:rsid w:val="00080B8E"/>
    <w:rsid w:val="000904C8"/>
    <w:rsid w:val="0009569C"/>
    <w:rsid w:val="00097010"/>
    <w:rsid w:val="000B05B0"/>
    <w:rsid w:val="000B3599"/>
    <w:rsid w:val="000B5BFA"/>
    <w:rsid w:val="000C0E31"/>
    <w:rsid w:val="000D0858"/>
    <w:rsid w:val="000E6B9B"/>
    <w:rsid w:val="000E7C90"/>
    <w:rsid w:val="001018D6"/>
    <w:rsid w:val="00114781"/>
    <w:rsid w:val="00150B21"/>
    <w:rsid w:val="00162004"/>
    <w:rsid w:val="0017436B"/>
    <w:rsid w:val="0017437A"/>
    <w:rsid w:val="00174771"/>
    <w:rsid w:val="00176847"/>
    <w:rsid w:val="001975A7"/>
    <w:rsid w:val="001C6BB1"/>
    <w:rsid w:val="001C7ED3"/>
    <w:rsid w:val="001D1B59"/>
    <w:rsid w:val="001D2B00"/>
    <w:rsid w:val="001D7769"/>
    <w:rsid w:val="001E3936"/>
    <w:rsid w:val="001E3C8D"/>
    <w:rsid w:val="001F0E86"/>
    <w:rsid w:val="001F4982"/>
    <w:rsid w:val="001F793E"/>
    <w:rsid w:val="00202DE0"/>
    <w:rsid w:val="002073DA"/>
    <w:rsid w:val="00210121"/>
    <w:rsid w:val="0021435E"/>
    <w:rsid w:val="00220939"/>
    <w:rsid w:val="00232D93"/>
    <w:rsid w:val="0023582B"/>
    <w:rsid w:val="00283A5E"/>
    <w:rsid w:val="002860A6"/>
    <w:rsid w:val="00290898"/>
    <w:rsid w:val="0029205E"/>
    <w:rsid w:val="002941BD"/>
    <w:rsid w:val="002B5AD0"/>
    <w:rsid w:val="002B6649"/>
    <w:rsid w:val="002D32BB"/>
    <w:rsid w:val="002E16E5"/>
    <w:rsid w:val="002E74BE"/>
    <w:rsid w:val="002F7C6B"/>
    <w:rsid w:val="00305F8E"/>
    <w:rsid w:val="00312C7F"/>
    <w:rsid w:val="0034607F"/>
    <w:rsid w:val="00354D90"/>
    <w:rsid w:val="00384CE5"/>
    <w:rsid w:val="0038563A"/>
    <w:rsid w:val="00387A45"/>
    <w:rsid w:val="003B32DD"/>
    <w:rsid w:val="003E2176"/>
    <w:rsid w:val="003E3806"/>
    <w:rsid w:val="003F0EB1"/>
    <w:rsid w:val="004036FE"/>
    <w:rsid w:val="00405341"/>
    <w:rsid w:val="00414164"/>
    <w:rsid w:val="00424DA4"/>
    <w:rsid w:val="004268CE"/>
    <w:rsid w:val="00465B83"/>
    <w:rsid w:val="00475AA8"/>
    <w:rsid w:val="00496BFD"/>
    <w:rsid w:val="004B109F"/>
    <w:rsid w:val="004B1132"/>
    <w:rsid w:val="004C35D8"/>
    <w:rsid w:val="004D23ED"/>
    <w:rsid w:val="004E6EDB"/>
    <w:rsid w:val="004F6C1C"/>
    <w:rsid w:val="00501911"/>
    <w:rsid w:val="0050216E"/>
    <w:rsid w:val="00506262"/>
    <w:rsid w:val="00507FCF"/>
    <w:rsid w:val="005100B4"/>
    <w:rsid w:val="00513E22"/>
    <w:rsid w:val="0052282C"/>
    <w:rsid w:val="005233E7"/>
    <w:rsid w:val="00527A6E"/>
    <w:rsid w:val="00533093"/>
    <w:rsid w:val="0054068B"/>
    <w:rsid w:val="00554987"/>
    <w:rsid w:val="005607D8"/>
    <w:rsid w:val="00573D9B"/>
    <w:rsid w:val="00590226"/>
    <w:rsid w:val="0059577B"/>
    <w:rsid w:val="005A13E7"/>
    <w:rsid w:val="005A287E"/>
    <w:rsid w:val="005D148E"/>
    <w:rsid w:val="005E1B00"/>
    <w:rsid w:val="005F4DDB"/>
    <w:rsid w:val="005F69A7"/>
    <w:rsid w:val="006030C2"/>
    <w:rsid w:val="0062089F"/>
    <w:rsid w:val="00630588"/>
    <w:rsid w:val="00643C57"/>
    <w:rsid w:val="00646DA3"/>
    <w:rsid w:val="00652C05"/>
    <w:rsid w:val="00680DA9"/>
    <w:rsid w:val="00683266"/>
    <w:rsid w:val="00683C17"/>
    <w:rsid w:val="00686A50"/>
    <w:rsid w:val="0069273F"/>
    <w:rsid w:val="0069695D"/>
    <w:rsid w:val="006B23D0"/>
    <w:rsid w:val="006B438E"/>
    <w:rsid w:val="006B7AAE"/>
    <w:rsid w:val="006C40A7"/>
    <w:rsid w:val="006C4BFD"/>
    <w:rsid w:val="006C73D7"/>
    <w:rsid w:val="006E1CE4"/>
    <w:rsid w:val="00705E25"/>
    <w:rsid w:val="00707756"/>
    <w:rsid w:val="00732F3A"/>
    <w:rsid w:val="00756B6C"/>
    <w:rsid w:val="00763154"/>
    <w:rsid w:val="007929F4"/>
    <w:rsid w:val="00793F8E"/>
    <w:rsid w:val="007A5F42"/>
    <w:rsid w:val="007D328F"/>
    <w:rsid w:val="007E2693"/>
    <w:rsid w:val="007E32BF"/>
    <w:rsid w:val="007F46D6"/>
    <w:rsid w:val="00800949"/>
    <w:rsid w:val="00802AEC"/>
    <w:rsid w:val="0080787A"/>
    <w:rsid w:val="00832A35"/>
    <w:rsid w:val="00840A49"/>
    <w:rsid w:val="008521BC"/>
    <w:rsid w:val="0086069A"/>
    <w:rsid w:val="00884C1D"/>
    <w:rsid w:val="00887AC7"/>
    <w:rsid w:val="008914EE"/>
    <w:rsid w:val="008A6E6D"/>
    <w:rsid w:val="008A78F9"/>
    <w:rsid w:val="008B44B6"/>
    <w:rsid w:val="008D0226"/>
    <w:rsid w:val="008E400E"/>
    <w:rsid w:val="008E5134"/>
    <w:rsid w:val="008E7079"/>
    <w:rsid w:val="00907CF6"/>
    <w:rsid w:val="00920F0F"/>
    <w:rsid w:val="0092586B"/>
    <w:rsid w:val="009316BB"/>
    <w:rsid w:val="00936539"/>
    <w:rsid w:val="00936BA6"/>
    <w:rsid w:val="00946613"/>
    <w:rsid w:val="009468C7"/>
    <w:rsid w:val="00962B38"/>
    <w:rsid w:val="00970A8A"/>
    <w:rsid w:val="00970D26"/>
    <w:rsid w:val="00970F6B"/>
    <w:rsid w:val="00987651"/>
    <w:rsid w:val="00996317"/>
    <w:rsid w:val="009A5EEC"/>
    <w:rsid w:val="009C3071"/>
    <w:rsid w:val="009C3A14"/>
    <w:rsid w:val="009C3CE7"/>
    <w:rsid w:val="009D1ACE"/>
    <w:rsid w:val="009D2C79"/>
    <w:rsid w:val="009D4867"/>
    <w:rsid w:val="009E1642"/>
    <w:rsid w:val="009E2BC1"/>
    <w:rsid w:val="009F0B8C"/>
    <w:rsid w:val="00A03FD0"/>
    <w:rsid w:val="00A147C7"/>
    <w:rsid w:val="00A247B5"/>
    <w:rsid w:val="00A33D09"/>
    <w:rsid w:val="00A3747E"/>
    <w:rsid w:val="00A43311"/>
    <w:rsid w:val="00A47462"/>
    <w:rsid w:val="00A6406E"/>
    <w:rsid w:val="00A91DB8"/>
    <w:rsid w:val="00A92438"/>
    <w:rsid w:val="00A9545C"/>
    <w:rsid w:val="00A96182"/>
    <w:rsid w:val="00AA1B49"/>
    <w:rsid w:val="00AA7925"/>
    <w:rsid w:val="00AB0E05"/>
    <w:rsid w:val="00AB535C"/>
    <w:rsid w:val="00AB6CA9"/>
    <w:rsid w:val="00AD412F"/>
    <w:rsid w:val="00AE1C41"/>
    <w:rsid w:val="00B030C6"/>
    <w:rsid w:val="00B034C2"/>
    <w:rsid w:val="00B04EAD"/>
    <w:rsid w:val="00B06969"/>
    <w:rsid w:val="00B107C5"/>
    <w:rsid w:val="00B124A7"/>
    <w:rsid w:val="00B24270"/>
    <w:rsid w:val="00B56C7A"/>
    <w:rsid w:val="00B57A45"/>
    <w:rsid w:val="00B60D18"/>
    <w:rsid w:val="00B61EB1"/>
    <w:rsid w:val="00B725C9"/>
    <w:rsid w:val="00B967BC"/>
    <w:rsid w:val="00BA5B86"/>
    <w:rsid w:val="00BB1A61"/>
    <w:rsid w:val="00BD2D39"/>
    <w:rsid w:val="00BD555F"/>
    <w:rsid w:val="00BE0D93"/>
    <w:rsid w:val="00BF6DBD"/>
    <w:rsid w:val="00C03935"/>
    <w:rsid w:val="00C10C82"/>
    <w:rsid w:val="00C10D17"/>
    <w:rsid w:val="00C2105F"/>
    <w:rsid w:val="00C5188C"/>
    <w:rsid w:val="00C760C4"/>
    <w:rsid w:val="00C84F43"/>
    <w:rsid w:val="00C92478"/>
    <w:rsid w:val="00CA0A0F"/>
    <w:rsid w:val="00CA5343"/>
    <w:rsid w:val="00CB7792"/>
    <w:rsid w:val="00CC0BF9"/>
    <w:rsid w:val="00CD3444"/>
    <w:rsid w:val="00CE04E4"/>
    <w:rsid w:val="00CF161D"/>
    <w:rsid w:val="00D05A60"/>
    <w:rsid w:val="00D14841"/>
    <w:rsid w:val="00D3708F"/>
    <w:rsid w:val="00D56315"/>
    <w:rsid w:val="00D64502"/>
    <w:rsid w:val="00D6500C"/>
    <w:rsid w:val="00D767DF"/>
    <w:rsid w:val="00D77CB9"/>
    <w:rsid w:val="00D82D3F"/>
    <w:rsid w:val="00D87765"/>
    <w:rsid w:val="00D902FA"/>
    <w:rsid w:val="00D951CA"/>
    <w:rsid w:val="00DA1782"/>
    <w:rsid w:val="00DC00C1"/>
    <w:rsid w:val="00DC365D"/>
    <w:rsid w:val="00DF3F20"/>
    <w:rsid w:val="00DF7C5B"/>
    <w:rsid w:val="00E03DF5"/>
    <w:rsid w:val="00E24946"/>
    <w:rsid w:val="00E25A94"/>
    <w:rsid w:val="00E26776"/>
    <w:rsid w:val="00E2785E"/>
    <w:rsid w:val="00E339FC"/>
    <w:rsid w:val="00E638F1"/>
    <w:rsid w:val="00E70D98"/>
    <w:rsid w:val="00E74E27"/>
    <w:rsid w:val="00E7662D"/>
    <w:rsid w:val="00E77C72"/>
    <w:rsid w:val="00E85545"/>
    <w:rsid w:val="00E92EE6"/>
    <w:rsid w:val="00E933AC"/>
    <w:rsid w:val="00EA5C93"/>
    <w:rsid w:val="00EC156A"/>
    <w:rsid w:val="00EC1FE1"/>
    <w:rsid w:val="00EC2E4E"/>
    <w:rsid w:val="00ED781A"/>
    <w:rsid w:val="00EE21A2"/>
    <w:rsid w:val="00EE5C03"/>
    <w:rsid w:val="00EF6260"/>
    <w:rsid w:val="00F00562"/>
    <w:rsid w:val="00F005A4"/>
    <w:rsid w:val="00F1263F"/>
    <w:rsid w:val="00F2477F"/>
    <w:rsid w:val="00F44D7D"/>
    <w:rsid w:val="00F64398"/>
    <w:rsid w:val="00F7017C"/>
    <w:rsid w:val="00F7609E"/>
    <w:rsid w:val="00F82572"/>
    <w:rsid w:val="00F86303"/>
    <w:rsid w:val="00F87A22"/>
    <w:rsid w:val="00F9161E"/>
    <w:rsid w:val="00FA1351"/>
    <w:rsid w:val="00FA4285"/>
    <w:rsid w:val="00FC0D4D"/>
    <w:rsid w:val="00FC44D1"/>
    <w:rsid w:val="00FE76D7"/>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5F3D9"/>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2.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8C91C849-38AB-49CB-B859-D14A6BC18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Pages>
  <Words>1806</Words>
  <Characters>10897</Characters>
  <Application>Microsoft Office Word</Application>
  <DocSecurity>0</DocSecurity>
  <Lines>227</Lines>
  <Paragraphs>96</Paragraphs>
  <ScaleCrop>false</ScaleCrop>
  <Company/>
  <LinksUpToDate>false</LinksUpToDate>
  <CharactersWithSpaces>12607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salesforceId:50d96d78-75c4-4810-b73e-48fe6fa91118</dc:subject>
  <dc:creator>O'Donoghue, Ruaridh</dc:creator>
  <cp:keywords/>
  <dc:description/>
  <cp:lastModifiedBy>Ellis, Angela</cp:lastModifiedBy>
  <cp:revision>55</cp:revision>
  <dcterms:created xsi:type="dcterms:W3CDTF">2026-02-05T16:33:00Z</dcterms:created>
  <dcterms:modified xsi:type="dcterms:W3CDTF">2026-02-05T17:58:00Z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069Q300000MGMo1IAH</vt:lpwstr>
  </property>
</Properties>
</file>