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27642"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5C4F8868"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7230F417" w14:textId="77777777" w:rsidR="24AF2E25" w:rsidRDefault="24AF2E25" w:rsidP="24AF2E25">
      <w:pPr>
        <w:spacing w:line="276" w:lineRule="auto"/>
        <w:rPr>
          <w:rFonts w:ascii="Arial" w:eastAsia="Arial" w:hAnsi="Arial" w:cs="Arial"/>
          <w:b/>
          <w:bCs/>
          <w:sz w:val="32"/>
          <w:szCs w:val="32"/>
        </w:rPr>
      </w:pPr>
    </w:p>
    <w:p w14:paraId="5B110F4A"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5FA1D48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8846A51"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AEF767F" w14:textId="77777777" w:rsidR="37C66106" w:rsidRPr="004424DC" w:rsidRDefault="004424DC" w:rsidP="006251EF">
            <w:pPr>
              <w:spacing w:line="276" w:lineRule="auto"/>
            </w:pPr>
            <w:r w:rsidRPr="004424DC">
              <w:rPr>
                <w:rFonts w:ascii="Arial" w:eastAsia="Arial" w:hAnsi="Arial" w:cs="Arial"/>
                <w:sz w:val="22"/>
                <w:szCs w:val="22"/>
              </w:rPr>
              <w:t>PL/2025/08487</w:t>
            </w:r>
          </w:p>
        </w:tc>
      </w:tr>
      <w:tr w:rsidR="37C66106" w14:paraId="0D0D230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E62480E"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B733034"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7C3E65C2"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C06230E"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27BA38F" w14:textId="77777777" w:rsidR="37C66106" w:rsidRPr="004424DC" w:rsidRDefault="004424DC" w:rsidP="006251EF">
            <w:pPr>
              <w:spacing w:line="276" w:lineRule="auto"/>
            </w:pPr>
            <w:r w:rsidRPr="004424DC">
              <w:rPr>
                <w:rFonts w:ascii="Arial" w:eastAsia="Arial" w:hAnsi="Arial" w:cs="Arial"/>
                <w:sz w:val="22"/>
                <w:szCs w:val="22"/>
              </w:rPr>
              <w:t>15 Sidmouth Street, Devizes, SN10 1LD</w:t>
            </w:r>
          </w:p>
        </w:tc>
      </w:tr>
      <w:tr w:rsidR="37C66106" w14:paraId="4160E1D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0D2C841"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15913FF" w14:textId="77777777" w:rsidR="37C66106" w:rsidRPr="004424DC" w:rsidRDefault="004424DC" w:rsidP="006251EF">
            <w:pPr>
              <w:spacing w:line="276" w:lineRule="auto"/>
            </w:pPr>
            <w:r w:rsidRPr="004424DC">
              <w:rPr>
                <w:rFonts w:ascii="Arial" w:eastAsia="Arial" w:hAnsi="Arial" w:cs="Arial"/>
                <w:sz w:val="22"/>
                <w:szCs w:val="22"/>
              </w:rPr>
              <w:t>Proposed shop sign to shop front</w:t>
            </w:r>
          </w:p>
        </w:tc>
      </w:tr>
      <w:tr w:rsidR="37C66106" w14:paraId="760AC488"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CC425DF"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BED9F72"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162299BC" w14:textId="57E50095" w:rsidR="000E10C6" w:rsidRPr="00C85767" w:rsidRDefault="000E10C6" w:rsidP="000E10C6">
      <w:pPr>
        <w:rPr>
          <w:rFonts w:ascii="Arial" w:eastAsia="Arial" w:hAnsi="Arial" w:cs="Arial"/>
          <w:sz w:val="22"/>
          <w:szCs w:val="22"/>
        </w:rPr>
      </w:pPr>
    </w:p>
    <w:p w14:paraId="48706C61" w14:textId="77777777" w:rsidR="008D778B" w:rsidRPr="00C85767" w:rsidRDefault="008D778B" w:rsidP="00052A0F">
      <w:pPr>
        <w:tabs>
          <w:tab w:val="left" w:pos="2520"/>
        </w:tabs>
        <w:jc w:val="both"/>
        <w:rPr>
          <w:rFonts w:ascii="Arial" w:hAnsi="Arial" w:cs="Arial"/>
          <w:sz w:val="20"/>
          <w:szCs w:val="20"/>
        </w:rPr>
      </w:pPr>
    </w:p>
    <w:p w14:paraId="1BFAB017"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7B421694" w14:textId="5E11F0BE"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comprise</w:t>
      </w:r>
      <w:r w:rsidR="00E9008D">
        <w:rPr>
          <w:rFonts w:ascii="Arial" w:hAnsi="Arial" w:cs="Arial"/>
          <w:sz w:val="22"/>
          <w:szCs w:val="22"/>
        </w:rPr>
        <w:t>s</w:t>
      </w:r>
      <w:r w:rsidR="003D0BDB">
        <w:rPr>
          <w:rFonts w:ascii="Arial" w:hAnsi="Arial" w:cs="Arial"/>
          <w:sz w:val="22"/>
          <w:szCs w:val="22"/>
        </w:rPr>
        <w:t xml:space="preserve"> 15 Sidmouth Street, Devizes.  It is a prominent Grade II Listed building, located within </w:t>
      </w:r>
      <w:r w:rsidR="00A85683">
        <w:rPr>
          <w:rFonts w:ascii="Arial" w:hAnsi="Arial" w:cs="Arial"/>
          <w:sz w:val="22"/>
          <w:szCs w:val="22"/>
        </w:rPr>
        <w:t xml:space="preserve">a </w:t>
      </w:r>
      <w:r w:rsidR="006577D8">
        <w:rPr>
          <w:rFonts w:ascii="Arial" w:hAnsi="Arial" w:cs="Arial"/>
          <w:sz w:val="22"/>
          <w:szCs w:val="22"/>
        </w:rPr>
        <w:t xml:space="preserve">terrace of </w:t>
      </w:r>
      <w:r w:rsidR="00645E16">
        <w:rPr>
          <w:rFonts w:ascii="Arial" w:hAnsi="Arial" w:cs="Arial"/>
          <w:sz w:val="22"/>
          <w:szCs w:val="22"/>
        </w:rPr>
        <w:t xml:space="preserve">properties and is three storeys high, with </w:t>
      </w:r>
      <w:r w:rsidR="005375D9">
        <w:rPr>
          <w:rFonts w:ascii="Arial" w:hAnsi="Arial" w:cs="Arial"/>
          <w:sz w:val="22"/>
          <w:szCs w:val="22"/>
        </w:rPr>
        <w:t xml:space="preserve">white painted brickwork at ground floor level </w:t>
      </w:r>
      <w:r w:rsidR="00CA4928">
        <w:rPr>
          <w:rFonts w:ascii="Arial" w:hAnsi="Arial" w:cs="Arial"/>
          <w:sz w:val="22"/>
          <w:szCs w:val="22"/>
        </w:rPr>
        <w:t>and red brick to the upper floors</w:t>
      </w:r>
      <w:r w:rsidR="003C2926">
        <w:rPr>
          <w:rFonts w:ascii="Arial" w:hAnsi="Arial" w:cs="Arial"/>
          <w:sz w:val="22"/>
          <w:szCs w:val="22"/>
        </w:rPr>
        <w:t>.</w:t>
      </w:r>
    </w:p>
    <w:p w14:paraId="31691CC2" w14:textId="77777777" w:rsidR="00734A39" w:rsidRPr="00C85767" w:rsidRDefault="00734A39" w:rsidP="002E4988">
      <w:pPr>
        <w:spacing w:line="276" w:lineRule="auto"/>
        <w:jc w:val="both"/>
        <w:rPr>
          <w:rFonts w:ascii="Arial" w:hAnsi="Arial" w:cs="Arial"/>
          <w:sz w:val="22"/>
          <w:szCs w:val="22"/>
        </w:rPr>
      </w:pPr>
    </w:p>
    <w:p w14:paraId="28811505" w14:textId="4A3D4864" w:rsidR="00A328EA" w:rsidRPr="00C85767" w:rsidRDefault="00AA694C" w:rsidP="002E4988">
      <w:pPr>
        <w:spacing w:line="276" w:lineRule="auto"/>
        <w:jc w:val="both"/>
        <w:rPr>
          <w:rFonts w:ascii="Arial" w:hAnsi="Arial" w:cs="Arial"/>
          <w:sz w:val="22"/>
          <w:szCs w:val="22"/>
        </w:rPr>
      </w:pPr>
      <w:r>
        <w:rPr>
          <w:rFonts w:ascii="Arial" w:hAnsi="Arial" w:cs="Arial"/>
          <w:sz w:val="22"/>
          <w:szCs w:val="22"/>
        </w:rPr>
        <w:t>The local context is characterised b</w:t>
      </w:r>
      <w:r w:rsidR="0018091C">
        <w:rPr>
          <w:rFonts w:ascii="Arial" w:hAnsi="Arial" w:cs="Arial"/>
          <w:sz w:val="22"/>
          <w:szCs w:val="22"/>
        </w:rPr>
        <w:t>y a mixture of historic commercial premises, many of which display traditional shopfronts and fascia signage, contributing to the character and vibrancy of the area.</w:t>
      </w:r>
    </w:p>
    <w:p w14:paraId="7B1032C9" w14:textId="77777777" w:rsidR="00A328EA" w:rsidRPr="00C85767" w:rsidRDefault="00A328EA" w:rsidP="002E4988">
      <w:pPr>
        <w:spacing w:line="276" w:lineRule="auto"/>
        <w:jc w:val="both"/>
        <w:rPr>
          <w:rFonts w:ascii="Arial" w:hAnsi="Arial" w:cs="Arial"/>
          <w:sz w:val="22"/>
          <w:szCs w:val="22"/>
        </w:rPr>
      </w:pPr>
    </w:p>
    <w:p w14:paraId="37793E48" w14:textId="3AD294EA" w:rsidR="00457D15" w:rsidRPr="00C85767" w:rsidRDefault="00C36B45" w:rsidP="002E4988">
      <w:pPr>
        <w:spacing w:line="276" w:lineRule="auto"/>
        <w:jc w:val="both"/>
        <w:rPr>
          <w:rFonts w:ascii="Arial" w:hAnsi="Arial" w:cs="Arial"/>
          <w:sz w:val="22"/>
          <w:szCs w:val="22"/>
        </w:rPr>
      </w:pPr>
      <w:r w:rsidRPr="00C85767">
        <w:rPr>
          <w:rFonts w:ascii="Arial" w:hAnsi="Arial" w:cs="Arial"/>
          <w:sz w:val="22"/>
          <w:szCs w:val="22"/>
        </w:rPr>
        <w:t>The site</w:t>
      </w:r>
      <w:r w:rsidR="00CC2479" w:rsidRPr="00C85767">
        <w:rPr>
          <w:rFonts w:ascii="Arial" w:hAnsi="Arial" w:cs="Arial"/>
          <w:sz w:val="22"/>
          <w:szCs w:val="22"/>
        </w:rPr>
        <w:t xml:space="preserve"> </w:t>
      </w:r>
      <w:r w:rsidR="00F17EA0" w:rsidRPr="00C85767">
        <w:rPr>
          <w:rFonts w:ascii="Arial" w:hAnsi="Arial" w:cs="Arial"/>
          <w:sz w:val="22"/>
          <w:szCs w:val="22"/>
        </w:rPr>
        <w:t>lies</w:t>
      </w:r>
      <w:r w:rsidR="00AA694C">
        <w:rPr>
          <w:rFonts w:ascii="Arial" w:hAnsi="Arial" w:cs="Arial"/>
          <w:sz w:val="22"/>
          <w:szCs w:val="22"/>
        </w:rPr>
        <w:t xml:space="preserve"> </w:t>
      </w:r>
      <w:r w:rsidR="001C753E">
        <w:rPr>
          <w:rFonts w:ascii="Arial" w:hAnsi="Arial" w:cs="Arial"/>
          <w:sz w:val="22"/>
          <w:szCs w:val="22"/>
        </w:rPr>
        <w:t xml:space="preserve">within the town centre and is within the Devizes Conservation Area Boundary, an area recognised for its architectural and historic significance.  </w:t>
      </w:r>
    </w:p>
    <w:p w14:paraId="41573456" w14:textId="77777777" w:rsidR="008A52BB" w:rsidRDefault="008A52BB" w:rsidP="002E4988">
      <w:pPr>
        <w:spacing w:line="276" w:lineRule="auto"/>
        <w:jc w:val="both"/>
        <w:rPr>
          <w:rFonts w:ascii="Arial" w:hAnsi="Arial" w:cs="Arial"/>
          <w:sz w:val="22"/>
          <w:szCs w:val="22"/>
        </w:rPr>
      </w:pPr>
    </w:p>
    <w:p w14:paraId="3F7BDE00" w14:textId="77777777" w:rsidR="00457D15" w:rsidRPr="00C85767" w:rsidRDefault="00457D15" w:rsidP="002E4988">
      <w:pPr>
        <w:spacing w:line="276" w:lineRule="auto"/>
        <w:jc w:val="both"/>
        <w:rPr>
          <w:rFonts w:ascii="Arial" w:hAnsi="Arial" w:cs="Arial"/>
          <w:sz w:val="22"/>
          <w:szCs w:val="22"/>
        </w:rPr>
      </w:pPr>
    </w:p>
    <w:p w14:paraId="447749CE" w14:textId="16DF1E00" w:rsidR="008052C1" w:rsidRPr="006C22F5"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2F572B2B" w14:textId="380D8531" w:rsidR="00564806" w:rsidRDefault="0051404C" w:rsidP="002E4988">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w:t>
      </w:r>
      <w:r w:rsidR="009A565D">
        <w:rPr>
          <w:rFonts w:ascii="Arial" w:hAnsi="Arial" w:cs="Arial"/>
          <w:b w:val="0"/>
          <w:bCs w:val="0"/>
          <w:color w:val="auto"/>
          <w:sz w:val="22"/>
          <w:szCs w:val="22"/>
        </w:rPr>
        <w:t>original application sough</w:t>
      </w:r>
      <w:r w:rsidR="00B43D74">
        <w:rPr>
          <w:rFonts w:ascii="Arial" w:hAnsi="Arial" w:cs="Arial"/>
          <w:b w:val="0"/>
          <w:bCs w:val="0"/>
          <w:color w:val="auto"/>
          <w:sz w:val="22"/>
          <w:szCs w:val="22"/>
        </w:rPr>
        <w:t>t</w:t>
      </w:r>
      <w:r w:rsidR="009A565D">
        <w:rPr>
          <w:rFonts w:ascii="Arial" w:hAnsi="Arial" w:cs="Arial"/>
          <w:b w:val="0"/>
          <w:bCs w:val="0"/>
          <w:color w:val="auto"/>
          <w:sz w:val="22"/>
          <w:szCs w:val="22"/>
        </w:rPr>
        <w:t xml:space="preserve"> advertisement consent for</w:t>
      </w:r>
      <w:r w:rsidR="00497148">
        <w:rPr>
          <w:rFonts w:ascii="Arial" w:hAnsi="Arial" w:cs="Arial"/>
          <w:b w:val="0"/>
          <w:bCs w:val="0"/>
          <w:color w:val="auto"/>
          <w:sz w:val="22"/>
          <w:szCs w:val="22"/>
        </w:rPr>
        <w:t xml:space="preserve"> a black acrylic fascia board</w:t>
      </w:r>
      <w:r w:rsidR="00091A84">
        <w:rPr>
          <w:rFonts w:ascii="Arial" w:hAnsi="Arial" w:cs="Arial"/>
          <w:b w:val="0"/>
          <w:bCs w:val="0"/>
          <w:color w:val="auto"/>
          <w:sz w:val="22"/>
          <w:szCs w:val="22"/>
        </w:rPr>
        <w:t xml:space="preserve">, </w:t>
      </w:r>
      <w:r w:rsidR="00191772">
        <w:rPr>
          <w:rFonts w:ascii="Arial" w:hAnsi="Arial" w:cs="Arial"/>
          <w:b w:val="0"/>
          <w:bCs w:val="0"/>
          <w:color w:val="auto"/>
          <w:sz w:val="22"/>
          <w:szCs w:val="22"/>
        </w:rPr>
        <w:t>with a high gloss finish, with</w:t>
      </w:r>
      <w:r w:rsidR="00E24D95">
        <w:rPr>
          <w:rFonts w:ascii="Arial" w:hAnsi="Arial" w:cs="Arial"/>
          <w:b w:val="0"/>
          <w:bCs w:val="0"/>
          <w:color w:val="auto"/>
          <w:sz w:val="22"/>
          <w:szCs w:val="22"/>
        </w:rPr>
        <w:t xml:space="preserve"> mounted</w:t>
      </w:r>
      <w:r w:rsidR="00123A2B">
        <w:rPr>
          <w:rFonts w:ascii="Arial" w:hAnsi="Arial" w:cs="Arial"/>
          <w:b w:val="0"/>
          <w:bCs w:val="0"/>
          <w:color w:val="auto"/>
          <w:sz w:val="22"/>
          <w:szCs w:val="22"/>
        </w:rPr>
        <w:t>,</w:t>
      </w:r>
      <w:r w:rsidR="00191772">
        <w:rPr>
          <w:rFonts w:ascii="Arial" w:hAnsi="Arial" w:cs="Arial"/>
          <w:b w:val="0"/>
          <w:bCs w:val="0"/>
          <w:color w:val="auto"/>
          <w:sz w:val="22"/>
          <w:szCs w:val="22"/>
        </w:rPr>
        <w:t xml:space="preserve"> </w:t>
      </w:r>
      <w:r w:rsidR="00735D9B">
        <w:rPr>
          <w:rFonts w:ascii="Arial" w:hAnsi="Arial" w:cs="Arial"/>
          <w:b w:val="0"/>
          <w:bCs w:val="0"/>
          <w:color w:val="auto"/>
          <w:sz w:val="22"/>
          <w:szCs w:val="22"/>
        </w:rPr>
        <w:t>acrylic gold lettering</w:t>
      </w:r>
      <w:r w:rsidR="002130ED">
        <w:rPr>
          <w:rFonts w:ascii="Arial" w:hAnsi="Arial" w:cs="Arial"/>
          <w:b w:val="0"/>
          <w:bCs w:val="0"/>
          <w:color w:val="auto"/>
          <w:sz w:val="22"/>
          <w:szCs w:val="22"/>
        </w:rPr>
        <w:t>, citing “Velvet &amp; Bloom” and “BEAUTY LOUNGE”</w:t>
      </w:r>
      <w:r w:rsidR="00735D9B">
        <w:rPr>
          <w:rFonts w:ascii="Arial" w:hAnsi="Arial" w:cs="Arial"/>
          <w:b w:val="0"/>
          <w:bCs w:val="0"/>
          <w:color w:val="auto"/>
          <w:sz w:val="22"/>
          <w:szCs w:val="22"/>
        </w:rPr>
        <w:t xml:space="preserve">. </w:t>
      </w:r>
      <w:r w:rsidR="00757762">
        <w:rPr>
          <w:rFonts w:ascii="Arial" w:hAnsi="Arial" w:cs="Arial"/>
          <w:b w:val="0"/>
          <w:bCs w:val="0"/>
          <w:color w:val="auto"/>
          <w:sz w:val="22"/>
          <w:szCs w:val="22"/>
        </w:rPr>
        <w:t xml:space="preserve"> A marine board is proposed to be mounted underneath t</w:t>
      </w:r>
      <w:r w:rsidR="000B38BE">
        <w:rPr>
          <w:rFonts w:ascii="Arial" w:hAnsi="Arial" w:cs="Arial"/>
          <w:b w:val="0"/>
          <w:bCs w:val="0"/>
          <w:color w:val="auto"/>
          <w:sz w:val="22"/>
          <w:szCs w:val="22"/>
        </w:rPr>
        <w:t>he fascia sign to prevent damage to the building from the weather.</w:t>
      </w:r>
      <w:r w:rsidR="00170715">
        <w:rPr>
          <w:rFonts w:ascii="Arial" w:hAnsi="Arial" w:cs="Arial"/>
          <w:b w:val="0"/>
          <w:bCs w:val="0"/>
          <w:color w:val="auto"/>
          <w:sz w:val="22"/>
          <w:szCs w:val="22"/>
        </w:rPr>
        <w:t xml:space="preserve">  The board</w:t>
      </w:r>
      <w:r w:rsidR="00D900EA">
        <w:rPr>
          <w:rFonts w:ascii="Arial" w:hAnsi="Arial" w:cs="Arial"/>
          <w:b w:val="0"/>
          <w:bCs w:val="0"/>
          <w:color w:val="auto"/>
          <w:sz w:val="22"/>
          <w:szCs w:val="22"/>
        </w:rPr>
        <w:t xml:space="preserve"> w</w:t>
      </w:r>
      <w:r w:rsidR="006D41A2">
        <w:rPr>
          <w:rFonts w:ascii="Arial" w:hAnsi="Arial" w:cs="Arial"/>
          <w:b w:val="0"/>
          <w:bCs w:val="0"/>
          <w:color w:val="auto"/>
          <w:sz w:val="22"/>
          <w:szCs w:val="22"/>
        </w:rPr>
        <w:t>ould be non-</w:t>
      </w:r>
      <w:r w:rsidR="00D900EA">
        <w:rPr>
          <w:rFonts w:ascii="Arial" w:hAnsi="Arial" w:cs="Arial"/>
          <w:b w:val="0"/>
          <w:bCs w:val="0"/>
          <w:color w:val="auto"/>
          <w:sz w:val="22"/>
          <w:szCs w:val="22"/>
        </w:rPr>
        <w:t>illuminated.</w:t>
      </w:r>
    </w:p>
    <w:p w14:paraId="414D1FA6" w14:textId="77777777" w:rsidR="00D010E6" w:rsidRDefault="00D010E6" w:rsidP="00D010E6"/>
    <w:p w14:paraId="696B73BF" w14:textId="6151AA71" w:rsidR="00D010E6" w:rsidRDefault="00D010E6" w:rsidP="003F632C">
      <w:pPr>
        <w:pStyle w:val="Heading1"/>
        <w:spacing w:before="0" w:line="276" w:lineRule="auto"/>
        <w:jc w:val="both"/>
        <w:rPr>
          <w:rFonts w:ascii="Arial" w:hAnsi="Arial" w:cs="Arial"/>
          <w:b w:val="0"/>
          <w:bCs w:val="0"/>
          <w:color w:val="auto"/>
          <w:sz w:val="22"/>
          <w:szCs w:val="22"/>
        </w:rPr>
      </w:pPr>
      <w:r w:rsidRPr="003F632C">
        <w:rPr>
          <w:rFonts w:ascii="Arial" w:hAnsi="Arial" w:cs="Arial"/>
          <w:b w:val="0"/>
          <w:bCs w:val="0"/>
          <w:color w:val="auto"/>
          <w:sz w:val="22"/>
          <w:szCs w:val="22"/>
        </w:rPr>
        <w:t xml:space="preserve">At the time of the application, the unit was vacant.  It is proposed to be used as a beauty </w:t>
      </w:r>
      <w:r w:rsidR="003F632C" w:rsidRPr="003F632C">
        <w:rPr>
          <w:rFonts w:ascii="Arial" w:hAnsi="Arial" w:cs="Arial"/>
          <w:b w:val="0"/>
          <w:bCs w:val="0"/>
          <w:color w:val="auto"/>
          <w:sz w:val="22"/>
          <w:szCs w:val="22"/>
        </w:rPr>
        <w:t xml:space="preserve">salon.  The proposed use does not form part of this application. </w:t>
      </w:r>
    </w:p>
    <w:p w14:paraId="546E207A" w14:textId="77777777" w:rsidR="006C22E2" w:rsidRDefault="006C22E2" w:rsidP="006C22E2"/>
    <w:p w14:paraId="0DC9A37A" w14:textId="15C9B76E" w:rsidR="006C22E2" w:rsidRPr="00CF2579" w:rsidRDefault="006C22E2" w:rsidP="006C22E2">
      <w:pPr>
        <w:pStyle w:val="Heading1"/>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t xml:space="preserve">In the original submission, a proposed fascia board sign was submitted with annotated dimensions, relating to the sign size and lettering, but there were no to scale, proposed elevations of the fascia board, showing its position on the elevation.  The submission was further missing a 1:1250 Site Plan and Location Plan with the associated scale bars on them.  All existing and proposed elevations were photographs with no dimensions on them. </w:t>
      </w:r>
    </w:p>
    <w:p w14:paraId="5DA835D6" w14:textId="77777777" w:rsidR="00CF2579" w:rsidRDefault="00CF2579" w:rsidP="00CF2579"/>
    <w:p w14:paraId="2816CA32" w14:textId="6B45265F" w:rsidR="00F7151E" w:rsidRDefault="00CF2579" w:rsidP="0094633E">
      <w:pPr>
        <w:pStyle w:val="Heading1"/>
        <w:spacing w:before="0" w:line="276" w:lineRule="auto"/>
        <w:jc w:val="both"/>
        <w:rPr>
          <w:rFonts w:ascii="Arial" w:hAnsi="Arial" w:cs="Arial"/>
          <w:b w:val="0"/>
          <w:bCs w:val="0"/>
          <w:color w:val="auto"/>
          <w:sz w:val="22"/>
          <w:szCs w:val="22"/>
        </w:rPr>
      </w:pPr>
      <w:r w:rsidRPr="00CF2579">
        <w:rPr>
          <w:rFonts w:ascii="Arial" w:hAnsi="Arial" w:cs="Arial"/>
          <w:b w:val="0"/>
          <w:bCs w:val="0"/>
          <w:color w:val="auto"/>
          <w:sz w:val="22"/>
          <w:szCs w:val="22"/>
        </w:rPr>
        <w:t xml:space="preserve">The application has been the subject of revisions, </w:t>
      </w:r>
      <w:r w:rsidR="0094633E">
        <w:rPr>
          <w:rFonts w:ascii="Arial" w:hAnsi="Arial" w:cs="Arial"/>
          <w:b w:val="0"/>
          <w:bCs w:val="0"/>
          <w:color w:val="auto"/>
          <w:sz w:val="22"/>
          <w:szCs w:val="22"/>
        </w:rPr>
        <w:t>to change the acrylic fascia board</w:t>
      </w:r>
      <w:r w:rsidR="00FF46CD">
        <w:rPr>
          <w:rFonts w:ascii="Arial" w:hAnsi="Arial" w:cs="Arial"/>
          <w:b w:val="0"/>
          <w:bCs w:val="0"/>
          <w:color w:val="auto"/>
          <w:sz w:val="22"/>
          <w:szCs w:val="22"/>
        </w:rPr>
        <w:t xml:space="preserve"> to</w:t>
      </w:r>
      <w:r w:rsidR="004128B4">
        <w:rPr>
          <w:rFonts w:ascii="Arial" w:hAnsi="Arial" w:cs="Arial"/>
          <w:b w:val="0"/>
          <w:bCs w:val="0"/>
          <w:color w:val="auto"/>
          <w:sz w:val="22"/>
          <w:szCs w:val="22"/>
        </w:rPr>
        <w:t xml:space="preserve"> a</w:t>
      </w:r>
      <w:r w:rsidR="00FF46CD">
        <w:rPr>
          <w:rFonts w:ascii="Arial" w:hAnsi="Arial" w:cs="Arial"/>
          <w:b w:val="0"/>
          <w:bCs w:val="0"/>
          <w:color w:val="auto"/>
          <w:sz w:val="22"/>
          <w:szCs w:val="22"/>
        </w:rPr>
        <w:t xml:space="preserve"> painted timber sign,</w:t>
      </w:r>
      <w:r w:rsidR="00163D42">
        <w:rPr>
          <w:rFonts w:ascii="Arial" w:hAnsi="Arial" w:cs="Arial"/>
          <w:b w:val="0"/>
          <w:bCs w:val="0"/>
          <w:color w:val="auto"/>
          <w:sz w:val="22"/>
          <w:szCs w:val="22"/>
        </w:rPr>
        <w:t xml:space="preserve"> finished in an eggshell paint,</w:t>
      </w:r>
      <w:r w:rsidR="00FF46CD">
        <w:rPr>
          <w:rFonts w:ascii="Arial" w:hAnsi="Arial" w:cs="Arial"/>
          <w:b w:val="0"/>
          <w:bCs w:val="0"/>
          <w:color w:val="auto"/>
          <w:sz w:val="22"/>
          <w:szCs w:val="22"/>
        </w:rPr>
        <w:t xml:space="preserve"> with acrylic letter</w:t>
      </w:r>
      <w:r w:rsidR="003875B2">
        <w:rPr>
          <w:rFonts w:ascii="Arial" w:hAnsi="Arial" w:cs="Arial"/>
          <w:b w:val="0"/>
          <w:bCs w:val="0"/>
          <w:color w:val="auto"/>
          <w:sz w:val="22"/>
          <w:szCs w:val="22"/>
        </w:rPr>
        <w:t>ing</w:t>
      </w:r>
      <w:r w:rsidR="00163D42">
        <w:rPr>
          <w:rFonts w:ascii="Arial" w:hAnsi="Arial" w:cs="Arial"/>
          <w:b w:val="0"/>
          <w:bCs w:val="0"/>
          <w:color w:val="auto"/>
          <w:sz w:val="22"/>
          <w:szCs w:val="22"/>
        </w:rPr>
        <w:t xml:space="preserve"> fitted flush to the board</w:t>
      </w:r>
      <w:r w:rsidR="00416944">
        <w:rPr>
          <w:rFonts w:ascii="Arial" w:hAnsi="Arial" w:cs="Arial"/>
          <w:b w:val="0"/>
          <w:bCs w:val="0"/>
          <w:color w:val="auto"/>
          <w:sz w:val="22"/>
          <w:szCs w:val="22"/>
        </w:rPr>
        <w:t xml:space="preserve">.  </w:t>
      </w:r>
      <w:r w:rsidR="00F7151E">
        <w:rPr>
          <w:rFonts w:ascii="Arial" w:hAnsi="Arial" w:cs="Arial"/>
          <w:b w:val="0"/>
          <w:bCs w:val="0"/>
          <w:color w:val="auto"/>
          <w:sz w:val="22"/>
          <w:szCs w:val="22"/>
        </w:rPr>
        <w:t xml:space="preserve">This has been shown on the following revised </w:t>
      </w:r>
      <w:r w:rsidR="00EA6653">
        <w:rPr>
          <w:rFonts w:ascii="Arial" w:hAnsi="Arial" w:cs="Arial"/>
          <w:b w:val="0"/>
          <w:bCs w:val="0"/>
          <w:color w:val="auto"/>
          <w:sz w:val="22"/>
          <w:szCs w:val="22"/>
        </w:rPr>
        <w:t>plans and document</w:t>
      </w:r>
      <w:r w:rsidR="006471E3">
        <w:rPr>
          <w:rFonts w:ascii="Arial" w:hAnsi="Arial" w:cs="Arial"/>
          <w:b w:val="0"/>
          <w:bCs w:val="0"/>
          <w:color w:val="auto"/>
          <w:sz w:val="22"/>
          <w:szCs w:val="22"/>
        </w:rPr>
        <w:t>s</w:t>
      </w:r>
      <w:r w:rsidR="00F7151E">
        <w:rPr>
          <w:rFonts w:ascii="Arial" w:hAnsi="Arial" w:cs="Arial"/>
          <w:b w:val="0"/>
          <w:bCs w:val="0"/>
          <w:color w:val="auto"/>
          <w:sz w:val="22"/>
          <w:szCs w:val="22"/>
        </w:rPr>
        <w:t>:</w:t>
      </w:r>
    </w:p>
    <w:p w14:paraId="70597A79" w14:textId="77777777" w:rsidR="00D23F49" w:rsidRPr="00D23F49" w:rsidRDefault="00D23F49" w:rsidP="00D23F49"/>
    <w:p w14:paraId="08819138" w14:textId="5E2D0752" w:rsidR="00CF2579" w:rsidRPr="00CF2579" w:rsidRDefault="003879D3" w:rsidP="00D23F49">
      <w:pPr>
        <w:pStyle w:val="Heading1"/>
        <w:numPr>
          <w:ilvl w:val="0"/>
          <w:numId w:val="39"/>
        </w:numPr>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lastRenderedPageBreak/>
        <w:t>T</w:t>
      </w:r>
      <w:r w:rsidR="00172F18">
        <w:rPr>
          <w:rFonts w:ascii="Arial" w:hAnsi="Arial" w:cs="Arial"/>
          <w:b w:val="0"/>
          <w:bCs w:val="0"/>
          <w:color w:val="auto"/>
          <w:sz w:val="22"/>
          <w:szCs w:val="22"/>
        </w:rPr>
        <w:t xml:space="preserve">he </w:t>
      </w:r>
      <w:r w:rsidR="00CE0D00">
        <w:rPr>
          <w:rFonts w:ascii="Arial" w:hAnsi="Arial" w:cs="Arial"/>
          <w:b w:val="0"/>
          <w:bCs w:val="0"/>
          <w:color w:val="auto"/>
          <w:sz w:val="22"/>
          <w:szCs w:val="22"/>
        </w:rPr>
        <w:t xml:space="preserve">(revised) </w:t>
      </w:r>
      <w:r w:rsidR="00172F18">
        <w:rPr>
          <w:rFonts w:ascii="Arial" w:hAnsi="Arial" w:cs="Arial"/>
          <w:b w:val="0"/>
          <w:bCs w:val="0"/>
          <w:color w:val="auto"/>
          <w:sz w:val="22"/>
          <w:szCs w:val="22"/>
        </w:rPr>
        <w:t xml:space="preserve">annotated fascia </w:t>
      </w:r>
      <w:r w:rsidR="00170F8C">
        <w:rPr>
          <w:rFonts w:ascii="Arial" w:hAnsi="Arial" w:cs="Arial"/>
          <w:b w:val="0"/>
          <w:bCs w:val="0"/>
          <w:color w:val="auto"/>
          <w:sz w:val="22"/>
          <w:szCs w:val="22"/>
        </w:rPr>
        <w:t>sign</w:t>
      </w:r>
      <w:r w:rsidR="00977533">
        <w:rPr>
          <w:rFonts w:ascii="Arial" w:hAnsi="Arial" w:cs="Arial"/>
          <w:b w:val="0"/>
          <w:bCs w:val="0"/>
          <w:color w:val="auto"/>
          <w:sz w:val="22"/>
          <w:szCs w:val="22"/>
        </w:rPr>
        <w:t xml:space="preserve"> (received 06.01.2026)</w:t>
      </w:r>
      <w:r w:rsidR="00170F8C">
        <w:rPr>
          <w:rFonts w:ascii="Arial" w:hAnsi="Arial" w:cs="Arial"/>
          <w:b w:val="0"/>
          <w:bCs w:val="0"/>
          <w:color w:val="auto"/>
          <w:sz w:val="22"/>
          <w:szCs w:val="22"/>
        </w:rPr>
        <w:t xml:space="preserve"> with dimensions</w:t>
      </w:r>
      <w:r w:rsidR="00B04305">
        <w:rPr>
          <w:rFonts w:ascii="Arial" w:hAnsi="Arial" w:cs="Arial"/>
          <w:b w:val="0"/>
          <w:bCs w:val="0"/>
          <w:color w:val="auto"/>
          <w:sz w:val="22"/>
          <w:szCs w:val="22"/>
        </w:rPr>
        <w:t xml:space="preserve"> for size of board</w:t>
      </w:r>
      <w:r w:rsidR="00886C26">
        <w:rPr>
          <w:rFonts w:ascii="Arial" w:hAnsi="Arial" w:cs="Arial"/>
          <w:b w:val="0"/>
          <w:bCs w:val="0"/>
          <w:color w:val="auto"/>
          <w:sz w:val="22"/>
          <w:szCs w:val="22"/>
        </w:rPr>
        <w:t xml:space="preserve">, large lettering size, but </w:t>
      </w:r>
      <w:r w:rsidR="00977533">
        <w:rPr>
          <w:rFonts w:ascii="Arial" w:hAnsi="Arial" w:cs="Arial"/>
          <w:b w:val="0"/>
          <w:bCs w:val="0"/>
          <w:color w:val="auto"/>
          <w:sz w:val="22"/>
          <w:szCs w:val="22"/>
        </w:rPr>
        <w:t xml:space="preserve">it </w:t>
      </w:r>
      <w:r w:rsidR="00886C26">
        <w:rPr>
          <w:rFonts w:ascii="Arial" w:hAnsi="Arial" w:cs="Arial"/>
          <w:b w:val="0"/>
          <w:bCs w:val="0"/>
          <w:color w:val="auto"/>
          <w:sz w:val="22"/>
          <w:szCs w:val="22"/>
        </w:rPr>
        <w:t>omits the small lettering size</w:t>
      </w:r>
      <w:r w:rsidR="00B4547D">
        <w:rPr>
          <w:rFonts w:ascii="Arial" w:hAnsi="Arial" w:cs="Arial"/>
          <w:b w:val="0"/>
          <w:bCs w:val="0"/>
          <w:color w:val="auto"/>
          <w:sz w:val="22"/>
          <w:szCs w:val="22"/>
        </w:rPr>
        <w:t xml:space="preserve"> (therefore it needs to be read in conjunction with the first submitted fascia board sign</w:t>
      </w:r>
      <w:r w:rsidR="004A04BF">
        <w:rPr>
          <w:rFonts w:ascii="Arial" w:hAnsi="Arial" w:cs="Arial"/>
          <w:b w:val="0"/>
          <w:bCs w:val="0"/>
          <w:color w:val="auto"/>
          <w:sz w:val="22"/>
          <w:szCs w:val="22"/>
        </w:rPr>
        <w:t>, received on 24.10.2025</w:t>
      </w:r>
      <w:r w:rsidR="00875D27">
        <w:rPr>
          <w:rFonts w:ascii="Arial" w:hAnsi="Arial" w:cs="Arial"/>
          <w:b w:val="0"/>
          <w:bCs w:val="0"/>
          <w:color w:val="auto"/>
          <w:sz w:val="22"/>
          <w:szCs w:val="22"/>
        </w:rPr>
        <w:t xml:space="preserve"> which includes this</w:t>
      </w:r>
      <w:r w:rsidR="003A638A">
        <w:rPr>
          <w:rFonts w:ascii="Arial" w:hAnsi="Arial" w:cs="Arial"/>
          <w:b w:val="0"/>
          <w:bCs w:val="0"/>
          <w:color w:val="auto"/>
          <w:sz w:val="22"/>
          <w:szCs w:val="22"/>
        </w:rPr>
        <w:t xml:space="preserve">, but </w:t>
      </w:r>
      <w:r w:rsidR="00B4547D">
        <w:rPr>
          <w:rFonts w:ascii="Arial" w:hAnsi="Arial" w:cs="Arial"/>
          <w:b w:val="0"/>
          <w:bCs w:val="0"/>
          <w:color w:val="auto"/>
          <w:sz w:val="22"/>
          <w:szCs w:val="22"/>
        </w:rPr>
        <w:t>with no material</w:t>
      </w:r>
      <w:r w:rsidR="00CE0D00">
        <w:rPr>
          <w:rFonts w:ascii="Arial" w:hAnsi="Arial" w:cs="Arial"/>
          <w:b w:val="0"/>
          <w:bCs w:val="0"/>
          <w:color w:val="auto"/>
          <w:sz w:val="22"/>
          <w:szCs w:val="22"/>
        </w:rPr>
        <w:t>s</w:t>
      </w:r>
      <w:r w:rsidR="00B4547D">
        <w:rPr>
          <w:rFonts w:ascii="Arial" w:hAnsi="Arial" w:cs="Arial"/>
          <w:b w:val="0"/>
          <w:bCs w:val="0"/>
          <w:color w:val="auto"/>
          <w:sz w:val="22"/>
          <w:szCs w:val="22"/>
        </w:rPr>
        <w:t xml:space="preserve"> detailed on the plan</w:t>
      </w:r>
      <w:r w:rsidR="00CE0D00">
        <w:rPr>
          <w:rFonts w:ascii="Arial" w:hAnsi="Arial" w:cs="Arial"/>
          <w:b w:val="0"/>
          <w:bCs w:val="0"/>
          <w:color w:val="auto"/>
          <w:sz w:val="22"/>
          <w:szCs w:val="22"/>
        </w:rPr>
        <w:t>)</w:t>
      </w:r>
      <w:r w:rsidR="00170F8C">
        <w:rPr>
          <w:rFonts w:ascii="Arial" w:hAnsi="Arial" w:cs="Arial"/>
          <w:b w:val="0"/>
          <w:bCs w:val="0"/>
          <w:color w:val="auto"/>
          <w:sz w:val="22"/>
          <w:szCs w:val="22"/>
        </w:rPr>
        <w:t xml:space="preserve">, </w:t>
      </w:r>
      <w:r w:rsidR="00335EE3">
        <w:rPr>
          <w:rFonts w:ascii="Arial" w:hAnsi="Arial" w:cs="Arial"/>
          <w:b w:val="0"/>
          <w:bCs w:val="0"/>
          <w:color w:val="auto"/>
          <w:sz w:val="22"/>
          <w:szCs w:val="22"/>
        </w:rPr>
        <w:t xml:space="preserve">it </w:t>
      </w:r>
      <w:r w:rsidR="00170F8C">
        <w:rPr>
          <w:rFonts w:ascii="Arial" w:hAnsi="Arial" w:cs="Arial"/>
          <w:b w:val="0"/>
          <w:bCs w:val="0"/>
          <w:color w:val="auto"/>
          <w:sz w:val="22"/>
          <w:szCs w:val="22"/>
        </w:rPr>
        <w:t>further includes</w:t>
      </w:r>
      <w:r w:rsidR="00EA6653">
        <w:rPr>
          <w:rFonts w:ascii="Arial" w:hAnsi="Arial" w:cs="Arial"/>
          <w:b w:val="0"/>
          <w:bCs w:val="0"/>
          <w:color w:val="auto"/>
          <w:sz w:val="22"/>
          <w:szCs w:val="22"/>
        </w:rPr>
        <w:t xml:space="preserve"> annotations of the </w:t>
      </w:r>
      <w:r w:rsidR="00170F8C">
        <w:rPr>
          <w:rFonts w:ascii="Arial" w:hAnsi="Arial" w:cs="Arial"/>
          <w:b w:val="0"/>
          <w:bCs w:val="0"/>
          <w:color w:val="auto"/>
          <w:sz w:val="22"/>
          <w:szCs w:val="22"/>
        </w:rPr>
        <w:t>revised material</w:t>
      </w:r>
      <w:r w:rsidR="00F7151E">
        <w:rPr>
          <w:rFonts w:ascii="Arial" w:hAnsi="Arial" w:cs="Arial"/>
          <w:b w:val="0"/>
          <w:bCs w:val="0"/>
          <w:color w:val="auto"/>
          <w:sz w:val="22"/>
          <w:szCs w:val="22"/>
        </w:rPr>
        <w:t>s and</w:t>
      </w:r>
      <w:r w:rsidR="006471E3">
        <w:rPr>
          <w:rFonts w:ascii="Arial" w:hAnsi="Arial" w:cs="Arial"/>
          <w:b w:val="0"/>
          <w:bCs w:val="0"/>
          <w:color w:val="auto"/>
          <w:sz w:val="22"/>
          <w:szCs w:val="22"/>
        </w:rPr>
        <w:t xml:space="preserve"> details</w:t>
      </w:r>
      <w:r w:rsidR="00F7151E">
        <w:rPr>
          <w:rFonts w:ascii="Arial" w:hAnsi="Arial" w:cs="Arial"/>
          <w:b w:val="0"/>
          <w:bCs w:val="0"/>
          <w:color w:val="auto"/>
          <w:sz w:val="22"/>
          <w:szCs w:val="22"/>
        </w:rPr>
        <w:t xml:space="preserve"> </w:t>
      </w:r>
      <w:r w:rsidR="001B665E">
        <w:rPr>
          <w:rFonts w:ascii="Arial" w:hAnsi="Arial" w:cs="Arial"/>
          <w:b w:val="0"/>
          <w:bCs w:val="0"/>
          <w:color w:val="auto"/>
          <w:sz w:val="22"/>
          <w:szCs w:val="22"/>
        </w:rPr>
        <w:t>t</w:t>
      </w:r>
      <w:r>
        <w:rPr>
          <w:rFonts w:ascii="Arial" w:hAnsi="Arial" w:cs="Arial"/>
          <w:b w:val="0"/>
          <w:bCs w:val="0"/>
          <w:color w:val="auto"/>
          <w:sz w:val="22"/>
          <w:szCs w:val="22"/>
        </w:rPr>
        <w:t>he</w:t>
      </w:r>
      <w:r w:rsidR="00520862">
        <w:rPr>
          <w:rFonts w:ascii="Arial" w:hAnsi="Arial" w:cs="Arial"/>
          <w:b w:val="0"/>
          <w:bCs w:val="0"/>
          <w:color w:val="auto"/>
          <w:sz w:val="22"/>
          <w:szCs w:val="22"/>
        </w:rPr>
        <w:t xml:space="preserve"> application of the lettering;</w:t>
      </w:r>
      <w:r w:rsidR="00AE539E">
        <w:rPr>
          <w:rFonts w:ascii="Arial" w:hAnsi="Arial" w:cs="Arial"/>
          <w:b w:val="0"/>
          <w:bCs w:val="0"/>
          <w:color w:val="auto"/>
          <w:sz w:val="22"/>
          <w:szCs w:val="22"/>
        </w:rPr>
        <w:t xml:space="preserve"> </w:t>
      </w:r>
    </w:p>
    <w:p w14:paraId="18E4D401" w14:textId="5929EB4B" w:rsidR="00CF2579" w:rsidRDefault="00CD0B24" w:rsidP="00D23F49">
      <w:pPr>
        <w:pStyle w:val="Heading1"/>
        <w:numPr>
          <w:ilvl w:val="0"/>
          <w:numId w:val="39"/>
        </w:numPr>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t>A photograph of the front elevation, with the proposed fascia board</w:t>
      </w:r>
      <w:r w:rsidR="003C7361">
        <w:rPr>
          <w:rFonts w:ascii="Arial" w:hAnsi="Arial" w:cs="Arial"/>
          <w:b w:val="0"/>
          <w:bCs w:val="0"/>
          <w:color w:val="auto"/>
          <w:sz w:val="22"/>
          <w:szCs w:val="22"/>
        </w:rPr>
        <w:t xml:space="preserve">, </w:t>
      </w:r>
      <w:r w:rsidR="008A214D">
        <w:rPr>
          <w:rFonts w:ascii="Arial" w:hAnsi="Arial" w:cs="Arial"/>
          <w:b w:val="0"/>
          <w:bCs w:val="0"/>
          <w:color w:val="auto"/>
          <w:sz w:val="22"/>
          <w:szCs w:val="22"/>
        </w:rPr>
        <w:t>labelled with letters A-K</w:t>
      </w:r>
      <w:r w:rsidR="001928E3">
        <w:rPr>
          <w:rFonts w:ascii="Arial" w:hAnsi="Arial" w:cs="Arial"/>
          <w:b w:val="0"/>
          <w:bCs w:val="0"/>
          <w:color w:val="auto"/>
          <w:sz w:val="22"/>
          <w:szCs w:val="22"/>
        </w:rPr>
        <w:t xml:space="preserve"> to show the position of the board on the elevation</w:t>
      </w:r>
      <w:r w:rsidR="00614134">
        <w:rPr>
          <w:rFonts w:ascii="Arial" w:hAnsi="Arial" w:cs="Arial"/>
          <w:b w:val="0"/>
          <w:bCs w:val="0"/>
          <w:color w:val="auto"/>
          <w:sz w:val="22"/>
          <w:szCs w:val="22"/>
        </w:rPr>
        <w:t>, with an associated, but separate document</w:t>
      </w:r>
      <w:r w:rsidR="00D424AC">
        <w:rPr>
          <w:rFonts w:ascii="Arial" w:hAnsi="Arial" w:cs="Arial"/>
          <w:b w:val="0"/>
          <w:bCs w:val="0"/>
          <w:color w:val="auto"/>
          <w:sz w:val="22"/>
          <w:szCs w:val="22"/>
        </w:rPr>
        <w:t xml:space="preserve"> split into ‘Shop Frontage and Signage Measurements</w:t>
      </w:r>
      <w:r w:rsidR="009D7CF3">
        <w:rPr>
          <w:rFonts w:ascii="Arial" w:hAnsi="Arial" w:cs="Arial"/>
          <w:b w:val="0"/>
          <w:bCs w:val="0"/>
          <w:color w:val="auto"/>
          <w:sz w:val="22"/>
          <w:szCs w:val="22"/>
        </w:rPr>
        <w:t>’ – A-K and ‘Material and Colours Proposed for Shop Front’</w:t>
      </w:r>
      <w:r w:rsidR="00335EE3">
        <w:rPr>
          <w:rFonts w:ascii="Arial" w:hAnsi="Arial" w:cs="Arial"/>
          <w:b w:val="0"/>
          <w:bCs w:val="0"/>
          <w:color w:val="auto"/>
          <w:sz w:val="22"/>
          <w:szCs w:val="22"/>
        </w:rPr>
        <w:t xml:space="preserve">, serving as a </w:t>
      </w:r>
      <w:r w:rsidR="008D2895">
        <w:rPr>
          <w:rFonts w:ascii="Arial" w:hAnsi="Arial" w:cs="Arial"/>
          <w:b w:val="0"/>
          <w:bCs w:val="0"/>
          <w:color w:val="auto"/>
          <w:sz w:val="22"/>
          <w:szCs w:val="22"/>
        </w:rPr>
        <w:t>key</w:t>
      </w:r>
      <w:r w:rsidR="00D03ADD">
        <w:rPr>
          <w:rFonts w:ascii="Arial" w:hAnsi="Arial" w:cs="Arial"/>
          <w:b w:val="0"/>
          <w:bCs w:val="0"/>
          <w:color w:val="auto"/>
          <w:sz w:val="22"/>
          <w:szCs w:val="22"/>
        </w:rPr>
        <w:t xml:space="preserve">; and </w:t>
      </w:r>
    </w:p>
    <w:p w14:paraId="1FD4F891" w14:textId="10767595" w:rsidR="00D03ADD" w:rsidRPr="006C22F5" w:rsidRDefault="00043EFF" w:rsidP="006C22F5">
      <w:pPr>
        <w:pStyle w:val="Heading1"/>
        <w:numPr>
          <w:ilvl w:val="0"/>
          <w:numId w:val="39"/>
        </w:numPr>
        <w:spacing w:before="0" w:line="276" w:lineRule="auto"/>
        <w:jc w:val="both"/>
        <w:rPr>
          <w:rFonts w:ascii="Arial" w:hAnsi="Arial" w:cs="Arial"/>
          <w:b w:val="0"/>
          <w:bCs w:val="0"/>
          <w:color w:val="auto"/>
          <w:sz w:val="22"/>
          <w:szCs w:val="22"/>
        </w:rPr>
      </w:pPr>
      <w:r w:rsidRPr="006C22F5">
        <w:rPr>
          <w:rFonts w:ascii="Arial" w:hAnsi="Arial" w:cs="Arial"/>
          <w:b w:val="0"/>
          <w:bCs w:val="0"/>
          <w:color w:val="auto"/>
          <w:sz w:val="22"/>
          <w:szCs w:val="22"/>
        </w:rPr>
        <w:t xml:space="preserve">Multiple </w:t>
      </w:r>
      <w:r w:rsidR="00D03ADD" w:rsidRPr="006C22F5">
        <w:rPr>
          <w:rFonts w:ascii="Arial" w:hAnsi="Arial" w:cs="Arial"/>
          <w:b w:val="0"/>
          <w:bCs w:val="0"/>
          <w:color w:val="auto"/>
          <w:sz w:val="22"/>
          <w:szCs w:val="22"/>
        </w:rPr>
        <w:t xml:space="preserve">attempts were made to obtain </w:t>
      </w:r>
      <w:r w:rsidR="00C24BD2" w:rsidRPr="006C22F5">
        <w:rPr>
          <w:rFonts w:ascii="Arial" w:hAnsi="Arial" w:cs="Arial"/>
          <w:b w:val="0"/>
          <w:bCs w:val="0"/>
          <w:color w:val="auto"/>
          <w:sz w:val="22"/>
          <w:szCs w:val="22"/>
        </w:rPr>
        <w:t>revisions</w:t>
      </w:r>
      <w:r w:rsidRPr="006C22F5">
        <w:rPr>
          <w:rFonts w:ascii="Arial" w:hAnsi="Arial" w:cs="Arial"/>
          <w:b w:val="0"/>
          <w:bCs w:val="0"/>
          <w:color w:val="auto"/>
          <w:sz w:val="22"/>
          <w:szCs w:val="22"/>
        </w:rPr>
        <w:t xml:space="preserve"> from the applicant</w:t>
      </w:r>
      <w:r w:rsidR="00C24BD2" w:rsidRPr="006C22F5">
        <w:rPr>
          <w:rFonts w:ascii="Arial" w:hAnsi="Arial" w:cs="Arial"/>
          <w:b w:val="0"/>
          <w:bCs w:val="0"/>
          <w:color w:val="auto"/>
          <w:sz w:val="22"/>
          <w:szCs w:val="22"/>
        </w:rPr>
        <w:t xml:space="preserve"> of the Location and Site Plans with the scale bar on</w:t>
      </w:r>
      <w:r w:rsidR="0098308A" w:rsidRPr="006C22F5">
        <w:rPr>
          <w:rFonts w:ascii="Arial" w:hAnsi="Arial" w:cs="Arial"/>
          <w:b w:val="0"/>
          <w:bCs w:val="0"/>
          <w:color w:val="auto"/>
          <w:sz w:val="22"/>
          <w:szCs w:val="22"/>
        </w:rPr>
        <w:t xml:space="preserve">.  They were either </w:t>
      </w:r>
      <w:r w:rsidR="00B66BC0" w:rsidRPr="006C22F5">
        <w:rPr>
          <w:rFonts w:ascii="Arial" w:hAnsi="Arial" w:cs="Arial"/>
          <w:b w:val="0"/>
          <w:bCs w:val="0"/>
          <w:color w:val="auto"/>
          <w:sz w:val="22"/>
          <w:szCs w:val="22"/>
        </w:rPr>
        <w:t>in the wrong format and not capable of being scaled; in the right format, but</w:t>
      </w:r>
      <w:r w:rsidR="00223589" w:rsidRPr="006C22F5">
        <w:rPr>
          <w:rFonts w:ascii="Arial" w:hAnsi="Arial" w:cs="Arial"/>
          <w:b w:val="0"/>
          <w:bCs w:val="0"/>
          <w:color w:val="auto"/>
          <w:sz w:val="22"/>
          <w:szCs w:val="22"/>
        </w:rPr>
        <w:t xml:space="preserve"> the scale bar didn’t accurately reflect the scale, no scale bars at all</w:t>
      </w:r>
      <w:r w:rsidRPr="006C22F5">
        <w:rPr>
          <w:rFonts w:ascii="Arial" w:hAnsi="Arial" w:cs="Arial"/>
          <w:b w:val="0"/>
          <w:bCs w:val="0"/>
          <w:color w:val="auto"/>
          <w:sz w:val="22"/>
          <w:szCs w:val="22"/>
        </w:rPr>
        <w:t xml:space="preserve">.  It was decided to keep the plans originally submitted as they clearly show where the site is. </w:t>
      </w:r>
    </w:p>
    <w:p w14:paraId="6B5F5257" w14:textId="77777777" w:rsidR="00CF2579" w:rsidRDefault="00CF2579" w:rsidP="00CF2579"/>
    <w:p w14:paraId="2BB78531" w14:textId="2D8110F9" w:rsidR="00CF2579" w:rsidRPr="00CF2579" w:rsidRDefault="00CF2579" w:rsidP="00CF2579">
      <w:r>
        <w:rPr>
          <w:rFonts w:ascii="Arial" w:hAnsi="Arial" w:cs="Arial"/>
          <w:sz w:val="22"/>
          <w:szCs w:val="22"/>
        </w:rPr>
        <w:t>As the building is grade II listed, there is a counterpart listed building consent application which covers additional elements not caught by this advertisement consent application (see PL/2025/08189).</w:t>
      </w:r>
    </w:p>
    <w:p w14:paraId="3E1FE777" w14:textId="77777777" w:rsidR="001A5353" w:rsidRPr="003F632C" w:rsidRDefault="001A5353" w:rsidP="003F632C">
      <w:pPr>
        <w:pStyle w:val="Heading1"/>
        <w:spacing w:before="0" w:line="276" w:lineRule="auto"/>
        <w:jc w:val="both"/>
        <w:rPr>
          <w:rFonts w:ascii="Arial" w:hAnsi="Arial" w:cs="Arial"/>
          <w:b w:val="0"/>
          <w:bCs w:val="0"/>
          <w:color w:val="auto"/>
          <w:sz w:val="22"/>
          <w:szCs w:val="22"/>
        </w:rPr>
      </w:pPr>
    </w:p>
    <w:p w14:paraId="68FF87B6" w14:textId="3EA4EB55"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p>
    <w:p w14:paraId="2E0635E6" w14:textId="77777777" w:rsidR="008052C1" w:rsidRDefault="008052C1" w:rsidP="002E4988">
      <w:pPr>
        <w:autoSpaceDE w:val="0"/>
        <w:autoSpaceDN w:val="0"/>
        <w:adjustRightInd w:val="0"/>
        <w:spacing w:line="276" w:lineRule="auto"/>
        <w:jc w:val="both"/>
        <w:rPr>
          <w:rFonts w:ascii="Arial" w:hAnsi="Arial" w:cs="Arial"/>
          <w:sz w:val="22"/>
          <w:szCs w:val="22"/>
        </w:rPr>
      </w:pPr>
    </w:p>
    <w:p w14:paraId="3F4E77CB"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40568C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535037FD"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4780C797"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3275CE2A"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6C72E0B8"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0E23ED48"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13528F24"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614A2374"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322F687D"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5FC8560E"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239A3E57"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6F564E9E"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5D12FA62" w14:textId="77777777"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3C1C6C86" w14:textId="17B3D713" w:rsidR="00F25E04" w:rsidRDefault="00C34EB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Devizes Area Neighbourhood Plan </w:t>
      </w:r>
      <w:r w:rsidR="003F44E8">
        <w:rPr>
          <w:rFonts w:ascii="Arial" w:hAnsi="Arial" w:cs="Arial"/>
          <w:sz w:val="22"/>
          <w:szCs w:val="22"/>
        </w:rPr>
        <w:t xml:space="preserve">July 2015 </w:t>
      </w:r>
      <w:r>
        <w:rPr>
          <w:rFonts w:ascii="Arial" w:hAnsi="Arial" w:cs="Arial"/>
          <w:sz w:val="22"/>
          <w:szCs w:val="22"/>
        </w:rPr>
        <w:t xml:space="preserve">Referendum Version </w:t>
      </w:r>
    </w:p>
    <w:p w14:paraId="6EDD2718" w14:textId="77777777" w:rsidR="00C34EB1" w:rsidRDefault="00C34EB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8A9B974" w14:textId="7D1871C5" w:rsidR="00C2686F" w:rsidRDefault="00C2686F"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Devizes Conservation Area Statement</w:t>
      </w:r>
    </w:p>
    <w:p w14:paraId="5002743E" w14:textId="77777777" w:rsidR="00C34EB1" w:rsidRPr="00D67B29" w:rsidRDefault="00C34EB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97C323D" w14:textId="77777777"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4445BB0A" w14:textId="77777777" w:rsidR="009465D5" w:rsidRDefault="009465D5" w:rsidP="002E4988">
      <w:pPr>
        <w:spacing w:line="276" w:lineRule="auto"/>
        <w:jc w:val="both"/>
        <w:rPr>
          <w:rFonts w:ascii="Arial" w:hAnsi="Arial" w:cs="Arial"/>
          <w:sz w:val="22"/>
          <w:szCs w:val="22"/>
        </w:rPr>
      </w:pPr>
    </w:p>
    <w:p w14:paraId="42253D15" w14:textId="77777777"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29A52F4A" w14:textId="77777777" w:rsidR="00240F43" w:rsidRPr="00C85767" w:rsidRDefault="00240F43" w:rsidP="002E4988">
      <w:pPr>
        <w:spacing w:line="276" w:lineRule="auto"/>
        <w:jc w:val="both"/>
        <w:rPr>
          <w:rFonts w:ascii="Arial" w:hAnsi="Arial" w:cs="Arial"/>
          <w:sz w:val="22"/>
          <w:szCs w:val="22"/>
        </w:rPr>
      </w:pPr>
    </w:p>
    <w:p w14:paraId="4113E97F"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33F18F25"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799F2F3E" w14:textId="77777777" w:rsidTr="00B13119">
        <w:trPr>
          <w:trHeight w:hRule="exact" w:val="20"/>
        </w:trPr>
        <w:tc>
          <w:tcPr>
            <w:tcW w:w="8921" w:type="dxa"/>
            <w:tcBorders>
              <w:bottom w:val="single" w:sz="6" w:space="0" w:color="auto"/>
            </w:tcBorders>
            <w:vAlign w:val="center"/>
            <w:hideMark/>
          </w:tcPr>
          <w:p w14:paraId="550D4865"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548DCA1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AE45495"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2A157142" w14:textId="77777777" w:rsidTr="00B13119">
        <w:tc>
          <w:tcPr>
            <w:tcW w:w="8921" w:type="dxa"/>
            <w:tcBorders>
              <w:left w:val="single" w:sz="12" w:space="0" w:color="auto"/>
              <w:bottom w:val="single" w:sz="12" w:space="0" w:color="auto"/>
              <w:right w:val="single" w:sz="12" w:space="0" w:color="auto"/>
            </w:tcBorders>
            <w:vAlign w:val="center"/>
          </w:tcPr>
          <w:p w14:paraId="5E8EDF32" w14:textId="77777777" w:rsidR="004424DC" w:rsidRPr="005D1B23" w:rsidRDefault="004424DC" w:rsidP="00B13119">
            <w:pPr>
              <w:rPr>
                <w:rFonts w:ascii="Arial" w:hAnsi="Arial" w:cs="Arial"/>
                <w:sz w:val="22"/>
                <w:szCs w:val="22"/>
              </w:rPr>
            </w:pPr>
            <w:r w:rsidRPr="005D1B23">
              <w:rPr>
                <w:rFonts w:ascii="Arial" w:hAnsi="Arial" w:cs="Arial"/>
                <w:sz w:val="22"/>
                <w:szCs w:val="22"/>
              </w:rPr>
              <w:lastRenderedPageBreak/>
              <w:t>K/41663 - Full planning permission Decision - Approve with Conditions Date: 22/8/2001 – Front area of shop retained for retail sales of beauty products and rear area to accommodate sun beds.</w:t>
            </w:r>
          </w:p>
        </w:tc>
      </w:tr>
      <w:tr w:rsidR="004424DC" w:rsidRPr="003E74F7" w14:paraId="7F38972F" w14:textId="77777777" w:rsidTr="00B13119">
        <w:tc>
          <w:tcPr>
            <w:tcW w:w="8921" w:type="dxa"/>
            <w:tcBorders>
              <w:left w:val="single" w:sz="12" w:space="0" w:color="auto"/>
              <w:bottom w:val="single" w:sz="12" w:space="0" w:color="auto"/>
              <w:right w:val="single" w:sz="12" w:space="0" w:color="auto"/>
            </w:tcBorders>
            <w:vAlign w:val="center"/>
          </w:tcPr>
          <w:p w14:paraId="13A6C0A1" w14:textId="77777777" w:rsidR="004424DC" w:rsidRPr="005D1B23" w:rsidRDefault="004424DC" w:rsidP="00B13119">
            <w:pPr>
              <w:rPr>
                <w:rFonts w:ascii="Arial" w:hAnsi="Arial" w:cs="Arial"/>
                <w:sz w:val="22"/>
                <w:szCs w:val="22"/>
              </w:rPr>
            </w:pPr>
            <w:r w:rsidRPr="005D1B23">
              <w:rPr>
                <w:rFonts w:ascii="Arial" w:hAnsi="Arial" w:cs="Arial"/>
                <w:sz w:val="22"/>
                <w:szCs w:val="22"/>
              </w:rPr>
              <w:t xml:space="preserve">K/40252 - Full planning permission Decision - Approve with Conditions Date: 15/12/2000 – The erection of an extension to </w:t>
            </w:r>
            <w:proofErr w:type="gramStart"/>
            <w:r w:rsidRPr="005D1B23">
              <w:rPr>
                <w:rFonts w:ascii="Arial" w:hAnsi="Arial" w:cs="Arial"/>
                <w:sz w:val="22"/>
                <w:szCs w:val="22"/>
              </w:rPr>
              <w:t>store room</w:t>
            </w:r>
            <w:proofErr w:type="gramEnd"/>
            <w:r w:rsidRPr="005D1B23">
              <w:rPr>
                <w:rFonts w:ascii="Arial" w:hAnsi="Arial" w:cs="Arial"/>
                <w:sz w:val="22"/>
                <w:szCs w:val="22"/>
              </w:rPr>
              <w:t>.</w:t>
            </w:r>
          </w:p>
        </w:tc>
      </w:tr>
      <w:tr w:rsidR="004424DC" w:rsidRPr="003E74F7" w14:paraId="3C9ADE2E" w14:textId="77777777" w:rsidTr="00B13119">
        <w:tc>
          <w:tcPr>
            <w:tcW w:w="8921" w:type="dxa"/>
            <w:tcBorders>
              <w:left w:val="single" w:sz="12" w:space="0" w:color="auto"/>
              <w:bottom w:val="single" w:sz="12" w:space="0" w:color="auto"/>
              <w:right w:val="single" w:sz="12" w:space="0" w:color="auto"/>
            </w:tcBorders>
            <w:vAlign w:val="center"/>
          </w:tcPr>
          <w:p w14:paraId="390CD6D8" w14:textId="77777777" w:rsidR="004424DC" w:rsidRPr="005D1B23" w:rsidRDefault="004424DC" w:rsidP="00B13119">
            <w:pPr>
              <w:rPr>
                <w:rFonts w:ascii="Arial" w:hAnsi="Arial" w:cs="Arial"/>
                <w:sz w:val="22"/>
                <w:szCs w:val="22"/>
              </w:rPr>
            </w:pPr>
            <w:r w:rsidRPr="005D1B23">
              <w:rPr>
                <w:rFonts w:ascii="Arial" w:hAnsi="Arial" w:cs="Arial"/>
                <w:sz w:val="22"/>
                <w:szCs w:val="22"/>
              </w:rPr>
              <w:t>K/16521 - Full planning permission Decision - Approve with Conditions Date: 30/10/1990 – CHANGE OF USE FROM SHOP/SHOWROOM TO INSURANCE BROKERS</w:t>
            </w:r>
          </w:p>
        </w:tc>
      </w:tr>
      <w:tr w:rsidR="004424DC" w:rsidRPr="003E74F7" w14:paraId="6EB8131B" w14:textId="77777777" w:rsidTr="00B13119">
        <w:tc>
          <w:tcPr>
            <w:tcW w:w="8921" w:type="dxa"/>
            <w:tcBorders>
              <w:left w:val="single" w:sz="12" w:space="0" w:color="auto"/>
              <w:bottom w:val="single" w:sz="12" w:space="0" w:color="auto"/>
              <w:right w:val="single" w:sz="12" w:space="0" w:color="auto"/>
            </w:tcBorders>
            <w:vAlign w:val="center"/>
          </w:tcPr>
          <w:p w14:paraId="1C4A7004" w14:textId="77777777" w:rsidR="004424DC" w:rsidRPr="00D6500C" w:rsidRDefault="004424DC" w:rsidP="00B13119">
            <w:pPr>
              <w:rPr>
                <w:rFonts w:ascii="Arial" w:hAnsi="Arial" w:cs="Arial"/>
                <w:sz w:val="22"/>
                <w:szCs w:val="22"/>
              </w:rPr>
            </w:pPr>
            <w:r w:rsidRPr="00D6500C">
              <w:rPr>
                <w:rFonts w:ascii="Arial" w:hAnsi="Arial" w:cs="Arial"/>
                <w:sz w:val="22"/>
                <w:szCs w:val="22"/>
              </w:rPr>
              <w:t>PL/2025/08189 - Listed building consent (Alt/Ext) – Removal of old paint to prevent further damp with brick work and windows made watertight; Change of colour to shop frontage using a stone colour and forest green; Installation of acrylic sign.</w:t>
            </w:r>
          </w:p>
        </w:tc>
      </w:tr>
      <w:bookmarkEnd w:id="0"/>
    </w:tbl>
    <w:p w14:paraId="1A3572DF" w14:textId="77777777" w:rsidR="00240F43" w:rsidRDefault="00240F43" w:rsidP="002E4988">
      <w:pPr>
        <w:spacing w:line="276" w:lineRule="auto"/>
        <w:jc w:val="both"/>
        <w:rPr>
          <w:rFonts w:ascii="Arial" w:hAnsi="Arial" w:cs="Arial"/>
          <w:sz w:val="22"/>
          <w:szCs w:val="22"/>
        </w:rPr>
      </w:pPr>
    </w:p>
    <w:p w14:paraId="0F849946" w14:textId="77777777" w:rsidR="00BF2BBE" w:rsidRPr="00C85767" w:rsidRDefault="00BF2BBE" w:rsidP="002E4988">
      <w:pPr>
        <w:spacing w:line="276" w:lineRule="auto"/>
        <w:jc w:val="both"/>
        <w:rPr>
          <w:rFonts w:ascii="Arial" w:hAnsi="Arial" w:cs="Arial"/>
          <w:sz w:val="22"/>
          <w:szCs w:val="22"/>
        </w:rPr>
      </w:pPr>
    </w:p>
    <w:p w14:paraId="6CF8D81C"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2187A787" w14:textId="77777777" w:rsidR="00EC3720" w:rsidRPr="00C85767" w:rsidRDefault="00EC3720" w:rsidP="002E4988">
      <w:pPr>
        <w:spacing w:line="276" w:lineRule="auto"/>
        <w:jc w:val="both"/>
        <w:rPr>
          <w:rFonts w:ascii="Arial" w:hAnsi="Arial" w:cs="Arial"/>
          <w:b/>
          <w:sz w:val="22"/>
          <w:szCs w:val="22"/>
        </w:rPr>
      </w:pPr>
    </w:p>
    <w:p w14:paraId="6C32BB89"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71515A46" w14:textId="77777777" w:rsidR="0044081D" w:rsidRDefault="0044081D" w:rsidP="002E4988">
      <w:pPr>
        <w:spacing w:line="276" w:lineRule="auto"/>
        <w:jc w:val="both"/>
        <w:rPr>
          <w:rFonts w:ascii="Arial" w:hAnsi="Arial" w:cs="Arial"/>
          <w:sz w:val="22"/>
          <w:szCs w:val="22"/>
        </w:rPr>
      </w:pPr>
    </w:p>
    <w:p w14:paraId="590111A9" w14:textId="77777777" w:rsidR="00BF2BBE" w:rsidRPr="00C85767" w:rsidRDefault="00BF2BBE" w:rsidP="002E4988">
      <w:pPr>
        <w:spacing w:line="276" w:lineRule="auto"/>
        <w:jc w:val="both"/>
        <w:rPr>
          <w:rFonts w:ascii="Arial" w:hAnsi="Arial" w:cs="Arial"/>
          <w:sz w:val="22"/>
          <w:szCs w:val="22"/>
        </w:rPr>
      </w:pPr>
    </w:p>
    <w:p w14:paraId="190F5F55"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7DC8F8AC" w14:textId="77777777" w:rsidR="00EC3720" w:rsidRPr="00C85767" w:rsidRDefault="00EC3720" w:rsidP="002E4988">
      <w:pPr>
        <w:spacing w:line="276" w:lineRule="auto"/>
        <w:jc w:val="both"/>
        <w:rPr>
          <w:rFonts w:ascii="Arial" w:hAnsi="Arial" w:cs="Arial"/>
          <w:sz w:val="22"/>
          <w:szCs w:val="22"/>
        </w:rPr>
      </w:pPr>
    </w:p>
    <w:p w14:paraId="21F8D28D"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61B22CA2" w14:textId="77777777" w:rsidR="0032037D" w:rsidRDefault="0032037D" w:rsidP="0032037D">
      <w:pPr>
        <w:spacing w:line="276" w:lineRule="auto"/>
        <w:jc w:val="both"/>
        <w:rPr>
          <w:rFonts w:ascii="Arial" w:hAnsi="Arial" w:cs="Arial"/>
          <w:b/>
          <w:bCs/>
          <w:color w:val="FF0000"/>
          <w:sz w:val="22"/>
          <w:szCs w:val="22"/>
        </w:rPr>
      </w:pPr>
    </w:p>
    <w:p w14:paraId="0B6732A6" w14:textId="44880F59" w:rsidR="00417B46" w:rsidRPr="004C0B40" w:rsidRDefault="00C2686F" w:rsidP="0032037D">
      <w:pPr>
        <w:spacing w:line="276" w:lineRule="auto"/>
        <w:jc w:val="both"/>
        <w:rPr>
          <w:rFonts w:ascii="Arial" w:hAnsi="Arial" w:cs="Arial"/>
          <w:sz w:val="22"/>
          <w:szCs w:val="22"/>
        </w:rPr>
      </w:pPr>
      <w:r w:rsidRPr="00C2686F">
        <w:rPr>
          <w:rFonts w:ascii="Arial" w:hAnsi="Arial" w:cs="Arial"/>
          <w:sz w:val="22"/>
          <w:szCs w:val="22"/>
          <w:u w:val="single"/>
        </w:rPr>
        <w:t xml:space="preserve">Devizes </w:t>
      </w:r>
      <w:r w:rsidR="00281961" w:rsidRPr="00C2686F">
        <w:rPr>
          <w:rFonts w:ascii="Arial" w:hAnsi="Arial" w:cs="Arial"/>
          <w:sz w:val="22"/>
          <w:szCs w:val="22"/>
          <w:u w:val="single"/>
        </w:rPr>
        <w:t>Town</w:t>
      </w:r>
      <w:r w:rsidR="00417B46" w:rsidRPr="00C2686F">
        <w:rPr>
          <w:rFonts w:ascii="Arial" w:hAnsi="Arial" w:cs="Arial"/>
          <w:sz w:val="22"/>
          <w:szCs w:val="22"/>
          <w:u w:val="single"/>
        </w:rPr>
        <w:t xml:space="preserve"> </w:t>
      </w:r>
      <w:r w:rsidR="00417B46" w:rsidRPr="0032037D">
        <w:rPr>
          <w:rFonts w:ascii="Arial" w:hAnsi="Arial" w:cs="Arial"/>
          <w:sz w:val="22"/>
          <w:szCs w:val="22"/>
          <w:u w:val="single"/>
        </w:rPr>
        <w:t>Council</w:t>
      </w:r>
      <w:r w:rsidR="0032037D" w:rsidRPr="0032037D">
        <w:rPr>
          <w:rFonts w:ascii="Arial" w:hAnsi="Arial" w:cs="Arial"/>
          <w:sz w:val="22"/>
          <w:szCs w:val="22"/>
          <w:u w:val="single"/>
        </w:rPr>
        <w:t>:</w:t>
      </w:r>
      <w:r w:rsidR="004C0B40">
        <w:rPr>
          <w:rFonts w:ascii="Arial" w:hAnsi="Arial" w:cs="Arial"/>
          <w:sz w:val="22"/>
          <w:szCs w:val="22"/>
          <w:u w:val="single"/>
        </w:rPr>
        <w:t xml:space="preserve"> Devizes</w:t>
      </w:r>
      <w:r w:rsidR="00F85539">
        <w:rPr>
          <w:rFonts w:ascii="Arial" w:hAnsi="Arial" w:cs="Arial"/>
          <w:sz w:val="22"/>
          <w:szCs w:val="22"/>
          <w:u w:val="single"/>
        </w:rPr>
        <w:t>:</w:t>
      </w:r>
      <w:r w:rsidR="004C0B40">
        <w:rPr>
          <w:rFonts w:ascii="Arial" w:hAnsi="Arial" w:cs="Arial"/>
          <w:sz w:val="22"/>
          <w:szCs w:val="22"/>
          <w:u w:val="single"/>
        </w:rPr>
        <w:t xml:space="preserve"> </w:t>
      </w:r>
      <w:r w:rsidR="004C0B40" w:rsidRPr="004C0B40">
        <w:rPr>
          <w:rFonts w:ascii="Arial" w:hAnsi="Arial" w:cs="Arial"/>
          <w:sz w:val="22"/>
          <w:szCs w:val="22"/>
        </w:rPr>
        <w:t xml:space="preserve">Town Council agrees with the Planning Officer’s comments regarding paint colour and signage materials to be used. </w:t>
      </w:r>
    </w:p>
    <w:p w14:paraId="55D5DE77" w14:textId="77777777" w:rsidR="0032037D" w:rsidRPr="0032037D" w:rsidRDefault="0032037D" w:rsidP="0032037D">
      <w:pPr>
        <w:spacing w:line="276" w:lineRule="auto"/>
        <w:jc w:val="both"/>
        <w:rPr>
          <w:rFonts w:ascii="Arial" w:hAnsi="Arial" w:cs="Arial"/>
          <w:sz w:val="22"/>
          <w:szCs w:val="22"/>
        </w:rPr>
      </w:pPr>
    </w:p>
    <w:p w14:paraId="08C47165" w14:textId="0277B14D" w:rsidR="00D077DB" w:rsidRPr="003040A2"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D077DB" w:rsidRPr="0032037D">
        <w:rPr>
          <w:rFonts w:ascii="Arial" w:hAnsi="Arial" w:cs="Arial"/>
          <w:sz w:val="22"/>
          <w:szCs w:val="22"/>
          <w:u w:val="single"/>
        </w:rPr>
        <w:t>Conservation Officer</w:t>
      </w:r>
      <w:r w:rsidR="0032037D">
        <w:rPr>
          <w:rFonts w:ascii="Arial" w:hAnsi="Arial" w:cs="Arial"/>
          <w:sz w:val="22"/>
          <w:szCs w:val="22"/>
          <w:u w:val="single"/>
        </w:rPr>
        <w:t>:</w:t>
      </w:r>
      <w:r w:rsidR="00E56819">
        <w:rPr>
          <w:rFonts w:ascii="Arial" w:hAnsi="Arial" w:cs="Arial"/>
          <w:sz w:val="22"/>
          <w:szCs w:val="22"/>
          <w:u w:val="single"/>
        </w:rPr>
        <w:t xml:space="preserve"> First comments:</w:t>
      </w:r>
      <w:r w:rsidR="003040A2">
        <w:rPr>
          <w:rFonts w:ascii="Arial" w:hAnsi="Arial" w:cs="Arial"/>
          <w:sz w:val="22"/>
          <w:szCs w:val="22"/>
          <w:u w:val="single"/>
        </w:rPr>
        <w:t xml:space="preserve"> </w:t>
      </w:r>
      <w:r w:rsidR="003040A2" w:rsidRPr="003040A2">
        <w:rPr>
          <w:rFonts w:ascii="Arial" w:hAnsi="Arial" w:cs="Arial"/>
          <w:sz w:val="22"/>
          <w:szCs w:val="22"/>
        </w:rPr>
        <w:t>Holding objection.</w:t>
      </w:r>
    </w:p>
    <w:p w14:paraId="695EE6EA" w14:textId="77777777" w:rsidR="003040A2" w:rsidRDefault="003040A2" w:rsidP="0032037D">
      <w:pPr>
        <w:spacing w:line="276" w:lineRule="auto"/>
        <w:jc w:val="both"/>
        <w:rPr>
          <w:rFonts w:ascii="Arial" w:hAnsi="Arial" w:cs="Arial"/>
          <w:sz w:val="22"/>
          <w:szCs w:val="22"/>
          <w:u w:val="single"/>
        </w:rPr>
      </w:pPr>
    </w:p>
    <w:p w14:paraId="007EED88" w14:textId="668521B5" w:rsidR="003040A2" w:rsidRPr="003040A2" w:rsidRDefault="003040A2" w:rsidP="0032037D">
      <w:pPr>
        <w:spacing w:line="276" w:lineRule="auto"/>
        <w:jc w:val="both"/>
        <w:rPr>
          <w:rFonts w:ascii="Arial" w:hAnsi="Arial" w:cs="Arial"/>
          <w:sz w:val="22"/>
          <w:szCs w:val="22"/>
        </w:rPr>
      </w:pPr>
      <w:r>
        <w:rPr>
          <w:rFonts w:ascii="Arial" w:hAnsi="Arial" w:cs="Arial"/>
          <w:sz w:val="22"/>
          <w:szCs w:val="22"/>
          <w:u w:val="single"/>
        </w:rPr>
        <w:t xml:space="preserve">Second comments: </w:t>
      </w:r>
      <w:r w:rsidR="00F85539">
        <w:rPr>
          <w:rFonts w:ascii="Arial" w:hAnsi="Arial" w:cs="Arial"/>
          <w:sz w:val="22"/>
          <w:szCs w:val="22"/>
        </w:rPr>
        <w:t>No objections.</w:t>
      </w:r>
    </w:p>
    <w:p w14:paraId="733EF453" w14:textId="77777777" w:rsidR="006052C5" w:rsidRDefault="006052C5" w:rsidP="002E4988">
      <w:pPr>
        <w:spacing w:line="276" w:lineRule="auto"/>
        <w:jc w:val="both"/>
        <w:rPr>
          <w:rFonts w:ascii="Arial" w:hAnsi="Arial" w:cs="Arial"/>
          <w:sz w:val="22"/>
          <w:szCs w:val="22"/>
        </w:rPr>
      </w:pPr>
    </w:p>
    <w:p w14:paraId="6211C7D7" w14:textId="31639F1A" w:rsidR="00E56819" w:rsidRPr="00F55834" w:rsidRDefault="00E56819" w:rsidP="002E4988">
      <w:pPr>
        <w:spacing w:line="276" w:lineRule="auto"/>
        <w:jc w:val="both"/>
        <w:rPr>
          <w:rFonts w:ascii="Arial" w:hAnsi="Arial" w:cs="Arial"/>
          <w:sz w:val="22"/>
          <w:szCs w:val="22"/>
        </w:rPr>
      </w:pPr>
      <w:r w:rsidRPr="00E56819">
        <w:rPr>
          <w:rFonts w:ascii="Arial" w:hAnsi="Arial" w:cs="Arial"/>
          <w:sz w:val="22"/>
          <w:szCs w:val="22"/>
          <w:u w:val="single"/>
        </w:rPr>
        <w:t>The Trust for Devizes:</w:t>
      </w:r>
      <w:r w:rsidR="00F55834">
        <w:rPr>
          <w:rFonts w:ascii="Arial" w:hAnsi="Arial" w:cs="Arial"/>
          <w:sz w:val="22"/>
          <w:szCs w:val="22"/>
          <w:u w:val="single"/>
        </w:rPr>
        <w:t xml:space="preserve"> </w:t>
      </w:r>
      <w:r w:rsidR="00F55834" w:rsidRPr="00F55834">
        <w:rPr>
          <w:rFonts w:ascii="Arial" w:hAnsi="Arial" w:cs="Arial"/>
          <w:sz w:val="22"/>
          <w:szCs w:val="22"/>
        </w:rPr>
        <w:t>Object.</w:t>
      </w:r>
      <w:r w:rsidR="00F55834">
        <w:rPr>
          <w:rFonts w:ascii="Arial" w:hAnsi="Arial" w:cs="Arial"/>
          <w:sz w:val="22"/>
          <w:szCs w:val="22"/>
          <w:u w:val="single"/>
        </w:rPr>
        <w:t xml:space="preserve"> </w:t>
      </w:r>
      <w:r w:rsidR="00F55834" w:rsidRPr="00F55834">
        <w:rPr>
          <w:rFonts w:ascii="Arial" w:hAnsi="Arial" w:cs="Arial"/>
          <w:sz w:val="22"/>
          <w:szCs w:val="22"/>
        </w:rPr>
        <w:t>Acrylic facia board is not appropriate. But alternatives agreed with officers by email appear appropriate. They should be properly embodied in the app before consent is granted, to avoid confusion.</w:t>
      </w:r>
    </w:p>
    <w:p w14:paraId="4378CD2B" w14:textId="77777777" w:rsidR="00E56819" w:rsidRDefault="00E56819" w:rsidP="002E4988">
      <w:pPr>
        <w:spacing w:line="276" w:lineRule="auto"/>
        <w:jc w:val="both"/>
        <w:rPr>
          <w:rFonts w:ascii="Arial" w:hAnsi="Arial" w:cs="Arial"/>
          <w:sz w:val="22"/>
          <w:szCs w:val="22"/>
        </w:rPr>
      </w:pPr>
    </w:p>
    <w:p w14:paraId="68B72895" w14:textId="77777777" w:rsidR="00E56819" w:rsidRPr="00C85767" w:rsidRDefault="00E56819" w:rsidP="002E4988">
      <w:pPr>
        <w:spacing w:line="276" w:lineRule="auto"/>
        <w:jc w:val="both"/>
        <w:rPr>
          <w:rFonts w:ascii="Arial" w:hAnsi="Arial" w:cs="Arial"/>
          <w:sz w:val="22"/>
          <w:szCs w:val="22"/>
        </w:rPr>
      </w:pPr>
    </w:p>
    <w:p w14:paraId="38FD61AC"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6B98E1BE" w14:textId="77777777" w:rsidR="4E8A1828"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Pr="00D558EA">
        <w:rPr>
          <w:rFonts w:ascii="Arial" w:hAnsi="Arial" w:cs="Arial"/>
          <w:color w:val="000000" w:themeColor="text1"/>
          <w:sz w:val="22"/>
          <w:szCs w:val="22"/>
        </w:rPr>
        <w:t>taken into account</w:t>
      </w:r>
      <w:proofErr w:type="gramEnd"/>
      <w:r w:rsidRPr="00D558EA">
        <w:rPr>
          <w:rFonts w:ascii="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75A5A9E4" w14:textId="77777777" w:rsidR="00DC6FEA" w:rsidRDefault="00DC6FEA" w:rsidP="54609DEE">
      <w:pPr>
        <w:spacing w:line="276" w:lineRule="auto"/>
        <w:jc w:val="both"/>
        <w:rPr>
          <w:rFonts w:ascii="Arial" w:hAnsi="Arial" w:cs="Arial"/>
          <w:color w:val="000000" w:themeColor="text1"/>
          <w:sz w:val="22"/>
          <w:szCs w:val="22"/>
        </w:rPr>
      </w:pPr>
    </w:p>
    <w:p w14:paraId="7479359A" w14:textId="77777777" w:rsidR="007A77B4" w:rsidRPr="00C85767" w:rsidRDefault="007A77B4" w:rsidP="007A77B4">
      <w:pPr>
        <w:spacing w:line="276" w:lineRule="auto"/>
        <w:jc w:val="both"/>
        <w:rPr>
          <w:rFonts w:ascii="Arial" w:hAnsi="Arial" w:cs="Arial"/>
          <w:sz w:val="22"/>
          <w:szCs w:val="22"/>
        </w:rPr>
      </w:pPr>
      <w:r>
        <w:rPr>
          <w:rFonts w:ascii="Arial" w:hAnsi="Arial" w:cs="Arial"/>
          <w:sz w:val="22"/>
          <w:szCs w:val="22"/>
        </w:rPr>
        <w:t xml:space="preserve">No representations from any third parties have been received. </w:t>
      </w:r>
    </w:p>
    <w:p w14:paraId="3E8EDE7B" w14:textId="77777777" w:rsidR="00DC6FEA" w:rsidRPr="00D558EA" w:rsidRDefault="00DC6FEA" w:rsidP="54609DEE">
      <w:pPr>
        <w:spacing w:line="276" w:lineRule="auto"/>
        <w:jc w:val="both"/>
        <w:rPr>
          <w:rFonts w:ascii="Arial" w:hAnsi="Arial" w:cs="Arial"/>
          <w:color w:val="000000" w:themeColor="text1"/>
          <w:sz w:val="22"/>
          <w:szCs w:val="22"/>
        </w:rPr>
      </w:pPr>
    </w:p>
    <w:p w14:paraId="566801AA" w14:textId="77777777" w:rsidR="54609DEE" w:rsidRDefault="54609DEE" w:rsidP="54609DEE">
      <w:pPr>
        <w:spacing w:line="276" w:lineRule="auto"/>
        <w:jc w:val="both"/>
        <w:rPr>
          <w:rFonts w:ascii="Arial" w:hAnsi="Arial" w:cs="Arial"/>
          <w:sz w:val="22"/>
          <w:szCs w:val="22"/>
        </w:rPr>
      </w:pPr>
    </w:p>
    <w:p w14:paraId="6F14C20D"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0A657120"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 xml:space="preserve">Regulation 3 of The Town and Country Planning (Control of Advertisements) (England) Regulations 2007 requires that local planning authorities exercise their powers in relation to the display of </w:t>
      </w:r>
      <w:r w:rsidRPr="00CC23C3">
        <w:rPr>
          <w:rFonts w:ascii="Arial" w:hAnsi="Arial" w:cs="Arial"/>
          <w:bCs/>
          <w:sz w:val="22"/>
          <w:szCs w:val="22"/>
        </w:rPr>
        <w:lastRenderedPageBreak/>
        <w:t xml:space="preserve">advertisements in the interests of amenity and public safety, </w:t>
      </w:r>
      <w:proofErr w:type="gramStart"/>
      <w:r w:rsidRPr="00CC23C3">
        <w:rPr>
          <w:rFonts w:ascii="Arial" w:hAnsi="Arial" w:cs="Arial"/>
          <w:bCs/>
          <w:sz w:val="22"/>
          <w:szCs w:val="22"/>
        </w:rPr>
        <w:t>taking into account</w:t>
      </w:r>
      <w:proofErr w:type="gramEnd"/>
      <w:r w:rsidRPr="00CC23C3">
        <w:rPr>
          <w:rFonts w:ascii="Arial" w:hAnsi="Arial" w:cs="Arial"/>
          <w:bCs/>
          <w:sz w:val="22"/>
          <w:szCs w:val="22"/>
        </w:rPr>
        <w:t xml:space="preserve"> the provisions of the development plan, in so far as they are material, and any other relevant factors.</w:t>
      </w:r>
    </w:p>
    <w:p w14:paraId="70B18A99" w14:textId="77777777" w:rsidR="00CC23C3" w:rsidRPr="00CC23C3" w:rsidRDefault="00CC23C3" w:rsidP="002E4988">
      <w:pPr>
        <w:spacing w:line="276" w:lineRule="auto"/>
        <w:jc w:val="both"/>
        <w:rPr>
          <w:rFonts w:ascii="Arial" w:hAnsi="Arial" w:cs="Arial"/>
          <w:bCs/>
          <w:sz w:val="22"/>
          <w:szCs w:val="22"/>
        </w:rPr>
      </w:pPr>
    </w:p>
    <w:p w14:paraId="661F15B4"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519079A0" w14:textId="77777777" w:rsidR="00CC23C3" w:rsidRPr="000640E7" w:rsidRDefault="00CC23C3" w:rsidP="002E4988">
      <w:pPr>
        <w:spacing w:line="276" w:lineRule="auto"/>
        <w:jc w:val="both"/>
        <w:rPr>
          <w:rFonts w:ascii="Arial" w:hAnsi="Arial" w:cs="Arial"/>
          <w:b/>
          <w:sz w:val="22"/>
          <w:szCs w:val="22"/>
        </w:rPr>
      </w:pPr>
    </w:p>
    <w:p w14:paraId="2E96C3CC"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46E5275A" w14:textId="212D51B1"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w:t>
      </w:r>
      <w:r w:rsidR="005A28DE">
        <w:rPr>
          <w:rFonts w:ascii="Arial" w:hAnsi="Arial" w:cs="Arial"/>
          <w:sz w:val="22"/>
          <w:szCs w:val="22"/>
        </w:rPr>
        <w:t xml:space="preserve"> </w:t>
      </w:r>
      <w:r w:rsidRPr="00054D67">
        <w:rPr>
          <w:rFonts w:ascii="Arial" w:hAnsi="Arial" w:cs="Arial"/>
          <w:sz w:val="22"/>
          <w:szCs w:val="22"/>
        </w:rPr>
        <w:t>but is generally understood to include both visual and aural amenity. Factors relevant to amenity include the general characteristics of the locality, such as the presence of features of historic, architectural, cultural, or similar interest.</w:t>
      </w:r>
    </w:p>
    <w:p w14:paraId="6023826F" w14:textId="77777777" w:rsidR="00054D67" w:rsidRPr="00054D67" w:rsidRDefault="00054D67" w:rsidP="00054D67">
      <w:pPr>
        <w:spacing w:line="276" w:lineRule="auto"/>
        <w:jc w:val="both"/>
        <w:rPr>
          <w:rFonts w:ascii="Arial" w:hAnsi="Arial" w:cs="Arial"/>
          <w:sz w:val="22"/>
          <w:szCs w:val="22"/>
        </w:rPr>
      </w:pPr>
    </w:p>
    <w:p w14:paraId="4D4FB4E4"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05DB5D22" w14:textId="77777777" w:rsidR="00054D67" w:rsidRDefault="00054D67" w:rsidP="00054D67">
      <w:pPr>
        <w:spacing w:line="276" w:lineRule="auto"/>
        <w:jc w:val="both"/>
        <w:rPr>
          <w:rFonts w:ascii="Arial" w:hAnsi="Arial" w:cs="Arial"/>
          <w:sz w:val="22"/>
          <w:szCs w:val="22"/>
        </w:rPr>
      </w:pPr>
    </w:p>
    <w:p w14:paraId="4B908DB5"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039946FA" w14:textId="77777777" w:rsidR="002D1D5B" w:rsidRDefault="002D1D5B" w:rsidP="002E4988">
      <w:pPr>
        <w:spacing w:line="276" w:lineRule="auto"/>
        <w:jc w:val="both"/>
        <w:rPr>
          <w:rFonts w:ascii="Arial" w:hAnsi="Arial" w:cs="Arial"/>
          <w:sz w:val="22"/>
          <w:szCs w:val="22"/>
        </w:rPr>
      </w:pPr>
    </w:p>
    <w:p w14:paraId="2A449FB7" w14:textId="77777777"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25B0007B" w14:textId="77777777" w:rsidR="002E36E0" w:rsidRPr="004D4015" w:rsidRDefault="002E36E0" w:rsidP="002E4988">
      <w:pPr>
        <w:spacing w:line="276" w:lineRule="auto"/>
        <w:jc w:val="both"/>
        <w:rPr>
          <w:rFonts w:ascii="Arial" w:hAnsi="Arial" w:cs="Arial"/>
          <w:sz w:val="22"/>
          <w:szCs w:val="22"/>
        </w:rPr>
      </w:pPr>
    </w:p>
    <w:p w14:paraId="66C9130D" w14:textId="77777777" w:rsidR="00832342" w:rsidRDefault="00832342" w:rsidP="00832342">
      <w:pPr>
        <w:spacing w:line="276" w:lineRule="auto"/>
        <w:jc w:val="both"/>
        <w:rPr>
          <w:rFonts w:ascii="Arial" w:hAnsi="Arial" w:cs="Arial"/>
          <w:sz w:val="22"/>
          <w:szCs w:val="22"/>
        </w:rPr>
      </w:pPr>
      <w:r w:rsidRPr="00832342">
        <w:rPr>
          <w:rFonts w:ascii="Arial" w:hAnsi="Arial" w:cs="Arial"/>
          <w:b/>
          <w:bCs/>
          <w:sz w:val="22"/>
          <w:szCs w:val="22"/>
        </w:rPr>
        <w:t>Policy</w:t>
      </w:r>
      <w:r w:rsidRPr="00832342">
        <w:rPr>
          <w:rFonts w:ascii="Arial" w:hAnsi="Arial" w:cs="Arial"/>
          <w:sz w:val="22"/>
          <w:szCs w:val="22"/>
        </w:rPr>
        <w:t xml:space="preserve">: From the point of view of the historic environment the main statutory tests are set out within the Planning (Listed Building and Conservation Areas) Act 1990. Section 16 requires that </w:t>
      </w:r>
      <w:r w:rsidRPr="00832342">
        <w:rPr>
          <w:rFonts w:ascii="Arial" w:hAnsi="Arial" w:cs="Arial"/>
          <w:b/>
          <w:bCs/>
          <w:sz w:val="22"/>
          <w:szCs w:val="22"/>
        </w:rPr>
        <w:t xml:space="preserve">special regard </w:t>
      </w:r>
      <w:r w:rsidRPr="00832342">
        <w:rPr>
          <w:rFonts w:ascii="Arial" w:hAnsi="Arial" w:cs="Arial"/>
          <w:sz w:val="22"/>
          <w:szCs w:val="22"/>
        </w:rPr>
        <w:t xml:space="preserve">be given to the desirability of preserving or enhancing listed buildings, their settings or any features of special architectural or historic interest which they possess. </w:t>
      </w:r>
    </w:p>
    <w:p w14:paraId="78FE86F6" w14:textId="77777777" w:rsidR="00832342" w:rsidRDefault="00832342" w:rsidP="00832342">
      <w:pPr>
        <w:spacing w:line="276" w:lineRule="auto"/>
        <w:jc w:val="both"/>
        <w:rPr>
          <w:rFonts w:ascii="Arial" w:hAnsi="Arial" w:cs="Arial"/>
          <w:sz w:val="22"/>
          <w:szCs w:val="22"/>
        </w:rPr>
      </w:pPr>
    </w:p>
    <w:p w14:paraId="4269591A" w14:textId="77777777" w:rsidR="00832342" w:rsidRDefault="00832342" w:rsidP="00832342">
      <w:pPr>
        <w:spacing w:line="276" w:lineRule="auto"/>
        <w:jc w:val="both"/>
        <w:rPr>
          <w:rFonts w:ascii="Arial" w:hAnsi="Arial" w:cs="Arial"/>
          <w:sz w:val="22"/>
          <w:szCs w:val="22"/>
        </w:rPr>
      </w:pPr>
      <w:r w:rsidRPr="00832342">
        <w:rPr>
          <w:rFonts w:ascii="Arial" w:hAnsi="Arial" w:cs="Arial"/>
          <w:sz w:val="22"/>
          <w:szCs w:val="22"/>
        </w:rPr>
        <w:t xml:space="preserve">Section 72(1) of the Planning (Listed Building and Conservation Areas) Act 1990 also requires the Council to pay </w:t>
      </w:r>
      <w:r w:rsidRPr="00832342">
        <w:rPr>
          <w:rFonts w:ascii="Arial" w:hAnsi="Arial" w:cs="Arial"/>
          <w:b/>
          <w:bCs/>
          <w:sz w:val="22"/>
          <w:szCs w:val="22"/>
        </w:rPr>
        <w:t xml:space="preserve">special attention </w:t>
      </w:r>
      <w:r w:rsidRPr="00832342">
        <w:rPr>
          <w:rFonts w:ascii="Arial" w:hAnsi="Arial" w:cs="Arial"/>
          <w:sz w:val="22"/>
          <w:szCs w:val="22"/>
        </w:rPr>
        <w:t xml:space="preserve">to the desirability of preserving or enhancing the character or appearance of designated Conservation Areas. </w:t>
      </w:r>
    </w:p>
    <w:p w14:paraId="3DF331B4" w14:textId="77777777" w:rsidR="00832342" w:rsidRDefault="00832342" w:rsidP="00832342">
      <w:pPr>
        <w:spacing w:line="276" w:lineRule="auto"/>
        <w:jc w:val="both"/>
        <w:rPr>
          <w:rFonts w:ascii="Arial" w:hAnsi="Arial" w:cs="Arial"/>
          <w:sz w:val="22"/>
          <w:szCs w:val="22"/>
        </w:rPr>
      </w:pPr>
    </w:p>
    <w:p w14:paraId="51877E7A" w14:textId="5E8C0D9D" w:rsidR="00832342" w:rsidRDefault="00832342" w:rsidP="00832342">
      <w:pPr>
        <w:spacing w:line="276" w:lineRule="auto"/>
        <w:jc w:val="both"/>
        <w:rPr>
          <w:rFonts w:ascii="Arial" w:hAnsi="Arial" w:cs="Arial"/>
          <w:sz w:val="22"/>
          <w:szCs w:val="22"/>
        </w:rPr>
      </w:pPr>
      <w:r w:rsidRPr="00832342">
        <w:rPr>
          <w:rFonts w:ascii="Arial" w:hAnsi="Arial" w:cs="Arial"/>
          <w:sz w:val="22"/>
          <w:szCs w:val="22"/>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214-216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1D65C6FB" w14:textId="77777777" w:rsidR="00832342" w:rsidRPr="00832342" w:rsidRDefault="00832342" w:rsidP="00832342">
      <w:pPr>
        <w:spacing w:line="276" w:lineRule="auto"/>
        <w:jc w:val="both"/>
        <w:rPr>
          <w:rFonts w:ascii="Arial" w:hAnsi="Arial" w:cs="Arial"/>
          <w:sz w:val="22"/>
          <w:szCs w:val="22"/>
        </w:rPr>
      </w:pPr>
    </w:p>
    <w:p w14:paraId="560BF8A4" w14:textId="77777777" w:rsidR="00832342" w:rsidRDefault="00832342" w:rsidP="00832342">
      <w:pPr>
        <w:spacing w:line="276" w:lineRule="auto"/>
        <w:jc w:val="both"/>
        <w:rPr>
          <w:rFonts w:ascii="Arial" w:hAnsi="Arial" w:cs="Arial"/>
          <w:sz w:val="22"/>
          <w:szCs w:val="22"/>
        </w:rPr>
      </w:pPr>
      <w:r w:rsidRPr="00832342">
        <w:rPr>
          <w:rFonts w:ascii="Arial" w:hAnsi="Arial" w:cs="Arial"/>
          <w:sz w:val="22"/>
          <w:szCs w:val="22"/>
        </w:rPr>
        <w:t>National Planning Practice Guidance provides guidance on interpreting the NPPF.</w:t>
      </w:r>
    </w:p>
    <w:p w14:paraId="6B0115E9" w14:textId="77777777" w:rsidR="00832342" w:rsidRPr="00832342" w:rsidRDefault="00832342" w:rsidP="00832342">
      <w:pPr>
        <w:spacing w:line="276" w:lineRule="auto"/>
        <w:jc w:val="both"/>
        <w:rPr>
          <w:rFonts w:ascii="Arial" w:hAnsi="Arial" w:cs="Arial"/>
          <w:sz w:val="22"/>
          <w:szCs w:val="22"/>
        </w:rPr>
      </w:pPr>
    </w:p>
    <w:p w14:paraId="244EA21E" w14:textId="679D7FD4" w:rsidR="00832342" w:rsidRDefault="00832342" w:rsidP="00832342">
      <w:pPr>
        <w:spacing w:line="276" w:lineRule="auto"/>
        <w:jc w:val="both"/>
        <w:rPr>
          <w:rFonts w:ascii="Arial" w:hAnsi="Arial" w:cs="Arial"/>
          <w:sz w:val="22"/>
          <w:szCs w:val="22"/>
        </w:rPr>
      </w:pPr>
      <w:r w:rsidRPr="00832342">
        <w:rPr>
          <w:rFonts w:ascii="Arial" w:hAnsi="Arial"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12BD403E" w14:textId="77777777" w:rsidR="00832342" w:rsidRPr="00832342" w:rsidRDefault="00832342" w:rsidP="00832342">
      <w:pPr>
        <w:spacing w:line="276" w:lineRule="auto"/>
        <w:jc w:val="both"/>
        <w:rPr>
          <w:rFonts w:ascii="Arial" w:hAnsi="Arial" w:cs="Arial"/>
          <w:sz w:val="22"/>
          <w:szCs w:val="22"/>
        </w:rPr>
      </w:pPr>
    </w:p>
    <w:p w14:paraId="77AE1A02" w14:textId="77777777" w:rsidR="00832342" w:rsidRDefault="00832342" w:rsidP="00832342">
      <w:pPr>
        <w:spacing w:line="276" w:lineRule="auto"/>
        <w:jc w:val="both"/>
        <w:rPr>
          <w:rFonts w:ascii="Arial" w:hAnsi="Arial" w:cs="Arial"/>
          <w:sz w:val="22"/>
          <w:szCs w:val="22"/>
        </w:rPr>
      </w:pPr>
      <w:r w:rsidRPr="00832342">
        <w:rPr>
          <w:rFonts w:ascii="Arial" w:hAnsi="Arial" w:cs="Arial"/>
          <w:sz w:val="22"/>
          <w:szCs w:val="22"/>
        </w:rPr>
        <w:lastRenderedPageBreak/>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7F423DB2" w14:textId="77777777" w:rsidR="00832342" w:rsidRPr="00832342" w:rsidRDefault="00832342" w:rsidP="00832342">
      <w:pPr>
        <w:spacing w:line="276" w:lineRule="auto"/>
        <w:jc w:val="both"/>
        <w:rPr>
          <w:rFonts w:ascii="Arial" w:hAnsi="Arial" w:cs="Arial"/>
          <w:sz w:val="22"/>
          <w:szCs w:val="22"/>
        </w:rPr>
      </w:pPr>
    </w:p>
    <w:p w14:paraId="6B5CCB5C" w14:textId="6D28B902" w:rsidR="004D4015" w:rsidRPr="004D4015" w:rsidRDefault="00832342" w:rsidP="00832342">
      <w:pPr>
        <w:spacing w:line="276" w:lineRule="auto"/>
        <w:jc w:val="both"/>
        <w:rPr>
          <w:rFonts w:ascii="Arial" w:hAnsi="Arial" w:cs="Arial"/>
          <w:sz w:val="22"/>
          <w:szCs w:val="22"/>
        </w:rPr>
      </w:pPr>
      <w:r w:rsidRPr="00832342">
        <w:rPr>
          <w:rFonts w:ascii="Arial" w:hAnsi="Arial" w:cs="Arial"/>
          <w:sz w:val="22"/>
          <w:szCs w:val="22"/>
        </w:rPr>
        <w:t>Historic England Advice Note 2 – Making changes to Heritage Assets illustrates the application of policies set out in the NPPF in determining applications for PP and LBC.</w:t>
      </w:r>
    </w:p>
    <w:p w14:paraId="30EEAE2F" w14:textId="77777777" w:rsidR="004D4015" w:rsidRDefault="004D4015" w:rsidP="002E4988">
      <w:pPr>
        <w:spacing w:line="276" w:lineRule="auto"/>
        <w:jc w:val="both"/>
        <w:rPr>
          <w:rFonts w:ascii="Arial" w:hAnsi="Arial" w:cs="Arial"/>
          <w:sz w:val="22"/>
          <w:szCs w:val="22"/>
        </w:rPr>
      </w:pPr>
    </w:p>
    <w:p w14:paraId="32EDC304" w14:textId="38A48512" w:rsidR="00832342" w:rsidRPr="004D4015" w:rsidRDefault="00832342" w:rsidP="002E4988">
      <w:pPr>
        <w:spacing w:line="276" w:lineRule="auto"/>
        <w:jc w:val="both"/>
        <w:rPr>
          <w:rFonts w:ascii="Arial" w:hAnsi="Arial" w:cs="Arial"/>
          <w:sz w:val="22"/>
          <w:szCs w:val="22"/>
        </w:rPr>
      </w:pPr>
      <w:r w:rsidRPr="00832342">
        <w:rPr>
          <w:rFonts w:ascii="Arial" w:hAnsi="Arial" w:cs="Arial"/>
          <w:b/>
          <w:bCs/>
          <w:sz w:val="22"/>
          <w:szCs w:val="22"/>
        </w:rPr>
        <w:t>Proposal:</w:t>
      </w:r>
      <w:r>
        <w:rPr>
          <w:rFonts w:ascii="Arial" w:hAnsi="Arial" w:cs="Arial"/>
          <w:sz w:val="22"/>
          <w:szCs w:val="22"/>
        </w:rPr>
        <w:t xml:space="preserve"> Installation of acrylic sign.</w:t>
      </w:r>
    </w:p>
    <w:p w14:paraId="55EB1989" w14:textId="77777777" w:rsidR="004D4015" w:rsidRDefault="004D4015" w:rsidP="002E4988">
      <w:pPr>
        <w:spacing w:line="276" w:lineRule="auto"/>
        <w:jc w:val="both"/>
        <w:rPr>
          <w:rFonts w:ascii="Arial" w:hAnsi="Arial" w:cs="Arial"/>
          <w:sz w:val="22"/>
          <w:szCs w:val="22"/>
        </w:rPr>
      </w:pPr>
    </w:p>
    <w:p w14:paraId="722B6F89" w14:textId="77777777" w:rsidR="00AF64AC" w:rsidRDefault="00AF64AC" w:rsidP="00AF64AC">
      <w:pPr>
        <w:spacing w:line="276" w:lineRule="auto"/>
        <w:jc w:val="both"/>
        <w:rPr>
          <w:rFonts w:ascii="Arial" w:hAnsi="Arial" w:cs="Arial"/>
          <w:sz w:val="22"/>
          <w:szCs w:val="22"/>
        </w:rPr>
      </w:pPr>
      <w:r w:rsidRPr="00AF64AC">
        <w:rPr>
          <w:rFonts w:ascii="Arial" w:hAnsi="Arial" w:cs="Arial"/>
          <w:b/>
          <w:bCs/>
          <w:sz w:val="22"/>
          <w:szCs w:val="22"/>
        </w:rPr>
        <w:t xml:space="preserve">Issues: </w:t>
      </w:r>
      <w:r w:rsidRPr="00AF64AC">
        <w:rPr>
          <w:rFonts w:ascii="Arial" w:hAnsi="Arial" w:cs="Arial"/>
          <w:sz w:val="22"/>
          <w:szCs w:val="22"/>
        </w:rPr>
        <w:t>impact on the significance of the listed building, impact on the setting of neighbouring listed buildings, impact on the character and appearance of the conservation area.</w:t>
      </w:r>
    </w:p>
    <w:p w14:paraId="701A8696" w14:textId="77777777" w:rsidR="00AF64AC" w:rsidRPr="00AF64AC" w:rsidRDefault="00AF64AC" w:rsidP="00AF64AC">
      <w:pPr>
        <w:spacing w:line="276" w:lineRule="auto"/>
        <w:jc w:val="both"/>
        <w:rPr>
          <w:rFonts w:ascii="Arial" w:hAnsi="Arial" w:cs="Arial"/>
          <w:sz w:val="22"/>
          <w:szCs w:val="22"/>
        </w:rPr>
      </w:pPr>
    </w:p>
    <w:p w14:paraId="0762C03A" w14:textId="77777777" w:rsidR="00AF64AC" w:rsidRDefault="00AF64AC" w:rsidP="00AF64AC">
      <w:pPr>
        <w:spacing w:line="276" w:lineRule="auto"/>
        <w:jc w:val="both"/>
        <w:rPr>
          <w:rFonts w:ascii="Arial" w:hAnsi="Arial" w:cs="Arial"/>
          <w:sz w:val="22"/>
          <w:szCs w:val="22"/>
        </w:rPr>
      </w:pPr>
      <w:r w:rsidRPr="00AF64AC">
        <w:rPr>
          <w:rFonts w:ascii="Arial" w:hAnsi="Arial" w:cs="Arial"/>
          <w:b/>
          <w:bCs/>
          <w:sz w:val="22"/>
          <w:szCs w:val="22"/>
        </w:rPr>
        <w:t xml:space="preserve">Information considered/provided: </w:t>
      </w:r>
      <w:r w:rsidRPr="00AF64AC">
        <w:rPr>
          <w:rFonts w:ascii="Arial" w:hAnsi="Arial" w:cs="Arial"/>
          <w:sz w:val="22"/>
          <w:szCs w:val="22"/>
        </w:rPr>
        <w:t>Paragraph 207 of the NPPF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the applications are accompanied by a “Design, Access and Heritage Statement” which provides sufficient information to understand the impact of the proposals and is proportionate to their scope. The requirements of the NPPF are therefore met in this respect.</w:t>
      </w:r>
    </w:p>
    <w:p w14:paraId="4B1C721F" w14:textId="77777777" w:rsidR="00AF64AC" w:rsidRPr="00AF64AC" w:rsidRDefault="00AF64AC" w:rsidP="00AF64AC">
      <w:pPr>
        <w:spacing w:line="276" w:lineRule="auto"/>
        <w:jc w:val="both"/>
        <w:rPr>
          <w:rFonts w:ascii="Arial" w:hAnsi="Arial" w:cs="Arial"/>
          <w:sz w:val="22"/>
          <w:szCs w:val="22"/>
        </w:rPr>
      </w:pPr>
    </w:p>
    <w:p w14:paraId="72752272" w14:textId="77777777" w:rsidR="00AF64AC" w:rsidRDefault="00AF64AC" w:rsidP="00AF64AC">
      <w:pPr>
        <w:spacing w:line="276" w:lineRule="auto"/>
        <w:jc w:val="both"/>
        <w:rPr>
          <w:rFonts w:ascii="Arial" w:hAnsi="Arial" w:cs="Arial"/>
          <w:sz w:val="22"/>
          <w:szCs w:val="22"/>
        </w:rPr>
      </w:pPr>
      <w:r w:rsidRPr="00AF64AC">
        <w:rPr>
          <w:rFonts w:ascii="Arial" w:hAnsi="Arial" w:cs="Arial"/>
          <w:sz w:val="22"/>
          <w:szCs w:val="22"/>
        </w:rPr>
        <w:t>However, paragraph 208 of the NPPF also provides for the local planning authority to make its own assessment of impact and the following heritage recommendations are offered on this basis.</w:t>
      </w:r>
    </w:p>
    <w:p w14:paraId="13859C6F" w14:textId="77777777" w:rsidR="00AF64AC" w:rsidRPr="00AF64AC" w:rsidRDefault="00AF64AC" w:rsidP="00AF64AC">
      <w:pPr>
        <w:spacing w:line="276" w:lineRule="auto"/>
        <w:jc w:val="both"/>
        <w:rPr>
          <w:rFonts w:ascii="Arial" w:hAnsi="Arial" w:cs="Arial"/>
          <w:sz w:val="22"/>
          <w:szCs w:val="22"/>
        </w:rPr>
      </w:pPr>
    </w:p>
    <w:p w14:paraId="12B76428" w14:textId="77777777" w:rsidR="00AF64AC" w:rsidRDefault="00AF64AC" w:rsidP="00AF64AC">
      <w:pPr>
        <w:spacing w:line="276" w:lineRule="auto"/>
        <w:jc w:val="both"/>
        <w:rPr>
          <w:rFonts w:ascii="Arial" w:hAnsi="Arial" w:cs="Arial"/>
          <w:sz w:val="22"/>
          <w:szCs w:val="22"/>
        </w:rPr>
      </w:pPr>
      <w:r w:rsidRPr="00AF64AC">
        <w:rPr>
          <w:rFonts w:ascii="Arial" w:hAnsi="Arial" w:cs="Arial"/>
          <w:b/>
          <w:bCs/>
          <w:sz w:val="22"/>
          <w:szCs w:val="22"/>
        </w:rPr>
        <w:t>Significance of assets and contribution of setting:</w:t>
      </w:r>
      <w:r w:rsidRPr="00AF64AC">
        <w:rPr>
          <w:rFonts w:ascii="Arial" w:hAnsi="Arial" w:cs="Arial"/>
          <w:sz w:val="22"/>
          <w:szCs w:val="22"/>
        </w:rPr>
        <w:t xml:space="preserve"> 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w:t>
      </w:r>
    </w:p>
    <w:p w14:paraId="2F5EDAC9" w14:textId="77777777" w:rsidR="00AF64AC" w:rsidRPr="00AF64AC" w:rsidRDefault="00AF64AC" w:rsidP="00AF64AC">
      <w:pPr>
        <w:spacing w:line="276" w:lineRule="auto"/>
        <w:jc w:val="both"/>
        <w:rPr>
          <w:rFonts w:ascii="Arial" w:hAnsi="Arial" w:cs="Arial"/>
          <w:sz w:val="22"/>
          <w:szCs w:val="22"/>
        </w:rPr>
      </w:pPr>
    </w:p>
    <w:p w14:paraId="208A0602" w14:textId="692B24FB" w:rsidR="00AF64AC" w:rsidRDefault="00AF64AC" w:rsidP="00AF64AC">
      <w:pPr>
        <w:spacing w:line="276" w:lineRule="auto"/>
        <w:jc w:val="both"/>
        <w:rPr>
          <w:rFonts w:ascii="Arial" w:hAnsi="Arial" w:cs="Arial"/>
          <w:sz w:val="22"/>
          <w:szCs w:val="22"/>
        </w:rPr>
      </w:pPr>
      <w:r w:rsidRPr="00AF64AC">
        <w:rPr>
          <w:rFonts w:ascii="Arial" w:hAnsi="Arial" w:cs="Arial"/>
          <w:sz w:val="22"/>
          <w:szCs w:val="22"/>
        </w:rPr>
        <w:t xml:space="preserve">In this case the significance of the building lies largely with its historic fabric and architecture - its form, layout and architectural expression/detailing and use of high-quality design materials which have significant aesthetic and architectural </w:t>
      </w:r>
      <w:r w:rsidR="00B13105" w:rsidRPr="00AF64AC">
        <w:rPr>
          <w:rFonts w:ascii="Arial" w:hAnsi="Arial" w:cs="Arial"/>
          <w:sz w:val="22"/>
          <w:szCs w:val="22"/>
        </w:rPr>
        <w:t>interest,</w:t>
      </w:r>
      <w:r w:rsidRPr="00AF64AC">
        <w:rPr>
          <w:rFonts w:ascii="Arial" w:hAnsi="Arial" w:cs="Arial"/>
          <w:sz w:val="22"/>
          <w:szCs w:val="22"/>
        </w:rPr>
        <w:t xml:space="preserve"> and which contribute to the character of the conservation area.</w:t>
      </w:r>
    </w:p>
    <w:p w14:paraId="39D6E227" w14:textId="77777777" w:rsidR="00AF64AC" w:rsidRDefault="00AF64AC" w:rsidP="00AF64AC">
      <w:pPr>
        <w:spacing w:line="276" w:lineRule="auto"/>
        <w:jc w:val="both"/>
        <w:rPr>
          <w:rFonts w:ascii="Arial" w:hAnsi="Arial" w:cs="Arial"/>
          <w:sz w:val="22"/>
          <w:szCs w:val="22"/>
        </w:rPr>
      </w:pPr>
    </w:p>
    <w:p w14:paraId="2E1F1190" w14:textId="09EF0F4D" w:rsidR="00B13105" w:rsidRDefault="00B13105" w:rsidP="00AF64AC">
      <w:pPr>
        <w:spacing w:line="276" w:lineRule="auto"/>
        <w:jc w:val="both"/>
        <w:rPr>
          <w:rFonts w:ascii="Arial" w:hAnsi="Arial" w:cs="Arial"/>
          <w:sz w:val="22"/>
          <w:szCs w:val="22"/>
        </w:rPr>
      </w:pPr>
      <w:r>
        <w:rPr>
          <w:rFonts w:ascii="Arial" w:hAnsi="Arial" w:cs="Arial"/>
          <w:sz w:val="22"/>
          <w:szCs w:val="22"/>
        </w:rPr>
        <w:t>The Council’s Conservation Officer has made the following comments</w:t>
      </w:r>
      <w:r w:rsidR="00F671F8">
        <w:rPr>
          <w:rFonts w:ascii="Arial" w:hAnsi="Arial" w:cs="Arial"/>
          <w:sz w:val="22"/>
          <w:szCs w:val="22"/>
        </w:rPr>
        <w:t xml:space="preserve"> on the original submission</w:t>
      </w:r>
      <w:r>
        <w:rPr>
          <w:rFonts w:ascii="Arial" w:hAnsi="Arial" w:cs="Arial"/>
          <w:sz w:val="22"/>
          <w:szCs w:val="22"/>
        </w:rPr>
        <w:t>:</w:t>
      </w:r>
    </w:p>
    <w:p w14:paraId="63C0C80B" w14:textId="77777777" w:rsidR="00B13105" w:rsidRPr="00AF64AC" w:rsidRDefault="00B13105" w:rsidP="00AF64AC">
      <w:pPr>
        <w:spacing w:line="276" w:lineRule="auto"/>
        <w:jc w:val="both"/>
        <w:rPr>
          <w:rFonts w:ascii="Arial" w:hAnsi="Arial" w:cs="Arial"/>
          <w:sz w:val="22"/>
          <w:szCs w:val="22"/>
        </w:rPr>
      </w:pPr>
    </w:p>
    <w:p w14:paraId="607FDC23" w14:textId="67418A3B" w:rsidR="00AF64AC" w:rsidRDefault="00F671F8" w:rsidP="00AF64AC">
      <w:pPr>
        <w:spacing w:line="276" w:lineRule="auto"/>
        <w:jc w:val="both"/>
        <w:rPr>
          <w:rFonts w:ascii="Arial" w:hAnsi="Arial" w:cs="Arial"/>
          <w:sz w:val="22"/>
          <w:szCs w:val="22"/>
        </w:rPr>
      </w:pPr>
      <w:r>
        <w:rPr>
          <w:rFonts w:ascii="Arial" w:hAnsi="Arial" w:cs="Arial"/>
          <w:b/>
          <w:bCs/>
          <w:sz w:val="22"/>
          <w:szCs w:val="22"/>
        </w:rPr>
        <w:t>“</w:t>
      </w:r>
      <w:r w:rsidR="00AF64AC" w:rsidRPr="00B13105">
        <w:rPr>
          <w:rFonts w:ascii="Arial" w:hAnsi="Arial" w:cs="Arial"/>
          <w:b/>
          <w:bCs/>
          <w:sz w:val="22"/>
          <w:szCs w:val="22"/>
        </w:rPr>
        <w:t>Assessment:</w:t>
      </w:r>
      <w:r w:rsidR="00AF64AC" w:rsidRPr="00B13105">
        <w:rPr>
          <w:rFonts w:ascii="Arial" w:hAnsi="Arial" w:cs="Arial"/>
          <w:sz w:val="22"/>
          <w:szCs w:val="22"/>
        </w:rPr>
        <w:t xml:space="preserve"> </w:t>
      </w:r>
      <w:r w:rsidR="00BE24D9" w:rsidRPr="00B13105">
        <w:rPr>
          <w:rFonts w:ascii="Arial" w:hAnsi="Arial" w:cs="Arial"/>
          <w:sz w:val="22"/>
          <w:szCs w:val="22"/>
        </w:rPr>
        <w:t xml:space="preserve">Regarding the sign, this would be in the same location and size as the previous shop sign. </w:t>
      </w:r>
      <w:r w:rsidR="00FC0BB5">
        <w:rPr>
          <w:rFonts w:ascii="Arial" w:hAnsi="Arial" w:cs="Arial"/>
          <w:sz w:val="22"/>
          <w:szCs w:val="22"/>
        </w:rPr>
        <w:t xml:space="preserve"> </w:t>
      </w:r>
      <w:r w:rsidR="00BE24D9" w:rsidRPr="00B13105">
        <w:rPr>
          <w:rFonts w:ascii="Arial" w:hAnsi="Arial" w:cs="Arial"/>
          <w:sz w:val="22"/>
          <w:szCs w:val="22"/>
        </w:rPr>
        <w:t>However</w:t>
      </w:r>
      <w:r w:rsidR="00B13105" w:rsidRPr="00B13105">
        <w:rPr>
          <w:rFonts w:ascii="Arial" w:hAnsi="Arial" w:cs="Arial"/>
          <w:sz w:val="22"/>
          <w:szCs w:val="22"/>
        </w:rPr>
        <w:t>,</w:t>
      </w:r>
      <w:r w:rsidR="00BE24D9" w:rsidRPr="00B13105">
        <w:rPr>
          <w:rFonts w:ascii="Arial" w:hAnsi="Arial" w:cs="Arial"/>
          <w:sz w:val="22"/>
          <w:szCs w:val="22"/>
        </w:rPr>
        <w:t xml:space="preserve"> an acrylic fascia board is not sympathetic to a listed building. As such a painted wooden fascia is suggested, preferably in an eggshell paint colour rather than high gloss. There is no objection to gold </w:t>
      </w:r>
      <w:r w:rsidR="00B13105" w:rsidRPr="00B13105">
        <w:rPr>
          <w:rFonts w:ascii="Arial" w:hAnsi="Arial" w:cs="Arial"/>
          <w:sz w:val="22"/>
          <w:szCs w:val="22"/>
        </w:rPr>
        <w:t>lettering,</w:t>
      </w:r>
      <w:r w:rsidR="00BE24D9" w:rsidRPr="00B13105">
        <w:rPr>
          <w:rFonts w:ascii="Arial" w:hAnsi="Arial" w:cs="Arial"/>
          <w:sz w:val="22"/>
          <w:szCs w:val="22"/>
        </w:rPr>
        <w:t xml:space="preserve"> and this could be painted or mounted acrylic letter on the fascia board.</w:t>
      </w:r>
      <w:r w:rsidR="00B13105" w:rsidRPr="00B13105">
        <w:rPr>
          <w:rFonts w:ascii="Arial" w:hAnsi="Arial" w:cs="Arial"/>
          <w:sz w:val="22"/>
          <w:szCs w:val="22"/>
        </w:rPr>
        <w:t xml:space="preserve"> As such an amendment is requested</w:t>
      </w:r>
      <w:r>
        <w:rPr>
          <w:rFonts w:ascii="Arial" w:hAnsi="Arial" w:cs="Arial"/>
          <w:sz w:val="22"/>
          <w:szCs w:val="22"/>
        </w:rPr>
        <w:t>”</w:t>
      </w:r>
      <w:r w:rsidR="00B13105" w:rsidRPr="00B13105">
        <w:rPr>
          <w:rFonts w:ascii="Arial" w:hAnsi="Arial" w:cs="Arial"/>
          <w:sz w:val="22"/>
          <w:szCs w:val="22"/>
        </w:rPr>
        <w:t>.</w:t>
      </w:r>
    </w:p>
    <w:p w14:paraId="1A76EDE0" w14:textId="77777777" w:rsidR="00F671F8" w:rsidRDefault="00F671F8" w:rsidP="00AF64AC">
      <w:pPr>
        <w:spacing w:line="276" w:lineRule="auto"/>
        <w:jc w:val="both"/>
        <w:rPr>
          <w:rFonts w:ascii="Arial" w:hAnsi="Arial" w:cs="Arial"/>
          <w:sz w:val="22"/>
          <w:szCs w:val="22"/>
        </w:rPr>
      </w:pPr>
    </w:p>
    <w:p w14:paraId="41B4F720" w14:textId="0DAE7828" w:rsidR="00F671F8" w:rsidRDefault="00F671F8" w:rsidP="00AF64AC">
      <w:pPr>
        <w:spacing w:line="276" w:lineRule="auto"/>
        <w:jc w:val="both"/>
        <w:rPr>
          <w:rFonts w:ascii="Arial" w:hAnsi="Arial" w:cs="Arial"/>
          <w:sz w:val="22"/>
          <w:szCs w:val="22"/>
        </w:rPr>
      </w:pPr>
      <w:r>
        <w:rPr>
          <w:rFonts w:ascii="Arial" w:hAnsi="Arial" w:cs="Arial"/>
          <w:sz w:val="22"/>
          <w:szCs w:val="22"/>
        </w:rPr>
        <w:t>Upon receipt of the revised submission, the Conservation Officer</w:t>
      </w:r>
      <w:r w:rsidR="009D47AE">
        <w:rPr>
          <w:rFonts w:ascii="Arial" w:hAnsi="Arial" w:cs="Arial"/>
          <w:sz w:val="22"/>
          <w:szCs w:val="22"/>
        </w:rPr>
        <w:t xml:space="preserve"> states:</w:t>
      </w:r>
    </w:p>
    <w:p w14:paraId="4C61FA31" w14:textId="77777777" w:rsidR="009D47AE" w:rsidRDefault="009D47AE" w:rsidP="00AF64AC">
      <w:pPr>
        <w:spacing w:line="276" w:lineRule="auto"/>
        <w:jc w:val="both"/>
        <w:rPr>
          <w:rFonts w:ascii="Arial" w:hAnsi="Arial" w:cs="Arial"/>
          <w:sz w:val="22"/>
          <w:szCs w:val="22"/>
        </w:rPr>
      </w:pPr>
    </w:p>
    <w:p w14:paraId="444F071D" w14:textId="7C4CF06A" w:rsidR="009D47AE" w:rsidRPr="009D47AE" w:rsidRDefault="009D47AE" w:rsidP="00AF64AC">
      <w:pPr>
        <w:spacing w:line="276" w:lineRule="auto"/>
        <w:jc w:val="both"/>
        <w:rPr>
          <w:rFonts w:ascii="Arial" w:hAnsi="Arial" w:cs="Arial"/>
          <w:sz w:val="22"/>
          <w:szCs w:val="22"/>
        </w:rPr>
      </w:pPr>
      <w:r w:rsidRPr="009D47AE">
        <w:rPr>
          <w:rFonts w:ascii="Arial" w:hAnsi="Arial" w:cs="Arial"/>
          <w:sz w:val="22"/>
          <w:szCs w:val="22"/>
        </w:rPr>
        <w:t>“</w:t>
      </w:r>
      <w:r w:rsidRPr="009D47AE">
        <w:rPr>
          <w:rFonts w:ascii="Arial" w:hAnsi="Arial" w:cs="Arial"/>
          <w:color w:val="000000"/>
          <w:sz w:val="22"/>
          <w:szCs w:val="22"/>
        </w:rPr>
        <w:t>There is no objection to a timber sign with flush acrylic lettering on the fascia board”.</w:t>
      </w:r>
    </w:p>
    <w:p w14:paraId="6EBB45C1" w14:textId="77777777" w:rsidR="00AF64AC" w:rsidRDefault="00AF64AC" w:rsidP="002E4988">
      <w:pPr>
        <w:spacing w:line="276" w:lineRule="auto"/>
        <w:jc w:val="both"/>
        <w:rPr>
          <w:rFonts w:ascii="Arial" w:hAnsi="Arial" w:cs="Arial"/>
          <w:sz w:val="22"/>
          <w:szCs w:val="22"/>
        </w:rPr>
      </w:pPr>
    </w:p>
    <w:p w14:paraId="77C5BB21" w14:textId="302B1DC7" w:rsidR="00270532" w:rsidRDefault="00270532" w:rsidP="00270532">
      <w:pPr>
        <w:spacing w:line="276" w:lineRule="auto"/>
        <w:jc w:val="both"/>
        <w:rPr>
          <w:rFonts w:ascii="Arial" w:hAnsi="Arial" w:cs="Arial"/>
          <w:sz w:val="22"/>
          <w:szCs w:val="22"/>
        </w:rPr>
      </w:pPr>
      <w:r w:rsidRPr="00270532">
        <w:rPr>
          <w:rFonts w:ascii="Arial" w:hAnsi="Arial" w:cs="Arial"/>
          <w:b/>
          <w:bCs/>
          <w:sz w:val="22"/>
          <w:szCs w:val="22"/>
        </w:rPr>
        <w:t xml:space="preserve">Summary &amp; conclusion: </w:t>
      </w:r>
      <w:r w:rsidRPr="00270532">
        <w:rPr>
          <w:rFonts w:ascii="Arial" w:hAnsi="Arial" w:cs="Arial"/>
          <w:sz w:val="22"/>
          <w:szCs w:val="22"/>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5664C5C9" w14:textId="77777777" w:rsidR="00270532" w:rsidRPr="00270532" w:rsidRDefault="00270532" w:rsidP="00270532">
      <w:pPr>
        <w:spacing w:line="276" w:lineRule="auto"/>
        <w:jc w:val="both"/>
        <w:rPr>
          <w:rFonts w:ascii="Arial" w:hAnsi="Arial" w:cs="Arial"/>
          <w:sz w:val="22"/>
          <w:szCs w:val="22"/>
        </w:rPr>
      </w:pPr>
    </w:p>
    <w:p w14:paraId="10F7F726" w14:textId="210A2192" w:rsidR="009D47AE" w:rsidRPr="00270532" w:rsidRDefault="00270532" w:rsidP="00270532">
      <w:pPr>
        <w:spacing w:line="276" w:lineRule="auto"/>
        <w:jc w:val="both"/>
        <w:rPr>
          <w:rFonts w:ascii="Arial" w:hAnsi="Arial" w:cs="Arial"/>
          <w:sz w:val="22"/>
          <w:szCs w:val="22"/>
        </w:rPr>
      </w:pPr>
      <w:r w:rsidRPr="00270532">
        <w:rPr>
          <w:rFonts w:ascii="Arial" w:hAnsi="Arial" w:cs="Arial"/>
          <w:sz w:val="22"/>
          <w:szCs w:val="22"/>
        </w:rPr>
        <w:t xml:space="preserve">The impact of the proposals on heritage assets will be </w:t>
      </w:r>
      <w:r w:rsidR="008D2895" w:rsidRPr="00270532">
        <w:rPr>
          <w:rFonts w:ascii="Arial" w:hAnsi="Arial" w:cs="Arial"/>
          <w:sz w:val="22"/>
          <w:szCs w:val="22"/>
        </w:rPr>
        <w:t>neutral,</w:t>
      </w:r>
      <w:r w:rsidRPr="00270532">
        <w:rPr>
          <w:rFonts w:ascii="Arial" w:hAnsi="Arial" w:cs="Arial"/>
          <w:sz w:val="22"/>
          <w:szCs w:val="22"/>
        </w:rPr>
        <w:t xml:space="preserve"> and the requirements of current conservation legislation, policy or guidance </w:t>
      </w:r>
      <w:proofErr w:type="gramStart"/>
      <w:r w:rsidRPr="00270532">
        <w:rPr>
          <w:rFonts w:ascii="Arial" w:hAnsi="Arial" w:cs="Arial"/>
          <w:sz w:val="22"/>
          <w:szCs w:val="22"/>
        </w:rPr>
        <w:t>are considered to be</w:t>
      </w:r>
      <w:proofErr w:type="gramEnd"/>
      <w:r w:rsidRPr="00270532">
        <w:rPr>
          <w:rFonts w:ascii="Arial" w:hAnsi="Arial" w:cs="Arial"/>
          <w:sz w:val="22"/>
          <w:szCs w:val="22"/>
        </w:rPr>
        <w:t xml:space="preserve"> met and there is therefore no objection to the approval of these applications.</w:t>
      </w:r>
    </w:p>
    <w:p w14:paraId="5740ADCE" w14:textId="77777777" w:rsidR="009D47AE" w:rsidRDefault="009D47AE" w:rsidP="002E4988">
      <w:pPr>
        <w:spacing w:line="276" w:lineRule="auto"/>
        <w:jc w:val="both"/>
        <w:rPr>
          <w:rFonts w:ascii="Arial" w:hAnsi="Arial" w:cs="Arial"/>
          <w:sz w:val="22"/>
          <w:szCs w:val="22"/>
        </w:rPr>
      </w:pPr>
    </w:p>
    <w:p w14:paraId="4D087324" w14:textId="17416660" w:rsidR="005000B6" w:rsidRPr="00707F3F" w:rsidRDefault="005000B6" w:rsidP="002E4988">
      <w:pPr>
        <w:spacing w:line="276" w:lineRule="auto"/>
        <w:jc w:val="both"/>
        <w:rPr>
          <w:rFonts w:ascii="Arial" w:hAnsi="Arial" w:cs="Arial"/>
          <w:i/>
          <w:iCs/>
          <w:sz w:val="22"/>
          <w:szCs w:val="22"/>
        </w:rPr>
      </w:pPr>
      <w:r w:rsidRPr="00707F3F">
        <w:rPr>
          <w:rFonts w:ascii="Arial" w:hAnsi="Arial" w:cs="Arial"/>
          <w:i/>
          <w:iCs/>
          <w:sz w:val="22"/>
          <w:szCs w:val="22"/>
        </w:rPr>
        <w:t>Key Amenity Considerations</w:t>
      </w:r>
    </w:p>
    <w:p w14:paraId="2B265EB3" w14:textId="21FC3C75" w:rsidR="005000B6" w:rsidRDefault="00035E6B" w:rsidP="002E4988">
      <w:pPr>
        <w:spacing w:line="276" w:lineRule="auto"/>
        <w:jc w:val="both"/>
        <w:rPr>
          <w:rFonts w:ascii="Arial" w:hAnsi="Arial" w:cs="Arial"/>
          <w:sz w:val="22"/>
          <w:szCs w:val="22"/>
        </w:rPr>
      </w:pPr>
      <w:r>
        <w:rPr>
          <w:rFonts w:ascii="Arial" w:hAnsi="Arial" w:cs="Arial"/>
          <w:sz w:val="22"/>
          <w:szCs w:val="22"/>
        </w:rPr>
        <w:t>The revised, proposed fascia sign</w:t>
      </w:r>
      <w:r w:rsidR="002E2892">
        <w:rPr>
          <w:rFonts w:ascii="Arial" w:hAnsi="Arial" w:cs="Arial"/>
          <w:sz w:val="22"/>
          <w:szCs w:val="22"/>
        </w:rPr>
        <w:t>,</w:t>
      </w:r>
      <w:r w:rsidR="00AB38B4">
        <w:rPr>
          <w:rFonts w:ascii="Arial" w:hAnsi="Arial" w:cs="Arial"/>
          <w:sz w:val="22"/>
          <w:szCs w:val="22"/>
        </w:rPr>
        <w:t xml:space="preserve"> in terms of its materials, paint finish, with</w:t>
      </w:r>
      <w:r w:rsidR="00672883">
        <w:rPr>
          <w:rFonts w:ascii="Arial" w:hAnsi="Arial" w:cs="Arial"/>
          <w:sz w:val="22"/>
          <w:szCs w:val="22"/>
        </w:rPr>
        <w:t xml:space="preserve"> applied lettering, </w:t>
      </w:r>
      <w:proofErr w:type="gramStart"/>
      <w:r w:rsidR="00EC0AB4">
        <w:rPr>
          <w:rFonts w:ascii="Arial" w:hAnsi="Arial" w:cs="Arial"/>
          <w:sz w:val="22"/>
          <w:szCs w:val="22"/>
        </w:rPr>
        <w:t>are</w:t>
      </w:r>
      <w:r w:rsidR="00672883">
        <w:rPr>
          <w:rFonts w:ascii="Arial" w:hAnsi="Arial" w:cs="Arial"/>
          <w:sz w:val="22"/>
          <w:szCs w:val="22"/>
        </w:rPr>
        <w:t xml:space="preserve"> considered to be</w:t>
      </w:r>
      <w:proofErr w:type="gramEnd"/>
      <w:r w:rsidR="00672883">
        <w:rPr>
          <w:rFonts w:ascii="Arial" w:hAnsi="Arial" w:cs="Arial"/>
          <w:sz w:val="22"/>
          <w:szCs w:val="22"/>
        </w:rPr>
        <w:t xml:space="preserve"> of an appropriate design, </w:t>
      </w:r>
      <w:r w:rsidR="00D94C6D">
        <w:rPr>
          <w:rFonts w:ascii="Arial" w:hAnsi="Arial" w:cs="Arial"/>
          <w:sz w:val="22"/>
          <w:szCs w:val="22"/>
        </w:rPr>
        <w:t xml:space="preserve">scale, </w:t>
      </w:r>
      <w:r w:rsidR="00316643">
        <w:rPr>
          <w:rFonts w:ascii="Arial" w:hAnsi="Arial" w:cs="Arial"/>
          <w:sz w:val="22"/>
          <w:szCs w:val="22"/>
        </w:rPr>
        <w:t xml:space="preserve">and siting, and would be </w:t>
      </w:r>
      <w:r w:rsidR="00D94C6D">
        <w:rPr>
          <w:rFonts w:ascii="Arial" w:hAnsi="Arial" w:cs="Arial"/>
          <w:sz w:val="22"/>
          <w:szCs w:val="22"/>
        </w:rPr>
        <w:t>similar</w:t>
      </w:r>
      <w:r w:rsidR="003321F7">
        <w:rPr>
          <w:rFonts w:ascii="Arial" w:hAnsi="Arial" w:cs="Arial"/>
          <w:sz w:val="22"/>
          <w:szCs w:val="22"/>
        </w:rPr>
        <w:t xml:space="preserve"> in appearance</w:t>
      </w:r>
      <w:r w:rsidR="00D94C6D">
        <w:rPr>
          <w:rFonts w:ascii="Arial" w:hAnsi="Arial" w:cs="Arial"/>
          <w:sz w:val="22"/>
          <w:szCs w:val="22"/>
        </w:rPr>
        <w:t xml:space="preserve"> to those on</w:t>
      </w:r>
      <w:r w:rsidR="00316643">
        <w:rPr>
          <w:rFonts w:ascii="Arial" w:hAnsi="Arial" w:cs="Arial"/>
          <w:sz w:val="22"/>
          <w:szCs w:val="22"/>
        </w:rPr>
        <w:t xml:space="preserve"> the front elevations of</w:t>
      </w:r>
      <w:r w:rsidR="00D94C6D">
        <w:rPr>
          <w:rFonts w:ascii="Arial" w:hAnsi="Arial" w:cs="Arial"/>
          <w:sz w:val="22"/>
          <w:szCs w:val="22"/>
        </w:rPr>
        <w:t xml:space="preserve"> </w:t>
      </w:r>
      <w:r w:rsidR="0023360E">
        <w:rPr>
          <w:rFonts w:ascii="Arial" w:hAnsi="Arial" w:cs="Arial"/>
          <w:sz w:val="22"/>
          <w:szCs w:val="22"/>
        </w:rPr>
        <w:t>other shop</w:t>
      </w:r>
      <w:r w:rsidR="00316643">
        <w:rPr>
          <w:rFonts w:ascii="Arial" w:hAnsi="Arial" w:cs="Arial"/>
          <w:sz w:val="22"/>
          <w:szCs w:val="22"/>
        </w:rPr>
        <w:t xml:space="preserve">fronts </w:t>
      </w:r>
      <w:r w:rsidR="0023360E">
        <w:rPr>
          <w:rFonts w:ascii="Arial" w:hAnsi="Arial" w:cs="Arial"/>
          <w:sz w:val="22"/>
          <w:szCs w:val="22"/>
        </w:rPr>
        <w:t>along the street</w:t>
      </w:r>
      <w:r w:rsidR="009C1774">
        <w:rPr>
          <w:rFonts w:ascii="Arial" w:hAnsi="Arial" w:cs="Arial"/>
          <w:sz w:val="22"/>
          <w:szCs w:val="22"/>
        </w:rPr>
        <w:t>.</w:t>
      </w:r>
      <w:r w:rsidR="003321F7">
        <w:rPr>
          <w:rFonts w:ascii="Arial" w:hAnsi="Arial" w:cs="Arial"/>
          <w:sz w:val="22"/>
          <w:szCs w:val="22"/>
        </w:rPr>
        <w:t xml:space="preserve">  Therefore, they would be compatible with the surroundings. </w:t>
      </w:r>
      <w:r w:rsidR="00B64069">
        <w:rPr>
          <w:rFonts w:ascii="Arial" w:hAnsi="Arial" w:cs="Arial"/>
          <w:sz w:val="22"/>
          <w:szCs w:val="22"/>
        </w:rPr>
        <w:t xml:space="preserve"> The proposal is just for one, centrally sited fascia, sign.  Therefore</w:t>
      </w:r>
      <w:r w:rsidR="006625B5">
        <w:rPr>
          <w:rFonts w:ascii="Arial" w:hAnsi="Arial" w:cs="Arial"/>
          <w:sz w:val="22"/>
          <w:szCs w:val="22"/>
        </w:rPr>
        <w:t xml:space="preserve">, whilst it would be prominent, it would not result in visual clutter or have an incongruous design.  </w:t>
      </w:r>
      <w:r w:rsidR="009C1774">
        <w:rPr>
          <w:rFonts w:ascii="Arial" w:hAnsi="Arial" w:cs="Arial"/>
          <w:sz w:val="22"/>
          <w:szCs w:val="22"/>
        </w:rPr>
        <w:t>The sign would be non-</w:t>
      </w:r>
      <w:r w:rsidR="00D060AB">
        <w:rPr>
          <w:rFonts w:ascii="Arial" w:hAnsi="Arial" w:cs="Arial"/>
          <w:sz w:val="22"/>
          <w:szCs w:val="22"/>
        </w:rPr>
        <w:t>illuminated</w:t>
      </w:r>
      <w:r w:rsidR="009C1774">
        <w:rPr>
          <w:rFonts w:ascii="Arial" w:hAnsi="Arial" w:cs="Arial"/>
          <w:sz w:val="22"/>
          <w:szCs w:val="22"/>
        </w:rPr>
        <w:t xml:space="preserve">. </w:t>
      </w:r>
    </w:p>
    <w:p w14:paraId="55F76E3F" w14:textId="77777777" w:rsidR="00CE76E7" w:rsidRPr="00D060AB" w:rsidRDefault="00CE76E7" w:rsidP="002E4988">
      <w:pPr>
        <w:spacing w:line="276" w:lineRule="auto"/>
        <w:jc w:val="both"/>
        <w:rPr>
          <w:rFonts w:ascii="Arial" w:hAnsi="Arial" w:cs="Arial"/>
          <w:sz w:val="22"/>
          <w:szCs w:val="22"/>
        </w:rPr>
      </w:pPr>
    </w:p>
    <w:p w14:paraId="104D41A1" w14:textId="518B997E" w:rsidR="34DB4A45" w:rsidRDefault="34DB4A45"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advertisement </w:t>
      </w:r>
      <w:r w:rsidRPr="00D060AB">
        <w:rPr>
          <w:rFonts w:ascii="Arial" w:hAnsi="Arial" w:cs="Arial"/>
          <w:sz w:val="22"/>
          <w:szCs w:val="22"/>
        </w:rPr>
        <w:t xml:space="preserve">would not </w:t>
      </w:r>
      <w:r w:rsidRPr="0DAC7A34">
        <w:rPr>
          <w:rFonts w:ascii="Arial" w:hAnsi="Arial" w:cs="Arial"/>
          <w:sz w:val="22"/>
          <w:szCs w:val="22"/>
        </w:rPr>
        <w:t xml:space="preserve">cause harm to the visual amenity of the area, including the setting of </w:t>
      </w:r>
      <w:r w:rsidR="000D69D4">
        <w:rPr>
          <w:rFonts w:ascii="Arial" w:hAnsi="Arial" w:cs="Arial"/>
          <w:sz w:val="22"/>
          <w:szCs w:val="22"/>
        </w:rPr>
        <w:t xml:space="preserve">any </w:t>
      </w:r>
      <w:r w:rsidRPr="0DAC7A34">
        <w:rPr>
          <w:rFonts w:ascii="Arial" w:hAnsi="Arial" w:cs="Arial"/>
          <w:sz w:val="22"/>
          <w:szCs w:val="22"/>
        </w:rPr>
        <w:t>heritage assets, and would therefore comply with the relevant provisions of the Town and Country Planning (Control of Advertisements) Regulations 2007.</w:t>
      </w:r>
    </w:p>
    <w:p w14:paraId="7EDB6FB0" w14:textId="77777777" w:rsidR="0DAC7A34" w:rsidRDefault="0DAC7A34" w:rsidP="0DAC7A34">
      <w:pPr>
        <w:spacing w:line="276" w:lineRule="auto"/>
        <w:jc w:val="both"/>
        <w:rPr>
          <w:rFonts w:ascii="Arial" w:hAnsi="Arial" w:cs="Arial"/>
          <w:sz w:val="22"/>
          <w:szCs w:val="22"/>
        </w:rPr>
      </w:pPr>
    </w:p>
    <w:p w14:paraId="4358A79A"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383DF4D9"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3BE705F8" w14:textId="77777777" w:rsidR="00841E96" w:rsidRPr="0013314C" w:rsidRDefault="00841E96" w:rsidP="0013314C">
      <w:pPr>
        <w:spacing w:line="276" w:lineRule="auto"/>
        <w:jc w:val="both"/>
        <w:rPr>
          <w:rFonts w:ascii="Arial" w:hAnsi="Arial" w:cs="Arial"/>
          <w:sz w:val="22"/>
          <w:szCs w:val="22"/>
        </w:rPr>
      </w:pPr>
    </w:p>
    <w:p w14:paraId="28DCCC78"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399CD51C"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the proposal would obstruct visibility for road users or </w:t>
      </w:r>
      <w:proofErr w:type="gramStart"/>
      <w:r w:rsidRPr="0013314C">
        <w:rPr>
          <w:rFonts w:ascii="Arial" w:hAnsi="Arial" w:cs="Arial"/>
          <w:sz w:val="22"/>
          <w:szCs w:val="22"/>
        </w:rPr>
        <w:t>pedestrians;</w:t>
      </w:r>
      <w:proofErr w:type="gramEnd"/>
    </w:p>
    <w:p w14:paraId="50A871E1"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it could distract, confuse, or mislead drivers, particularly near junctions or </w:t>
      </w:r>
      <w:proofErr w:type="gramStart"/>
      <w:r w:rsidRPr="0013314C">
        <w:rPr>
          <w:rFonts w:ascii="Arial" w:hAnsi="Arial" w:cs="Arial"/>
          <w:sz w:val="22"/>
          <w:szCs w:val="22"/>
        </w:rPr>
        <w:t>crossings;</w:t>
      </w:r>
      <w:proofErr w:type="gramEnd"/>
    </w:p>
    <w:p w14:paraId="6925B55A"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it interferes with traffic signs, signals, or street </w:t>
      </w:r>
      <w:proofErr w:type="gramStart"/>
      <w:r w:rsidRPr="0013314C">
        <w:rPr>
          <w:rFonts w:ascii="Arial" w:hAnsi="Arial" w:cs="Arial"/>
          <w:sz w:val="22"/>
          <w:szCs w:val="22"/>
        </w:rPr>
        <w:t>lighting;</w:t>
      </w:r>
      <w:proofErr w:type="gramEnd"/>
    </w:p>
    <w:p w14:paraId="66AB3E1F"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527B11D6" w14:textId="77777777" w:rsidR="00841E96" w:rsidRPr="0013314C" w:rsidRDefault="00841E96" w:rsidP="00841E96">
      <w:pPr>
        <w:spacing w:line="276" w:lineRule="auto"/>
        <w:ind w:left="720"/>
        <w:jc w:val="both"/>
        <w:rPr>
          <w:rFonts w:ascii="Arial" w:hAnsi="Arial" w:cs="Arial"/>
          <w:sz w:val="22"/>
          <w:szCs w:val="22"/>
        </w:rPr>
      </w:pPr>
    </w:p>
    <w:p w14:paraId="56683221"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765811B3" w14:textId="77777777" w:rsidR="00C71057" w:rsidRDefault="00C71057" w:rsidP="002E4988">
      <w:pPr>
        <w:spacing w:line="276" w:lineRule="auto"/>
        <w:jc w:val="both"/>
        <w:rPr>
          <w:rFonts w:ascii="Arial" w:hAnsi="Arial" w:cs="Arial"/>
          <w:sz w:val="22"/>
          <w:szCs w:val="22"/>
        </w:rPr>
      </w:pPr>
    </w:p>
    <w:p w14:paraId="2BABE794"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7CDFF3CD" w14:textId="77777777" w:rsidR="005F436C" w:rsidRPr="002E36E0" w:rsidRDefault="005F436C" w:rsidP="002E4988">
      <w:pPr>
        <w:spacing w:line="276" w:lineRule="auto"/>
        <w:jc w:val="both"/>
        <w:rPr>
          <w:rFonts w:ascii="Arial" w:hAnsi="Arial" w:cs="Arial"/>
          <w:i/>
          <w:iCs/>
          <w:sz w:val="22"/>
          <w:szCs w:val="22"/>
        </w:rPr>
      </w:pPr>
    </w:p>
    <w:p w14:paraId="3698F3EA" w14:textId="77777777"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022F4251" w14:textId="77777777" w:rsidR="00373185" w:rsidRDefault="00373185" w:rsidP="00373185">
      <w:pPr>
        <w:spacing w:line="276" w:lineRule="auto"/>
        <w:jc w:val="both"/>
        <w:rPr>
          <w:rFonts w:ascii="Arial" w:hAnsi="Arial" w:cs="Arial"/>
          <w:sz w:val="22"/>
          <w:szCs w:val="22"/>
        </w:rPr>
      </w:pPr>
      <w:r>
        <w:rPr>
          <w:rFonts w:ascii="Arial" w:hAnsi="Arial" w:cs="Arial"/>
          <w:sz w:val="22"/>
          <w:szCs w:val="22"/>
        </w:rPr>
        <w:t xml:space="preserve">Sidmouth Street is a one-way street with footways on both sides, comprising a mix of commercial properties that display a range of advertisements, from traditional fascia signage to A-boards. In this established commercial setting, the introduction of additional advertisement as proposed would not, </w:t>
      </w:r>
      <w:r>
        <w:rPr>
          <w:rFonts w:ascii="Arial" w:hAnsi="Arial" w:cs="Arial"/>
          <w:sz w:val="22"/>
          <w:szCs w:val="22"/>
        </w:rPr>
        <w:lastRenderedPageBreak/>
        <w:t>either individually or cumulatively, result in an undue level of visual distraction to drivers or other road users.  As such, it is not considered to pose a risk to public safety.</w:t>
      </w:r>
    </w:p>
    <w:p w14:paraId="6A0FC5CF" w14:textId="77777777" w:rsidR="00373185" w:rsidRDefault="00373185" w:rsidP="00373185">
      <w:pPr>
        <w:spacing w:line="276" w:lineRule="auto"/>
        <w:jc w:val="both"/>
        <w:rPr>
          <w:rFonts w:ascii="Arial" w:hAnsi="Arial" w:cs="Arial"/>
          <w:sz w:val="22"/>
          <w:szCs w:val="22"/>
        </w:rPr>
      </w:pPr>
    </w:p>
    <w:p w14:paraId="7A2492BB" w14:textId="055D5FD7" w:rsidR="00373185" w:rsidRDefault="00373185" w:rsidP="00373185">
      <w:pPr>
        <w:spacing w:line="276" w:lineRule="auto"/>
        <w:jc w:val="both"/>
        <w:rPr>
          <w:rFonts w:ascii="Arial" w:hAnsi="Arial" w:cs="Arial"/>
          <w:sz w:val="22"/>
          <w:szCs w:val="22"/>
        </w:rPr>
      </w:pPr>
      <w:r>
        <w:rPr>
          <w:rFonts w:ascii="Arial" w:hAnsi="Arial" w:cs="Arial"/>
          <w:sz w:val="22"/>
          <w:szCs w:val="22"/>
        </w:rPr>
        <w:t>The footway in this location is of sufficient width, and the proposed acrylic lettering will be applied directly to the fascia board, mounted flush with it</w:t>
      </w:r>
      <w:r w:rsidR="00852AD2">
        <w:rPr>
          <w:rFonts w:ascii="Arial" w:hAnsi="Arial" w:cs="Arial"/>
          <w:sz w:val="22"/>
          <w:szCs w:val="22"/>
        </w:rPr>
        <w:t>,</w:t>
      </w:r>
      <w:r>
        <w:rPr>
          <w:rFonts w:ascii="Arial" w:hAnsi="Arial" w:cs="Arial"/>
          <w:sz w:val="22"/>
          <w:szCs w:val="22"/>
        </w:rPr>
        <w:t xml:space="preserve"> with no projection into the public realm, thereby having no physical impact on the footway or implications for public safety.</w:t>
      </w:r>
    </w:p>
    <w:p w14:paraId="681DFC6D" w14:textId="77777777" w:rsidR="00373185" w:rsidRDefault="00373185" w:rsidP="00373185">
      <w:pPr>
        <w:spacing w:line="276" w:lineRule="auto"/>
        <w:jc w:val="both"/>
        <w:rPr>
          <w:rFonts w:ascii="Arial" w:hAnsi="Arial" w:cs="Arial"/>
          <w:color w:val="FF0000"/>
          <w:sz w:val="22"/>
          <w:szCs w:val="22"/>
        </w:rPr>
      </w:pPr>
    </w:p>
    <w:p w14:paraId="6169E266" w14:textId="77777777" w:rsidR="00373185" w:rsidRDefault="00373185" w:rsidP="00373185">
      <w:pPr>
        <w:spacing w:line="276" w:lineRule="auto"/>
        <w:jc w:val="both"/>
        <w:rPr>
          <w:rFonts w:ascii="Arial" w:hAnsi="Arial" w:cs="Arial"/>
          <w:sz w:val="22"/>
          <w:szCs w:val="22"/>
        </w:rPr>
      </w:pPr>
      <w:r>
        <w:rPr>
          <w:rFonts w:ascii="Arial" w:hAnsi="Arial" w:cs="Arial"/>
          <w:sz w:val="22"/>
          <w:szCs w:val="22"/>
        </w:rPr>
        <w:t xml:space="preserve">It is considered that the </w:t>
      </w:r>
      <w:r>
        <w:rPr>
          <w:rFonts w:ascii="Arial" w:hAnsi="Arial" w:cs="Arial"/>
          <w:color w:val="000000" w:themeColor="text1"/>
          <w:sz w:val="22"/>
          <w:szCs w:val="22"/>
        </w:rPr>
        <w:t xml:space="preserve">proposal would not </w:t>
      </w:r>
      <w:r>
        <w:rPr>
          <w:rFonts w:ascii="Arial" w:hAnsi="Arial" w:cs="Arial"/>
          <w:sz w:val="22"/>
          <w:szCs w:val="22"/>
        </w:rPr>
        <w:t>result in an unacceptable impact on public safety, either individually or cumulatively, and would therefore satisfy the relevant provisions of the Town and Country Planning (Control of Advertisements) Regulations 2007.</w:t>
      </w:r>
    </w:p>
    <w:p w14:paraId="30B4C1DE" w14:textId="77777777" w:rsidR="00280C65" w:rsidRPr="00C85767" w:rsidRDefault="00280C65" w:rsidP="002E4988">
      <w:pPr>
        <w:spacing w:line="276" w:lineRule="auto"/>
        <w:jc w:val="both"/>
        <w:rPr>
          <w:rFonts w:ascii="Arial" w:hAnsi="Arial" w:cs="Arial"/>
          <w:sz w:val="22"/>
          <w:szCs w:val="22"/>
        </w:rPr>
      </w:pPr>
    </w:p>
    <w:p w14:paraId="217E20AA"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7EB7EA61" w14:textId="77777777" w:rsidR="0061103A" w:rsidRDefault="0061103A" w:rsidP="002E4988">
      <w:pPr>
        <w:spacing w:line="276" w:lineRule="auto"/>
        <w:jc w:val="both"/>
        <w:rPr>
          <w:rFonts w:ascii="Arial" w:hAnsi="Arial" w:cs="Arial"/>
          <w:bCs/>
          <w:sz w:val="22"/>
          <w:szCs w:val="22"/>
        </w:rPr>
      </w:pPr>
    </w:p>
    <w:p w14:paraId="636CE486"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6387DC98" w14:textId="77777777" w:rsidR="00460DFA" w:rsidRPr="002D6CF4" w:rsidRDefault="00460DFA" w:rsidP="002D6CF4">
      <w:pPr>
        <w:spacing w:line="276" w:lineRule="auto"/>
        <w:jc w:val="both"/>
        <w:rPr>
          <w:rFonts w:ascii="Arial" w:hAnsi="Arial" w:cs="Arial"/>
          <w:bCs/>
          <w:sz w:val="22"/>
          <w:szCs w:val="22"/>
        </w:rPr>
      </w:pPr>
    </w:p>
    <w:p w14:paraId="6E268CFB" w14:textId="1A3F2BD2"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It is considered that the advertisement, by reason of its design, scale, siting, and </w:t>
      </w:r>
      <w:r w:rsidR="00852AD2">
        <w:rPr>
          <w:rFonts w:ascii="Arial" w:hAnsi="Arial" w:cs="Arial"/>
          <w:bCs/>
          <w:sz w:val="22"/>
          <w:szCs w:val="22"/>
        </w:rPr>
        <w:t>non-</w:t>
      </w:r>
      <w:r w:rsidRPr="002D6CF4">
        <w:rPr>
          <w:rFonts w:ascii="Arial" w:hAnsi="Arial" w:cs="Arial"/>
          <w:bCs/>
          <w:sz w:val="22"/>
          <w:szCs w:val="22"/>
        </w:rPr>
        <w:t>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57FB6A40" w14:textId="77777777" w:rsidR="00802CCE" w:rsidRPr="002D6CF4" w:rsidRDefault="00802CCE" w:rsidP="002D6CF4">
      <w:pPr>
        <w:spacing w:line="276" w:lineRule="auto"/>
        <w:jc w:val="both"/>
        <w:rPr>
          <w:rFonts w:ascii="Arial" w:hAnsi="Arial" w:cs="Arial"/>
          <w:bCs/>
          <w:sz w:val="22"/>
          <w:szCs w:val="22"/>
        </w:rPr>
      </w:pPr>
    </w:p>
    <w:p w14:paraId="6327F6D5" w14:textId="2EDFC68F"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w:t>
      </w:r>
      <w:r w:rsidR="00852AD2">
        <w:rPr>
          <w:rFonts w:ascii="Arial" w:hAnsi="Arial" w:cs="Arial"/>
          <w:bCs/>
          <w:sz w:val="22"/>
          <w:szCs w:val="22"/>
        </w:rPr>
        <w:t>,</w:t>
      </w:r>
      <w:r w:rsidRPr="002D6CF4">
        <w:rPr>
          <w:rFonts w:ascii="Arial" w:hAnsi="Arial" w:cs="Arial"/>
          <w:bCs/>
          <w:sz w:val="22"/>
          <w:szCs w:val="22"/>
        </w:rPr>
        <w:t xml:space="preserve"> and it is recommended that</w:t>
      </w:r>
      <w:r w:rsidR="00EE1E4F">
        <w:rPr>
          <w:rFonts w:ascii="Arial" w:hAnsi="Arial" w:cs="Arial"/>
          <w:bCs/>
          <w:sz w:val="22"/>
          <w:szCs w:val="22"/>
        </w:rPr>
        <w:t xml:space="preserve"> </w:t>
      </w:r>
      <w:r w:rsidRPr="002D6CF4">
        <w:rPr>
          <w:rFonts w:ascii="Arial" w:hAnsi="Arial" w:cs="Arial"/>
          <w:bCs/>
          <w:sz w:val="22"/>
          <w:szCs w:val="22"/>
        </w:rPr>
        <w:t>advertisement consent be granted.</w:t>
      </w:r>
    </w:p>
    <w:p w14:paraId="0F354490" w14:textId="77777777" w:rsidR="002D6CF4" w:rsidRDefault="002D6CF4" w:rsidP="002D6CF4">
      <w:pPr>
        <w:spacing w:line="276" w:lineRule="auto"/>
        <w:jc w:val="both"/>
        <w:rPr>
          <w:rFonts w:ascii="Arial" w:hAnsi="Arial" w:cs="Arial"/>
          <w:bCs/>
          <w:sz w:val="22"/>
          <w:szCs w:val="22"/>
        </w:rPr>
      </w:pPr>
    </w:p>
    <w:p w14:paraId="09941378"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2C6654D6" w14:textId="5A0C6256" w:rsidR="005103AA" w:rsidRDefault="00C07501" w:rsidP="003D3A0E">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3B7F12D2" w14:textId="77777777" w:rsidR="003D3A0E" w:rsidRPr="003D3A0E" w:rsidRDefault="003D3A0E" w:rsidP="003D3A0E">
      <w:pPr>
        <w:spacing w:line="276" w:lineRule="auto"/>
        <w:jc w:val="both"/>
        <w:rPr>
          <w:rFonts w:ascii="Arial" w:hAnsi="Arial" w:cs="Arial"/>
          <w:b/>
          <w:bCs/>
          <w:sz w:val="22"/>
          <w:szCs w:val="22"/>
        </w:rPr>
      </w:pPr>
    </w:p>
    <w:p w14:paraId="1A5BA692" w14:textId="77777777" w:rsidR="00BF1DF3" w:rsidRDefault="00BF1DF3" w:rsidP="002D6CF4">
      <w:pPr>
        <w:spacing w:line="276" w:lineRule="auto"/>
        <w:jc w:val="both"/>
        <w:rPr>
          <w:rFonts w:ascii="Arial" w:hAnsi="Arial" w:cs="Arial"/>
          <w:bCs/>
          <w:sz w:val="22"/>
          <w:szCs w:val="22"/>
        </w:rPr>
      </w:pPr>
    </w:p>
    <w:sectPr w:rsidR="00BF1DF3"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3EF4" w14:textId="77777777" w:rsidR="00A401BE" w:rsidRDefault="00A401BE" w:rsidP="00AB663B">
      <w:r>
        <w:separator/>
      </w:r>
    </w:p>
  </w:endnote>
  <w:endnote w:type="continuationSeparator" w:id="0">
    <w:p w14:paraId="7AC9D2B2" w14:textId="77777777" w:rsidR="00A401BE" w:rsidRDefault="00A401BE" w:rsidP="00AB663B">
      <w:r>
        <w:continuationSeparator/>
      </w:r>
    </w:p>
  </w:endnote>
  <w:endnote w:type="continuationNotice" w:id="1">
    <w:p w14:paraId="732C4DFB" w14:textId="77777777" w:rsidR="00A401BE" w:rsidRDefault="00A40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E0366" w14:textId="77777777" w:rsidR="00A401BE" w:rsidRDefault="00A401BE" w:rsidP="00AB663B">
      <w:r>
        <w:separator/>
      </w:r>
    </w:p>
  </w:footnote>
  <w:footnote w:type="continuationSeparator" w:id="0">
    <w:p w14:paraId="25E96D6E" w14:textId="77777777" w:rsidR="00A401BE" w:rsidRDefault="00A401BE" w:rsidP="00AB663B">
      <w:r>
        <w:continuationSeparator/>
      </w:r>
    </w:p>
  </w:footnote>
  <w:footnote w:type="continuationNotice" w:id="1">
    <w:p w14:paraId="38B8C81B" w14:textId="77777777" w:rsidR="00A401BE" w:rsidRDefault="00A401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2223D8"/>
    <w:multiLevelType w:val="hybridMultilevel"/>
    <w:tmpl w:val="B032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2"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B51A5C"/>
    <w:multiLevelType w:val="hybridMultilevel"/>
    <w:tmpl w:val="04B01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8"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4"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1"/>
  </w:num>
  <w:num w:numId="3" w16cid:durableId="1561867273">
    <w:abstractNumId w:val="33"/>
  </w:num>
  <w:num w:numId="4" w16cid:durableId="12463620">
    <w:abstractNumId w:val="17"/>
  </w:num>
  <w:num w:numId="5" w16cid:durableId="1301764023">
    <w:abstractNumId w:val="2"/>
  </w:num>
  <w:num w:numId="6" w16cid:durableId="759788909">
    <w:abstractNumId w:val="37"/>
  </w:num>
  <w:num w:numId="7" w16cid:durableId="57637682">
    <w:abstractNumId w:val="3"/>
  </w:num>
  <w:num w:numId="8" w16cid:durableId="718554570">
    <w:abstractNumId w:val="27"/>
  </w:num>
  <w:num w:numId="9" w16cid:durableId="1116831078">
    <w:abstractNumId w:val="16"/>
  </w:num>
  <w:num w:numId="10" w16cid:durableId="1015616814">
    <w:abstractNumId w:val="36"/>
  </w:num>
  <w:num w:numId="11" w16cid:durableId="2125877164">
    <w:abstractNumId w:val="21"/>
  </w:num>
  <w:num w:numId="12" w16cid:durableId="1785072966">
    <w:abstractNumId w:val="28"/>
  </w:num>
  <w:num w:numId="13" w16cid:durableId="1182627999">
    <w:abstractNumId w:val="10"/>
  </w:num>
  <w:num w:numId="14" w16cid:durableId="1715957047">
    <w:abstractNumId w:val="8"/>
  </w:num>
  <w:num w:numId="15" w16cid:durableId="924993579">
    <w:abstractNumId w:val="26"/>
  </w:num>
  <w:num w:numId="16" w16cid:durableId="1858881985">
    <w:abstractNumId w:val="18"/>
  </w:num>
  <w:num w:numId="17" w16cid:durableId="738286331">
    <w:abstractNumId w:val="5"/>
  </w:num>
  <w:num w:numId="18" w16cid:durableId="1107699565">
    <w:abstractNumId w:val="13"/>
  </w:num>
  <w:num w:numId="19" w16cid:durableId="1914662492">
    <w:abstractNumId w:val="1"/>
  </w:num>
  <w:num w:numId="20" w16cid:durableId="1059596451">
    <w:abstractNumId w:val="31"/>
  </w:num>
  <w:num w:numId="21" w16cid:durableId="1384675500">
    <w:abstractNumId w:val="6"/>
  </w:num>
  <w:num w:numId="22" w16cid:durableId="1961648952">
    <w:abstractNumId w:val="12"/>
  </w:num>
  <w:num w:numId="23" w16cid:durableId="1942954663">
    <w:abstractNumId w:val="4"/>
  </w:num>
  <w:num w:numId="24" w16cid:durableId="1059524473">
    <w:abstractNumId w:val="25"/>
  </w:num>
  <w:num w:numId="25" w16cid:durableId="1560628128">
    <w:abstractNumId w:val="18"/>
  </w:num>
  <w:num w:numId="26" w16cid:durableId="379673546">
    <w:abstractNumId w:val="29"/>
  </w:num>
  <w:num w:numId="27" w16cid:durableId="1496646154">
    <w:abstractNumId w:val="30"/>
  </w:num>
  <w:num w:numId="28" w16cid:durableId="1488207918">
    <w:abstractNumId w:val="23"/>
  </w:num>
  <w:num w:numId="29" w16cid:durableId="2101490467">
    <w:abstractNumId w:val="22"/>
  </w:num>
  <w:num w:numId="30" w16cid:durableId="463233747">
    <w:abstractNumId w:val="32"/>
  </w:num>
  <w:num w:numId="31" w16cid:durableId="550264846">
    <w:abstractNumId w:val="0"/>
  </w:num>
  <w:num w:numId="32" w16cid:durableId="608241750">
    <w:abstractNumId w:val="20"/>
  </w:num>
  <w:num w:numId="33" w16cid:durableId="1723211191">
    <w:abstractNumId w:val="24"/>
  </w:num>
  <w:num w:numId="34" w16cid:durableId="1157458393">
    <w:abstractNumId w:val="14"/>
  </w:num>
  <w:num w:numId="35" w16cid:durableId="216555174">
    <w:abstractNumId w:val="34"/>
  </w:num>
  <w:num w:numId="36" w16cid:durableId="9383510">
    <w:abstractNumId w:val="19"/>
  </w:num>
  <w:num w:numId="37" w16cid:durableId="335227712">
    <w:abstractNumId w:val="35"/>
  </w:num>
  <w:num w:numId="38" w16cid:durableId="697967131">
    <w:abstractNumId w:val="9"/>
  </w:num>
  <w:num w:numId="39" w16cid:durableId="21017518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35E6B"/>
    <w:rsid w:val="00040F0D"/>
    <w:rsid w:val="00041DD1"/>
    <w:rsid w:val="00042C29"/>
    <w:rsid w:val="00042F99"/>
    <w:rsid w:val="000430FD"/>
    <w:rsid w:val="000431BF"/>
    <w:rsid w:val="00043218"/>
    <w:rsid w:val="00043456"/>
    <w:rsid w:val="00043EFF"/>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1A84"/>
    <w:rsid w:val="00092863"/>
    <w:rsid w:val="000934C6"/>
    <w:rsid w:val="00093533"/>
    <w:rsid w:val="00093C31"/>
    <w:rsid w:val="00094D05"/>
    <w:rsid w:val="00096ACC"/>
    <w:rsid w:val="000A0F1D"/>
    <w:rsid w:val="000A1DBE"/>
    <w:rsid w:val="000A2178"/>
    <w:rsid w:val="000A3D86"/>
    <w:rsid w:val="000A53A6"/>
    <w:rsid w:val="000A597D"/>
    <w:rsid w:val="000A7332"/>
    <w:rsid w:val="000A7DA3"/>
    <w:rsid w:val="000B0B9E"/>
    <w:rsid w:val="000B136A"/>
    <w:rsid w:val="000B1B3E"/>
    <w:rsid w:val="000B1D50"/>
    <w:rsid w:val="000B307A"/>
    <w:rsid w:val="000B38BE"/>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3A2B"/>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1CEB"/>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3D42"/>
    <w:rsid w:val="0016423B"/>
    <w:rsid w:val="001651C1"/>
    <w:rsid w:val="00165491"/>
    <w:rsid w:val="0016565F"/>
    <w:rsid w:val="0016625B"/>
    <w:rsid w:val="00167A27"/>
    <w:rsid w:val="00170715"/>
    <w:rsid w:val="00170B18"/>
    <w:rsid w:val="00170CD7"/>
    <w:rsid w:val="00170F8C"/>
    <w:rsid w:val="00171E75"/>
    <w:rsid w:val="00172743"/>
    <w:rsid w:val="00172F18"/>
    <w:rsid w:val="00173172"/>
    <w:rsid w:val="001735CA"/>
    <w:rsid w:val="00176632"/>
    <w:rsid w:val="00177B34"/>
    <w:rsid w:val="0018091C"/>
    <w:rsid w:val="0018136E"/>
    <w:rsid w:val="00182883"/>
    <w:rsid w:val="00184A9D"/>
    <w:rsid w:val="00186EF7"/>
    <w:rsid w:val="00186FD3"/>
    <w:rsid w:val="00187450"/>
    <w:rsid w:val="0019114C"/>
    <w:rsid w:val="00191772"/>
    <w:rsid w:val="001928E3"/>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665E"/>
    <w:rsid w:val="001B79DF"/>
    <w:rsid w:val="001B7A4B"/>
    <w:rsid w:val="001B7B81"/>
    <w:rsid w:val="001C20A4"/>
    <w:rsid w:val="001C2215"/>
    <w:rsid w:val="001C29A4"/>
    <w:rsid w:val="001C4028"/>
    <w:rsid w:val="001C4780"/>
    <w:rsid w:val="001C6AE0"/>
    <w:rsid w:val="001C753E"/>
    <w:rsid w:val="001D0118"/>
    <w:rsid w:val="001D0638"/>
    <w:rsid w:val="001D08FF"/>
    <w:rsid w:val="001D2139"/>
    <w:rsid w:val="001D4DD2"/>
    <w:rsid w:val="001D53F1"/>
    <w:rsid w:val="001D5455"/>
    <w:rsid w:val="001D5CD5"/>
    <w:rsid w:val="001D5F38"/>
    <w:rsid w:val="001D6E9F"/>
    <w:rsid w:val="001E06D7"/>
    <w:rsid w:val="001E0E60"/>
    <w:rsid w:val="001E1315"/>
    <w:rsid w:val="001E2F21"/>
    <w:rsid w:val="001E30F7"/>
    <w:rsid w:val="001E3A7D"/>
    <w:rsid w:val="001E4653"/>
    <w:rsid w:val="001E46DB"/>
    <w:rsid w:val="001E7BA0"/>
    <w:rsid w:val="001F0095"/>
    <w:rsid w:val="001F04C2"/>
    <w:rsid w:val="001F1573"/>
    <w:rsid w:val="001F1807"/>
    <w:rsid w:val="001F4F9D"/>
    <w:rsid w:val="001F680E"/>
    <w:rsid w:val="001F6B3E"/>
    <w:rsid w:val="002000C3"/>
    <w:rsid w:val="00203C1B"/>
    <w:rsid w:val="00203E8F"/>
    <w:rsid w:val="00204112"/>
    <w:rsid w:val="00204667"/>
    <w:rsid w:val="002059F2"/>
    <w:rsid w:val="00205CFC"/>
    <w:rsid w:val="0020714E"/>
    <w:rsid w:val="002074E5"/>
    <w:rsid w:val="00207609"/>
    <w:rsid w:val="00207D8C"/>
    <w:rsid w:val="00207F6C"/>
    <w:rsid w:val="00210969"/>
    <w:rsid w:val="00211ED0"/>
    <w:rsid w:val="002130ED"/>
    <w:rsid w:val="00213920"/>
    <w:rsid w:val="00214437"/>
    <w:rsid w:val="002169EE"/>
    <w:rsid w:val="00216E7B"/>
    <w:rsid w:val="00217920"/>
    <w:rsid w:val="00217DB4"/>
    <w:rsid w:val="002202E4"/>
    <w:rsid w:val="002207FB"/>
    <w:rsid w:val="00220ADC"/>
    <w:rsid w:val="00220E59"/>
    <w:rsid w:val="002214C0"/>
    <w:rsid w:val="00221A1B"/>
    <w:rsid w:val="00222FFA"/>
    <w:rsid w:val="00223504"/>
    <w:rsid w:val="00223589"/>
    <w:rsid w:val="00224BEF"/>
    <w:rsid w:val="00224D24"/>
    <w:rsid w:val="00225FE2"/>
    <w:rsid w:val="00226F4E"/>
    <w:rsid w:val="00227F4F"/>
    <w:rsid w:val="002307DF"/>
    <w:rsid w:val="00231F33"/>
    <w:rsid w:val="002321C0"/>
    <w:rsid w:val="0023360E"/>
    <w:rsid w:val="00234D38"/>
    <w:rsid w:val="00234E49"/>
    <w:rsid w:val="0023504A"/>
    <w:rsid w:val="00235080"/>
    <w:rsid w:val="00235DDF"/>
    <w:rsid w:val="0023751D"/>
    <w:rsid w:val="002378A9"/>
    <w:rsid w:val="00237B78"/>
    <w:rsid w:val="00237F74"/>
    <w:rsid w:val="00240F43"/>
    <w:rsid w:val="00241302"/>
    <w:rsid w:val="00242F77"/>
    <w:rsid w:val="002433F4"/>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532"/>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2892"/>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40A2"/>
    <w:rsid w:val="003055E1"/>
    <w:rsid w:val="0030798A"/>
    <w:rsid w:val="00310047"/>
    <w:rsid w:val="00313EC7"/>
    <w:rsid w:val="003147B9"/>
    <w:rsid w:val="00315294"/>
    <w:rsid w:val="00316643"/>
    <w:rsid w:val="00317BA2"/>
    <w:rsid w:val="0032037D"/>
    <w:rsid w:val="0032128A"/>
    <w:rsid w:val="00322244"/>
    <w:rsid w:val="00322982"/>
    <w:rsid w:val="00323F6B"/>
    <w:rsid w:val="003242D3"/>
    <w:rsid w:val="003245DE"/>
    <w:rsid w:val="003305F0"/>
    <w:rsid w:val="00330FEA"/>
    <w:rsid w:val="003321F7"/>
    <w:rsid w:val="00332DF6"/>
    <w:rsid w:val="00335158"/>
    <w:rsid w:val="0033599E"/>
    <w:rsid w:val="00335E99"/>
    <w:rsid w:val="00335EE3"/>
    <w:rsid w:val="0033628C"/>
    <w:rsid w:val="00340395"/>
    <w:rsid w:val="00340E93"/>
    <w:rsid w:val="00341922"/>
    <w:rsid w:val="00342A6A"/>
    <w:rsid w:val="0034312C"/>
    <w:rsid w:val="0034316E"/>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185"/>
    <w:rsid w:val="003733AD"/>
    <w:rsid w:val="00373757"/>
    <w:rsid w:val="003746E7"/>
    <w:rsid w:val="003752EC"/>
    <w:rsid w:val="00375904"/>
    <w:rsid w:val="00380598"/>
    <w:rsid w:val="0038107F"/>
    <w:rsid w:val="00381EFB"/>
    <w:rsid w:val="00382AD6"/>
    <w:rsid w:val="00382BC8"/>
    <w:rsid w:val="00383443"/>
    <w:rsid w:val="00383F61"/>
    <w:rsid w:val="00384333"/>
    <w:rsid w:val="003858B6"/>
    <w:rsid w:val="00385E2C"/>
    <w:rsid w:val="00386145"/>
    <w:rsid w:val="00386843"/>
    <w:rsid w:val="003870AA"/>
    <w:rsid w:val="00387383"/>
    <w:rsid w:val="003875B2"/>
    <w:rsid w:val="003879D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38A"/>
    <w:rsid w:val="003A645D"/>
    <w:rsid w:val="003A6740"/>
    <w:rsid w:val="003A7FED"/>
    <w:rsid w:val="003B0FAE"/>
    <w:rsid w:val="003B1DAE"/>
    <w:rsid w:val="003B2776"/>
    <w:rsid w:val="003C199E"/>
    <w:rsid w:val="003C1AC0"/>
    <w:rsid w:val="003C216A"/>
    <w:rsid w:val="003C2926"/>
    <w:rsid w:val="003C2D5D"/>
    <w:rsid w:val="003C3569"/>
    <w:rsid w:val="003C39AC"/>
    <w:rsid w:val="003C59DB"/>
    <w:rsid w:val="003C5E28"/>
    <w:rsid w:val="003C7361"/>
    <w:rsid w:val="003C7EDF"/>
    <w:rsid w:val="003D06C8"/>
    <w:rsid w:val="003D0BDB"/>
    <w:rsid w:val="003D1A94"/>
    <w:rsid w:val="003D2624"/>
    <w:rsid w:val="003D3A0E"/>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4E8"/>
    <w:rsid w:val="003F47E3"/>
    <w:rsid w:val="003F587A"/>
    <w:rsid w:val="003F5960"/>
    <w:rsid w:val="003F632C"/>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28B4"/>
    <w:rsid w:val="00416944"/>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0F85"/>
    <w:rsid w:val="0048213B"/>
    <w:rsid w:val="00482976"/>
    <w:rsid w:val="00482E5A"/>
    <w:rsid w:val="00483AD4"/>
    <w:rsid w:val="00484471"/>
    <w:rsid w:val="00484B3F"/>
    <w:rsid w:val="00491D46"/>
    <w:rsid w:val="00493BAB"/>
    <w:rsid w:val="00493EED"/>
    <w:rsid w:val="0049695A"/>
    <w:rsid w:val="00497148"/>
    <w:rsid w:val="00497EB5"/>
    <w:rsid w:val="004A04BF"/>
    <w:rsid w:val="004A0A27"/>
    <w:rsid w:val="004A13B3"/>
    <w:rsid w:val="004A18AD"/>
    <w:rsid w:val="004A2015"/>
    <w:rsid w:val="004A374A"/>
    <w:rsid w:val="004A3855"/>
    <w:rsid w:val="004A418B"/>
    <w:rsid w:val="004A4AB6"/>
    <w:rsid w:val="004B06F9"/>
    <w:rsid w:val="004B096A"/>
    <w:rsid w:val="004B16D6"/>
    <w:rsid w:val="004B2878"/>
    <w:rsid w:val="004B3F50"/>
    <w:rsid w:val="004B460F"/>
    <w:rsid w:val="004B499E"/>
    <w:rsid w:val="004B4B91"/>
    <w:rsid w:val="004B71F0"/>
    <w:rsid w:val="004B72C2"/>
    <w:rsid w:val="004C0563"/>
    <w:rsid w:val="004C0B40"/>
    <w:rsid w:val="004C104E"/>
    <w:rsid w:val="004C149B"/>
    <w:rsid w:val="004C44BC"/>
    <w:rsid w:val="004C49CE"/>
    <w:rsid w:val="004C5126"/>
    <w:rsid w:val="004C5AB6"/>
    <w:rsid w:val="004C738D"/>
    <w:rsid w:val="004D1106"/>
    <w:rsid w:val="004D1501"/>
    <w:rsid w:val="004D3453"/>
    <w:rsid w:val="004D3F0D"/>
    <w:rsid w:val="004D4015"/>
    <w:rsid w:val="004D4476"/>
    <w:rsid w:val="004D516A"/>
    <w:rsid w:val="004D549A"/>
    <w:rsid w:val="004D5DAF"/>
    <w:rsid w:val="004D5E5C"/>
    <w:rsid w:val="004D5F99"/>
    <w:rsid w:val="004D64B6"/>
    <w:rsid w:val="004D657F"/>
    <w:rsid w:val="004D6AB0"/>
    <w:rsid w:val="004D70D9"/>
    <w:rsid w:val="004D752F"/>
    <w:rsid w:val="004D75DA"/>
    <w:rsid w:val="004E0054"/>
    <w:rsid w:val="004E0636"/>
    <w:rsid w:val="004E1D3E"/>
    <w:rsid w:val="004E34B6"/>
    <w:rsid w:val="004E5800"/>
    <w:rsid w:val="004E5FF4"/>
    <w:rsid w:val="004E7CC2"/>
    <w:rsid w:val="004E7FF7"/>
    <w:rsid w:val="004F0FD2"/>
    <w:rsid w:val="004F134F"/>
    <w:rsid w:val="004F2791"/>
    <w:rsid w:val="004F7E8D"/>
    <w:rsid w:val="005000B6"/>
    <w:rsid w:val="005019F4"/>
    <w:rsid w:val="00502893"/>
    <w:rsid w:val="005028B6"/>
    <w:rsid w:val="00503DE0"/>
    <w:rsid w:val="00504515"/>
    <w:rsid w:val="00504636"/>
    <w:rsid w:val="005055F1"/>
    <w:rsid w:val="005074E7"/>
    <w:rsid w:val="0051022D"/>
    <w:rsid w:val="005103AA"/>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0862"/>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5D9"/>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11DC"/>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8DE"/>
    <w:rsid w:val="005A2B54"/>
    <w:rsid w:val="005A35D6"/>
    <w:rsid w:val="005A3816"/>
    <w:rsid w:val="005A3CFF"/>
    <w:rsid w:val="005A6440"/>
    <w:rsid w:val="005A6E98"/>
    <w:rsid w:val="005A71D4"/>
    <w:rsid w:val="005B0239"/>
    <w:rsid w:val="005B2375"/>
    <w:rsid w:val="005B2739"/>
    <w:rsid w:val="005B3AA1"/>
    <w:rsid w:val="005B3C72"/>
    <w:rsid w:val="005B4A35"/>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1B23"/>
    <w:rsid w:val="005D254E"/>
    <w:rsid w:val="005D390E"/>
    <w:rsid w:val="005D3D65"/>
    <w:rsid w:val="005D4170"/>
    <w:rsid w:val="005D566B"/>
    <w:rsid w:val="005D6FD8"/>
    <w:rsid w:val="005D727B"/>
    <w:rsid w:val="005D7B77"/>
    <w:rsid w:val="005E0550"/>
    <w:rsid w:val="005E25A5"/>
    <w:rsid w:val="005E304B"/>
    <w:rsid w:val="005E42D7"/>
    <w:rsid w:val="005E6D4E"/>
    <w:rsid w:val="005F25AB"/>
    <w:rsid w:val="005F2C51"/>
    <w:rsid w:val="005F303D"/>
    <w:rsid w:val="005F3907"/>
    <w:rsid w:val="005F3A3B"/>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53"/>
    <w:rsid w:val="006118F0"/>
    <w:rsid w:val="006123B7"/>
    <w:rsid w:val="006124D6"/>
    <w:rsid w:val="00614134"/>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1E9"/>
    <w:rsid w:val="00637275"/>
    <w:rsid w:val="00640878"/>
    <w:rsid w:val="0064090A"/>
    <w:rsid w:val="00640EAE"/>
    <w:rsid w:val="006413C7"/>
    <w:rsid w:val="006420A4"/>
    <w:rsid w:val="00642ED0"/>
    <w:rsid w:val="00644C12"/>
    <w:rsid w:val="00645635"/>
    <w:rsid w:val="00645BF4"/>
    <w:rsid w:val="00645E16"/>
    <w:rsid w:val="00646C4B"/>
    <w:rsid w:val="006471E3"/>
    <w:rsid w:val="006500D5"/>
    <w:rsid w:val="0065183D"/>
    <w:rsid w:val="00651CEA"/>
    <w:rsid w:val="006520BD"/>
    <w:rsid w:val="00653A42"/>
    <w:rsid w:val="006545BF"/>
    <w:rsid w:val="00654875"/>
    <w:rsid w:val="00654EC4"/>
    <w:rsid w:val="0065560C"/>
    <w:rsid w:val="006561DB"/>
    <w:rsid w:val="006577D8"/>
    <w:rsid w:val="00657A04"/>
    <w:rsid w:val="00657A6C"/>
    <w:rsid w:val="00660566"/>
    <w:rsid w:val="006607DD"/>
    <w:rsid w:val="0066115D"/>
    <w:rsid w:val="006621F9"/>
    <w:rsid w:val="006622E1"/>
    <w:rsid w:val="006625B5"/>
    <w:rsid w:val="00664DC8"/>
    <w:rsid w:val="0066508C"/>
    <w:rsid w:val="006657AA"/>
    <w:rsid w:val="006662EB"/>
    <w:rsid w:val="006667DB"/>
    <w:rsid w:val="00666818"/>
    <w:rsid w:val="0067059F"/>
    <w:rsid w:val="0067083E"/>
    <w:rsid w:val="00670CCB"/>
    <w:rsid w:val="00670EEA"/>
    <w:rsid w:val="006710C6"/>
    <w:rsid w:val="00671351"/>
    <w:rsid w:val="0067194F"/>
    <w:rsid w:val="00672883"/>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7F1"/>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22E2"/>
    <w:rsid w:val="006C22F5"/>
    <w:rsid w:val="006C3A1F"/>
    <w:rsid w:val="006C420D"/>
    <w:rsid w:val="006C47D2"/>
    <w:rsid w:val="006C5DC9"/>
    <w:rsid w:val="006C715E"/>
    <w:rsid w:val="006D06ED"/>
    <w:rsid w:val="006D0AE5"/>
    <w:rsid w:val="006D11A4"/>
    <w:rsid w:val="006D3D34"/>
    <w:rsid w:val="006D41A2"/>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07F3F"/>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2D31"/>
    <w:rsid w:val="007341D1"/>
    <w:rsid w:val="00734A39"/>
    <w:rsid w:val="00735D9B"/>
    <w:rsid w:val="00736200"/>
    <w:rsid w:val="007362A8"/>
    <w:rsid w:val="007366C1"/>
    <w:rsid w:val="007369DE"/>
    <w:rsid w:val="00736D28"/>
    <w:rsid w:val="0073768B"/>
    <w:rsid w:val="0074142B"/>
    <w:rsid w:val="00741539"/>
    <w:rsid w:val="00742B0E"/>
    <w:rsid w:val="007430B8"/>
    <w:rsid w:val="007438CC"/>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57762"/>
    <w:rsid w:val="007607A4"/>
    <w:rsid w:val="00760E26"/>
    <w:rsid w:val="007610C2"/>
    <w:rsid w:val="007616D6"/>
    <w:rsid w:val="0076201F"/>
    <w:rsid w:val="007621D4"/>
    <w:rsid w:val="00763752"/>
    <w:rsid w:val="00763B96"/>
    <w:rsid w:val="007663DE"/>
    <w:rsid w:val="00766C80"/>
    <w:rsid w:val="00767021"/>
    <w:rsid w:val="007674F0"/>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6BB7"/>
    <w:rsid w:val="007A7613"/>
    <w:rsid w:val="007A77B4"/>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19A"/>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0E37"/>
    <w:rsid w:val="00832342"/>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9E1"/>
    <w:rsid w:val="00844C8F"/>
    <w:rsid w:val="00844EB6"/>
    <w:rsid w:val="00845741"/>
    <w:rsid w:val="00845ACF"/>
    <w:rsid w:val="00852AD2"/>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5D27"/>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6C26"/>
    <w:rsid w:val="008879A4"/>
    <w:rsid w:val="0089074C"/>
    <w:rsid w:val="00890C83"/>
    <w:rsid w:val="00891940"/>
    <w:rsid w:val="00892AB9"/>
    <w:rsid w:val="00892EA5"/>
    <w:rsid w:val="00894352"/>
    <w:rsid w:val="0089560C"/>
    <w:rsid w:val="00896441"/>
    <w:rsid w:val="008965B9"/>
    <w:rsid w:val="00897203"/>
    <w:rsid w:val="008A0ED4"/>
    <w:rsid w:val="008A1AA5"/>
    <w:rsid w:val="008A214D"/>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2895"/>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5BA7"/>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C5F"/>
    <w:rsid w:val="00922F62"/>
    <w:rsid w:val="009241E4"/>
    <w:rsid w:val="00925643"/>
    <w:rsid w:val="009259DA"/>
    <w:rsid w:val="00926A35"/>
    <w:rsid w:val="0092722C"/>
    <w:rsid w:val="0093147F"/>
    <w:rsid w:val="00931DA1"/>
    <w:rsid w:val="00931ECA"/>
    <w:rsid w:val="0093297A"/>
    <w:rsid w:val="00932BDD"/>
    <w:rsid w:val="00932C01"/>
    <w:rsid w:val="00935098"/>
    <w:rsid w:val="00935727"/>
    <w:rsid w:val="00935C3F"/>
    <w:rsid w:val="00936138"/>
    <w:rsid w:val="00937792"/>
    <w:rsid w:val="009412C0"/>
    <w:rsid w:val="00941FE1"/>
    <w:rsid w:val="009422E1"/>
    <w:rsid w:val="00943823"/>
    <w:rsid w:val="00943BAB"/>
    <w:rsid w:val="00945948"/>
    <w:rsid w:val="00945CE1"/>
    <w:rsid w:val="0094633E"/>
    <w:rsid w:val="0094640B"/>
    <w:rsid w:val="009465D5"/>
    <w:rsid w:val="00946DAF"/>
    <w:rsid w:val="00947B08"/>
    <w:rsid w:val="0095059B"/>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77533"/>
    <w:rsid w:val="00980002"/>
    <w:rsid w:val="0098308A"/>
    <w:rsid w:val="00984D67"/>
    <w:rsid w:val="009850C5"/>
    <w:rsid w:val="00985B58"/>
    <w:rsid w:val="00986B30"/>
    <w:rsid w:val="0098782C"/>
    <w:rsid w:val="009905CB"/>
    <w:rsid w:val="00991104"/>
    <w:rsid w:val="0099178A"/>
    <w:rsid w:val="009933E2"/>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565D"/>
    <w:rsid w:val="009A6911"/>
    <w:rsid w:val="009A7863"/>
    <w:rsid w:val="009B1077"/>
    <w:rsid w:val="009B3370"/>
    <w:rsid w:val="009B3E72"/>
    <w:rsid w:val="009B3FDD"/>
    <w:rsid w:val="009B441E"/>
    <w:rsid w:val="009B48B1"/>
    <w:rsid w:val="009B660D"/>
    <w:rsid w:val="009B68C5"/>
    <w:rsid w:val="009C066F"/>
    <w:rsid w:val="009C0BBE"/>
    <w:rsid w:val="009C1027"/>
    <w:rsid w:val="009C1774"/>
    <w:rsid w:val="009C2BCF"/>
    <w:rsid w:val="009C2EDC"/>
    <w:rsid w:val="009C33A8"/>
    <w:rsid w:val="009C57BC"/>
    <w:rsid w:val="009D042C"/>
    <w:rsid w:val="009D0675"/>
    <w:rsid w:val="009D0D0D"/>
    <w:rsid w:val="009D1420"/>
    <w:rsid w:val="009D297D"/>
    <w:rsid w:val="009D34B1"/>
    <w:rsid w:val="009D47AE"/>
    <w:rsid w:val="009D4BA4"/>
    <w:rsid w:val="009D68CC"/>
    <w:rsid w:val="009D70A1"/>
    <w:rsid w:val="009D74FF"/>
    <w:rsid w:val="009D7CF3"/>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01B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5683"/>
    <w:rsid w:val="00A865BB"/>
    <w:rsid w:val="00A867AB"/>
    <w:rsid w:val="00A904E8"/>
    <w:rsid w:val="00A9279A"/>
    <w:rsid w:val="00A934EA"/>
    <w:rsid w:val="00A946E5"/>
    <w:rsid w:val="00A95E38"/>
    <w:rsid w:val="00A973F7"/>
    <w:rsid w:val="00A97B40"/>
    <w:rsid w:val="00A97CDF"/>
    <w:rsid w:val="00A97F16"/>
    <w:rsid w:val="00AA070C"/>
    <w:rsid w:val="00AA1042"/>
    <w:rsid w:val="00AA28D3"/>
    <w:rsid w:val="00AA41CA"/>
    <w:rsid w:val="00AA640D"/>
    <w:rsid w:val="00AA694C"/>
    <w:rsid w:val="00AA70D0"/>
    <w:rsid w:val="00AA742D"/>
    <w:rsid w:val="00AA78A8"/>
    <w:rsid w:val="00AB0CBA"/>
    <w:rsid w:val="00AB0DA6"/>
    <w:rsid w:val="00AB10E8"/>
    <w:rsid w:val="00AB1296"/>
    <w:rsid w:val="00AB1A2F"/>
    <w:rsid w:val="00AB24FF"/>
    <w:rsid w:val="00AB38B4"/>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0291"/>
    <w:rsid w:val="00AE1BE9"/>
    <w:rsid w:val="00AE1C41"/>
    <w:rsid w:val="00AE2B77"/>
    <w:rsid w:val="00AE3EAD"/>
    <w:rsid w:val="00AE4D81"/>
    <w:rsid w:val="00AE51C3"/>
    <w:rsid w:val="00AE539E"/>
    <w:rsid w:val="00AE59D7"/>
    <w:rsid w:val="00AE5DFC"/>
    <w:rsid w:val="00AE6C43"/>
    <w:rsid w:val="00AE6EDD"/>
    <w:rsid w:val="00AF3552"/>
    <w:rsid w:val="00AF3A13"/>
    <w:rsid w:val="00AF3A47"/>
    <w:rsid w:val="00AF518D"/>
    <w:rsid w:val="00AF5797"/>
    <w:rsid w:val="00AF5F38"/>
    <w:rsid w:val="00AF64AC"/>
    <w:rsid w:val="00AF6659"/>
    <w:rsid w:val="00AF67D4"/>
    <w:rsid w:val="00AF6962"/>
    <w:rsid w:val="00AF6E68"/>
    <w:rsid w:val="00B00F8A"/>
    <w:rsid w:val="00B02284"/>
    <w:rsid w:val="00B026C5"/>
    <w:rsid w:val="00B04305"/>
    <w:rsid w:val="00B045E0"/>
    <w:rsid w:val="00B04CF1"/>
    <w:rsid w:val="00B051DE"/>
    <w:rsid w:val="00B05A95"/>
    <w:rsid w:val="00B05FCF"/>
    <w:rsid w:val="00B072E4"/>
    <w:rsid w:val="00B0757B"/>
    <w:rsid w:val="00B07A5F"/>
    <w:rsid w:val="00B1003E"/>
    <w:rsid w:val="00B111B4"/>
    <w:rsid w:val="00B1124D"/>
    <w:rsid w:val="00B115FF"/>
    <w:rsid w:val="00B11BE5"/>
    <w:rsid w:val="00B12154"/>
    <w:rsid w:val="00B13105"/>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D74"/>
    <w:rsid w:val="00B43FB7"/>
    <w:rsid w:val="00B440E7"/>
    <w:rsid w:val="00B44667"/>
    <w:rsid w:val="00B4547D"/>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4069"/>
    <w:rsid w:val="00B653DC"/>
    <w:rsid w:val="00B66044"/>
    <w:rsid w:val="00B66055"/>
    <w:rsid w:val="00B6621A"/>
    <w:rsid w:val="00B66BC0"/>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4E83"/>
    <w:rsid w:val="00B855EB"/>
    <w:rsid w:val="00B86163"/>
    <w:rsid w:val="00B863E5"/>
    <w:rsid w:val="00B86DC5"/>
    <w:rsid w:val="00B9013E"/>
    <w:rsid w:val="00B9079E"/>
    <w:rsid w:val="00B90A76"/>
    <w:rsid w:val="00B90D3C"/>
    <w:rsid w:val="00B9145E"/>
    <w:rsid w:val="00B915B7"/>
    <w:rsid w:val="00B9379A"/>
    <w:rsid w:val="00B939D2"/>
    <w:rsid w:val="00B93EE1"/>
    <w:rsid w:val="00B93FA3"/>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4D9"/>
    <w:rsid w:val="00BE2B77"/>
    <w:rsid w:val="00BE2D8E"/>
    <w:rsid w:val="00BE38BE"/>
    <w:rsid w:val="00BE491B"/>
    <w:rsid w:val="00BE5057"/>
    <w:rsid w:val="00BE5372"/>
    <w:rsid w:val="00BE53E5"/>
    <w:rsid w:val="00BE577D"/>
    <w:rsid w:val="00BF00B4"/>
    <w:rsid w:val="00BF1710"/>
    <w:rsid w:val="00BF1D3D"/>
    <w:rsid w:val="00BF1DF3"/>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4BD2"/>
    <w:rsid w:val="00C254CB"/>
    <w:rsid w:val="00C263DC"/>
    <w:rsid w:val="00C264BB"/>
    <w:rsid w:val="00C2686F"/>
    <w:rsid w:val="00C2703E"/>
    <w:rsid w:val="00C30E3F"/>
    <w:rsid w:val="00C31DA3"/>
    <w:rsid w:val="00C332FD"/>
    <w:rsid w:val="00C34EB1"/>
    <w:rsid w:val="00C36708"/>
    <w:rsid w:val="00C36B45"/>
    <w:rsid w:val="00C37252"/>
    <w:rsid w:val="00C37EB9"/>
    <w:rsid w:val="00C40583"/>
    <w:rsid w:val="00C40CF9"/>
    <w:rsid w:val="00C41DF3"/>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49"/>
    <w:rsid w:val="00C528DE"/>
    <w:rsid w:val="00C535DE"/>
    <w:rsid w:val="00C5394E"/>
    <w:rsid w:val="00C5444D"/>
    <w:rsid w:val="00C54A79"/>
    <w:rsid w:val="00C550A7"/>
    <w:rsid w:val="00C55669"/>
    <w:rsid w:val="00C55DF2"/>
    <w:rsid w:val="00C57C91"/>
    <w:rsid w:val="00C6032F"/>
    <w:rsid w:val="00C6103C"/>
    <w:rsid w:val="00C61769"/>
    <w:rsid w:val="00C61AD1"/>
    <w:rsid w:val="00C6359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955BF"/>
    <w:rsid w:val="00CA0036"/>
    <w:rsid w:val="00CA0196"/>
    <w:rsid w:val="00CA09A9"/>
    <w:rsid w:val="00CA11DA"/>
    <w:rsid w:val="00CA1EE1"/>
    <w:rsid w:val="00CA1F2F"/>
    <w:rsid w:val="00CA3204"/>
    <w:rsid w:val="00CA36EF"/>
    <w:rsid w:val="00CA4928"/>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0B24"/>
    <w:rsid w:val="00CD133E"/>
    <w:rsid w:val="00CD1752"/>
    <w:rsid w:val="00CD1AFE"/>
    <w:rsid w:val="00CD234D"/>
    <w:rsid w:val="00CD3AE8"/>
    <w:rsid w:val="00CD4578"/>
    <w:rsid w:val="00CD4DAA"/>
    <w:rsid w:val="00CD7602"/>
    <w:rsid w:val="00CE08FC"/>
    <w:rsid w:val="00CE0D00"/>
    <w:rsid w:val="00CE0D7E"/>
    <w:rsid w:val="00CE1EAE"/>
    <w:rsid w:val="00CE1F3F"/>
    <w:rsid w:val="00CE2423"/>
    <w:rsid w:val="00CE24EC"/>
    <w:rsid w:val="00CE3358"/>
    <w:rsid w:val="00CE50DE"/>
    <w:rsid w:val="00CE5697"/>
    <w:rsid w:val="00CE71CD"/>
    <w:rsid w:val="00CE76E7"/>
    <w:rsid w:val="00CF06A3"/>
    <w:rsid w:val="00CF1F88"/>
    <w:rsid w:val="00CF24E8"/>
    <w:rsid w:val="00CF2579"/>
    <w:rsid w:val="00CF26B6"/>
    <w:rsid w:val="00CF3591"/>
    <w:rsid w:val="00CF4177"/>
    <w:rsid w:val="00CF5CD9"/>
    <w:rsid w:val="00CF62C5"/>
    <w:rsid w:val="00CF652B"/>
    <w:rsid w:val="00CF6599"/>
    <w:rsid w:val="00CF66F5"/>
    <w:rsid w:val="00D003C0"/>
    <w:rsid w:val="00D010E6"/>
    <w:rsid w:val="00D01AAA"/>
    <w:rsid w:val="00D01F04"/>
    <w:rsid w:val="00D02346"/>
    <w:rsid w:val="00D02BA1"/>
    <w:rsid w:val="00D03ADD"/>
    <w:rsid w:val="00D060AB"/>
    <w:rsid w:val="00D06369"/>
    <w:rsid w:val="00D0708E"/>
    <w:rsid w:val="00D077DB"/>
    <w:rsid w:val="00D10CE4"/>
    <w:rsid w:val="00D118F7"/>
    <w:rsid w:val="00D11CC3"/>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3F49"/>
    <w:rsid w:val="00D246A1"/>
    <w:rsid w:val="00D24DCD"/>
    <w:rsid w:val="00D25114"/>
    <w:rsid w:val="00D25690"/>
    <w:rsid w:val="00D25ACB"/>
    <w:rsid w:val="00D263AB"/>
    <w:rsid w:val="00D2773D"/>
    <w:rsid w:val="00D30436"/>
    <w:rsid w:val="00D31891"/>
    <w:rsid w:val="00D33117"/>
    <w:rsid w:val="00D34157"/>
    <w:rsid w:val="00D3469B"/>
    <w:rsid w:val="00D34FEF"/>
    <w:rsid w:val="00D35D6B"/>
    <w:rsid w:val="00D362CA"/>
    <w:rsid w:val="00D3678C"/>
    <w:rsid w:val="00D36863"/>
    <w:rsid w:val="00D36A5B"/>
    <w:rsid w:val="00D37328"/>
    <w:rsid w:val="00D376A1"/>
    <w:rsid w:val="00D37C00"/>
    <w:rsid w:val="00D406E5"/>
    <w:rsid w:val="00D40877"/>
    <w:rsid w:val="00D4131F"/>
    <w:rsid w:val="00D41B52"/>
    <w:rsid w:val="00D424AC"/>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0EA"/>
    <w:rsid w:val="00D902D4"/>
    <w:rsid w:val="00D90896"/>
    <w:rsid w:val="00D91213"/>
    <w:rsid w:val="00D91E15"/>
    <w:rsid w:val="00D936C2"/>
    <w:rsid w:val="00D93B46"/>
    <w:rsid w:val="00D94C6D"/>
    <w:rsid w:val="00D95CAF"/>
    <w:rsid w:val="00D9748F"/>
    <w:rsid w:val="00D9766B"/>
    <w:rsid w:val="00D97DE2"/>
    <w:rsid w:val="00D97EEE"/>
    <w:rsid w:val="00DA1B32"/>
    <w:rsid w:val="00DA27E6"/>
    <w:rsid w:val="00DA2FB5"/>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0C89"/>
    <w:rsid w:val="00DC25B9"/>
    <w:rsid w:val="00DC3931"/>
    <w:rsid w:val="00DC3AB1"/>
    <w:rsid w:val="00DC6E25"/>
    <w:rsid w:val="00DC6FEA"/>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1786B"/>
    <w:rsid w:val="00E20148"/>
    <w:rsid w:val="00E2063F"/>
    <w:rsid w:val="00E22319"/>
    <w:rsid w:val="00E22D2A"/>
    <w:rsid w:val="00E24D95"/>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3B2C"/>
    <w:rsid w:val="00E543D5"/>
    <w:rsid w:val="00E54ED8"/>
    <w:rsid w:val="00E55015"/>
    <w:rsid w:val="00E55366"/>
    <w:rsid w:val="00E56819"/>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8778B"/>
    <w:rsid w:val="00E9008D"/>
    <w:rsid w:val="00E90098"/>
    <w:rsid w:val="00E91885"/>
    <w:rsid w:val="00E92ADC"/>
    <w:rsid w:val="00E92E07"/>
    <w:rsid w:val="00E9352D"/>
    <w:rsid w:val="00E93AE1"/>
    <w:rsid w:val="00E947D7"/>
    <w:rsid w:val="00E96BE5"/>
    <w:rsid w:val="00EA0615"/>
    <w:rsid w:val="00EA2883"/>
    <w:rsid w:val="00EA43EC"/>
    <w:rsid w:val="00EA494E"/>
    <w:rsid w:val="00EA6234"/>
    <w:rsid w:val="00EA6599"/>
    <w:rsid w:val="00EA6653"/>
    <w:rsid w:val="00EA69BC"/>
    <w:rsid w:val="00EA746A"/>
    <w:rsid w:val="00EB279F"/>
    <w:rsid w:val="00EB29F1"/>
    <w:rsid w:val="00EB2B3C"/>
    <w:rsid w:val="00EB2F8B"/>
    <w:rsid w:val="00EB317E"/>
    <w:rsid w:val="00EB5175"/>
    <w:rsid w:val="00EB55A5"/>
    <w:rsid w:val="00EB5F8E"/>
    <w:rsid w:val="00EB63EE"/>
    <w:rsid w:val="00EB79C7"/>
    <w:rsid w:val="00EC0702"/>
    <w:rsid w:val="00EC0AB4"/>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1E4F"/>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1B5E"/>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1D1C"/>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5834"/>
    <w:rsid w:val="00F5684B"/>
    <w:rsid w:val="00F57AF2"/>
    <w:rsid w:val="00F57D18"/>
    <w:rsid w:val="00F60E91"/>
    <w:rsid w:val="00F627DB"/>
    <w:rsid w:val="00F62C05"/>
    <w:rsid w:val="00F634A3"/>
    <w:rsid w:val="00F64004"/>
    <w:rsid w:val="00F65448"/>
    <w:rsid w:val="00F671F8"/>
    <w:rsid w:val="00F7039D"/>
    <w:rsid w:val="00F70984"/>
    <w:rsid w:val="00F70A80"/>
    <w:rsid w:val="00F711A1"/>
    <w:rsid w:val="00F7151E"/>
    <w:rsid w:val="00F729CE"/>
    <w:rsid w:val="00F74F0F"/>
    <w:rsid w:val="00F75D00"/>
    <w:rsid w:val="00F762EF"/>
    <w:rsid w:val="00F772A2"/>
    <w:rsid w:val="00F778AB"/>
    <w:rsid w:val="00F804C1"/>
    <w:rsid w:val="00F80E94"/>
    <w:rsid w:val="00F83144"/>
    <w:rsid w:val="00F842C2"/>
    <w:rsid w:val="00F84649"/>
    <w:rsid w:val="00F8549F"/>
    <w:rsid w:val="00F85507"/>
    <w:rsid w:val="00F85539"/>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0BB5"/>
    <w:rsid w:val="00FC142F"/>
    <w:rsid w:val="00FC1637"/>
    <w:rsid w:val="00FC3AFF"/>
    <w:rsid w:val="00FC456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46CD"/>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85016"/>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832342"/>
    <w:rPr>
      <w:rFonts w:ascii="Arial-BoldMT" w:hAnsi="Arial-BoldMT" w:hint="default"/>
      <w:b/>
      <w:bCs/>
      <w:i w:val="0"/>
      <w:iCs w:val="0"/>
      <w:color w:val="000000"/>
      <w:sz w:val="24"/>
      <w:szCs w:val="24"/>
    </w:rPr>
  </w:style>
  <w:style w:type="character" w:customStyle="1" w:styleId="fontstyle11">
    <w:name w:val="fontstyle11"/>
    <w:basedOn w:val="DefaultParagraphFont"/>
    <w:rsid w:val="00832342"/>
    <w:rPr>
      <w:rFonts w:ascii="ArialMT" w:hAnsi="ArialMT" w:hint="default"/>
      <w:b w:val="0"/>
      <w:bCs w:val="0"/>
      <w:i w:val="0"/>
      <w:iCs w:val="0"/>
      <w:color w:val="000000"/>
      <w:sz w:val="24"/>
      <w:szCs w:val="24"/>
    </w:rPr>
  </w:style>
  <w:style w:type="character" w:customStyle="1" w:styleId="fontstyle21">
    <w:name w:val="fontstyle21"/>
    <w:basedOn w:val="DefaultParagraphFont"/>
    <w:rsid w:val="00270532"/>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2614</Words>
  <Characters>14301</Characters>
  <Application>Microsoft Office Word</Application>
  <DocSecurity>0</DocSecurity>
  <Lines>297</Lines>
  <Paragraphs>110</Paragraphs>
  <ScaleCrop>false</ScaleCrop>
  <Company>KDC</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salesforceId:5e0969b7-7112-45ea-ac87-dbff8d72597c</dc:subject>
  <dc:creator>Wright, Georgina</dc:creator>
  <cp:keywords/>
  <dc:description/>
  <cp:lastModifiedBy>Sanger, Jane</cp:lastModifiedBy>
  <cp:revision>56</cp:revision>
  <cp:lastPrinted>2007-12-19T19:51:00Z</cp:lastPrinted>
  <dcterms:created xsi:type="dcterms:W3CDTF">2026-02-02T13:41:00Z</dcterms:created>
  <dcterms:modified xsi:type="dcterms:W3CDTF">2026-02-04T14:38:00Z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069Q300000M7t9aIAB</vt:lpwstr>
  </property>
</Properties>
</file>