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E0B66" w14:textId="0D655CAD" w:rsidR="008A25A3" w:rsidRDefault="008A25A3" w:rsidP="008A25A3">
      <w:pPr>
        <w:jc w:val="center"/>
        <w:rPr>
          <w:sz w:val="28"/>
          <w:szCs w:val="28"/>
        </w:rPr>
      </w:pPr>
      <w:r w:rsidRPr="008A25A3">
        <w:rPr>
          <w:sz w:val="28"/>
          <w:szCs w:val="28"/>
        </w:rPr>
        <w:t>Barton Hill Hedge enhancement pan</w:t>
      </w:r>
      <w:r>
        <w:rPr>
          <w:sz w:val="28"/>
          <w:szCs w:val="28"/>
        </w:rPr>
        <w:t>.</w:t>
      </w:r>
    </w:p>
    <w:p w14:paraId="6568225A" w14:textId="77777777" w:rsidR="00B22930" w:rsidRDefault="00B22930" w:rsidP="008A25A3">
      <w:pPr>
        <w:jc w:val="center"/>
        <w:rPr>
          <w:sz w:val="28"/>
          <w:szCs w:val="28"/>
        </w:rPr>
      </w:pPr>
    </w:p>
    <w:p w14:paraId="3A9E0614" w14:textId="77777777" w:rsidR="00B22930" w:rsidRPr="00B22930" w:rsidRDefault="00B22930" w:rsidP="00B22930"/>
    <w:p w14:paraId="43AFCE48" w14:textId="77777777" w:rsidR="00B22930" w:rsidRPr="00B22930" w:rsidRDefault="00B22930" w:rsidP="00B22930">
      <w:pPr>
        <w:rPr>
          <w:b/>
          <w:bCs/>
        </w:rPr>
      </w:pPr>
      <w:r w:rsidRPr="00B22930">
        <w:rPr>
          <w:b/>
          <w:bCs/>
        </w:rPr>
        <w:t>Hedgerow Enhancement Plan</w:t>
      </w:r>
    </w:p>
    <w:p w14:paraId="142BBF11" w14:textId="6C47ED61" w:rsidR="00B22930" w:rsidRPr="00B22930" w:rsidRDefault="00B22930" w:rsidP="00B22930">
      <w:pPr>
        <w:rPr>
          <w:b/>
          <w:bCs/>
        </w:rPr>
      </w:pPr>
      <w:r w:rsidRPr="00B22930">
        <w:rPr>
          <w:b/>
          <w:bCs/>
        </w:rPr>
        <w:t>Objectives</w:t>
      </w:r>
    </w:p>
    <w:p w14:paraId="6D4DA3A0" w14:textId="77777777" w:rsidR="00B22930" w:rsidRPr="00B22930" w:rsidRDefault="00B22930" w:rsidP="00B22930">
      <w:r w:rsidRPr="00B22930">
        <w:t>The primary aim of this enhancement plan is to strengthen and diversify the existing hedgerow, increasing its habitat value for birds, pollinators, small mammals, and other wildlife. The plan seeks to create a more naturalised and resilient hedgerow structure, encouraging a larger height and width while infilling any gaps with native species. By reducing the frequency of cutting, the hedgerow will be allowed to develop naturally, creating a continuous and wildlife-friendly boundary.</w:t>
      </w:r>
    </w:p>
    <w:p w14:paraId="36ADE399" w14:textId="77777777" w:rsidR="00B22930" w:rsidRPr="00B22930" w:rsidRDefault="00B22930" w:rsidP="00B22930"/>
    <w:p w14:paraId="71321902" w14:textId="1D03213F" w:rsidR="00B22930" w:rsidRPr="00B22930" w:rsidRDefault="00B22930" w:rsidP="00B22930">
      <w:pPr>
        <w:rPr>
          <w:b/>
          <w:bCs/>
        </w:rPr>
      </w:pPr>
      <w:r w:rsidRPr="00B22930">
        <w:rPr>
          <w:b/>
          <w:bCs/>
        </w:rPr>
        <w:t>Species Enhancement</w:t>
      </w:r>
    </w:p>
    <w:p w14:paraId="29F662FB" w14:textId="77777777" w:rsidR="00B22930" w:rsidRPr="00B22930" w:rsidRDefault="00B22930" w:rsidP="00B22930">
      <w:r w:rsidRPr="00B22930">
        <w:t>To improve biodiversity and structural complexity, the hedgerow will incorporate a native mixed species approach. Hawthorn will make up approximately fifty percent of the planting, providing a thorny core species that is highly valuable for wildlife. Additional species, each comprising around twelve and a half percent of the mix, will include Crab Apple (Malus sylvestris), Dog Rose (Rosa canina), Dogwood (</w:t>
      </w:r>
      <w:proofErr w:type="spellStart"/>
      <w:r w:rsidRPr="00B22930">
        <w:t>Cornus</w:t>
      </w:r>
      <w:proofErr w:type="spellEnd"/>
      <w:r w:rsidRPr="00B22930">
        <w:t xml:space="preserve"> </w:t>
      </w:r>
      <w:proofErr w:type="spellStart"/>
      <w:r w:rsidRPr="00B22930">
        <w:t>sanguinea</w:t>
      </w:r>
      <w:proofErr w:type="spellEnd"/>
      <w:r w:rsidRPr="00B22930">
        <w:t xml:space="preserve">), and Elder (Sambucus nigra). Optional species that can be incorporated to further enhance diversity and ecological function include Field Maple (Acer </w:t>
      </w:r>
      <w:proofErr w:type="spellStart"/>
      <w:r w:rsidRPr="00B22930">
        <w:t>campestre</w:t>
      </w:r>
      <w:proofErr w:type="spellEnd"/>
      <w:r w:rsidRPr="00B22930">
        <w:t xml:space="preserve">), Goat Willow (Salix </w:t>
      </w:r>
      <w:proofErr w:type="spellStart"/>
      <w:r w:rsidRPr="00B22930">
        <w:t>caprea</w:t>
      </w:r>
      <w:proofErr w:type="spellEnd"/>
      <w:r w:rsidRPr="00B22930">
        <w:t xml:space="preserve">), Hornbeam (Carpinus </w:t>
      </w:r>
      <w:proofErr w:type="spellStart"/>
      <w:r w:rsidRPr="00B22930">
        <w:t>betulus</w:t>
      </w:r>
      <w:proofErr w:type="spellEnd"/>
      <w:r w:rsidRPr="00B22930">
        <w:t xml:space="preserve">), Hazel (Corylus avellana), Purging Buckthorn (Rhamnus </w:t>
      </w:r>
      <w:proofErr w:type="spellStart"/>
      <w:r w:rsidRPr="00B22930">
        <w:t>cathartica</w:t>
      </w:r>
      <w:proofErr w:type="spellEnd"/>
      <w:r w:rsidRPr="00B22930">
        <w:t>), Spindle (Euonymus europaeus), and Wild Privet (Ligustrum vulgare). Prioritising hawthorn, blackthorn, and hazel will ensure that the hedge provides dense structure and abundant wildlife resources, while non-native ornamental species will be avoided to maintain ecological integrity.</w:t>
      </w:r>
    </w:p>
    <w:p w14:paraId="6C3FF765" w14:textId="77777777" w:rsidR="00B22930" w:rsidRPr="00B22930" w:rsidRDefault="00B22930" w:rsidP="00B22930"/>
    <w:p w14:paraId="201BE1FB" w14:textId="1C1F33A6" w:rsidR="00B22930" w:rsidRPr="00B22930" w:rsidRDefault="00B22930" w:rsidP="00B22930">
      <w:pPr>
        <w:rPr>
          <w:b/>
          <w:bCs/>
        </w:rPr>
      </w:pPr>
      <w:r w:rsidRPr="00B22930">
        <w:rPr>
          <w:b/>
          <w:bCs/>
        </w:rPr>
        <w:t>Planting and Infilling</w:t>
      </w:r>
    </w:p>
    <w:p w14:paraId="68B91B72" w14:textId="77777777" w:rsidR="00B22930" w:rsidRPr="00B22930" w:rsidRDefault="00B22930" w:rsidP="00B22930">
      <w:r w:rsidRPr="00B22930">
        <w:t>Any gaps in the existing hedgerow will be infilled with young native plants, ideally planting two to three per metre in gappy areas to create a dense and continuous hedge. Where possible, plants will be arranged in staggered double rows to enhance structural diversity. Mulching around the base of each plant will reduce competition from weeds and help retain soil moisture, while tree guards will be used to protect young plants from rabbits or deer.</w:t>
      </w:r>
    </w:p>
    <w:p w14:paraId="205EC646" w14:textId="77777777" w:rsidR="00B22930" w:rsidRPr="00B22930" w:rsidRDefault="00B22930" w:rsidP="00B22930"/>
    <w:p w14:paraId="019B2D37" w14:textId="740D1EE6" w:rsidR="00B22930" w:rsidRPr="00B22930" w:rsidRDefault="00B22930" w:rsidP="00B22930">
      <w:pPr>
        <w:rPr>
          <w:b/>
          <w:bCs/>
        </w:rPr>
      </w:pPr>
      <w:r w:rsidRPr="00B22930">
        <w:rPr>
          <w:b/>
          <w:bCs/>
        </w:rPr>
        <w:t>Management Practices</w:t>
      </w:r>
    </w:p>
    <w:p w14:paraId="39224091" w14:textId="77777777" w:rsidR="00B22930" w:rsidRPr="00B22930" w:rsidRDefault="00B22930" w:rsidP="00B22930">
      <w:r w:rsidRPr="00B22930">
        <w:t>The hedgerow will be managed with a view to encouraging natural growth and wildlife value. Cutting will be reduced to once or twice per year, preferably in late winter or early spring, to avoid removing flowers or berries before they have matured. The target height of the hedgerow is 2.5 to 3 metres, with a width of approximately 2 metres. The top of the hedge will be allowed to grow freely, forming a natural crown, while selective trimming of the sides will be undertaken only to maintain continuity and structure. Invasive or non-native species will be removed where necessary, and the hedge will be monitored annually for gaps, which will be infilled as needed.</w:t>
      </w:r>
    </w:p>
    <w:p w14:paraId="7213CD3F" w14:textId="77777777" w:rsidR="00B22930" w:rsidRPr="00B22930" w:rsidRDefault="00B22930" w:rsidP="00B22930"/>
    <w:p w14:paraId="66D1897B" w14:textId="36675537" w:rsidR="00B22930" w:rsidRPr="00B22930" w:rsidRDefault="00B22930" w:rsidP="00B22930">
      <w:pPr>
        <w:rPr>
          <w:b/>
          <w:bCs/>
        </w:rPr>
      </w:pPr>
      <w:r w:rsidRPr="00B22930">
        <w:rPr>
          <w:b/>
          <w:bCs/>
        </w:rPr>
        <w:t>Additional Considerations</w:t>
      </w:r>
    </w:p>
    <w:p w14:paraId="0F94279A" w14:textId="77777777" w:rsidR="00B22930" w:rsidRPr="00B22930" w:rsidRDefault="00B22930" w:rsidP="00B22930">
      <w:r w:rsidRPr="00B22930">
        <w:t>The hedgerow will also contribute to broader ecological connectivity by linking to nearby trees and other hedgerows, creating wildlife corridors. Nectar-rich species such as Dog Rose and Field Maple will be included to support pollinators, and pests or diseases will be monitored carefully, with chemical interventions avoided unless absolutely necessary. Over time, the hedgerow will develop a multi-layered structure, comprising a base of shrubs, a mid-layer of dense hedgerow species, and taller trees where appropriate.</w:t>
      </w:r>
    </w:p>
    <w:p w14:paraId="41BFF259" w14:textId="77777777" w:rsidR="00B22930" w:rsidRPr="00B22930" w:rsidRDefault="00B22930" w:rsidP="00B22930"/>
    <w:p w14:paraId="37D135C8" w14:textId="353CFBF8" w:rsidR="00B22930" w:rsidRPr="00B22930" w:rsidRDefault="00B22930" w:rsidP="00B22930">
      <w:pPr>
        <w:rPr>
          <w:b/>
          <w:bCs/>
        </w:rPr>
      </w:pPr>
      <w:r w:rsidRPr="00B22930">
        <w:rPr>
          <w:b/>
          <w:bCs/>
        </w:rPr>
        <w:t>Summary</w:t>
      </w:r>
    </w:p>
    <w:p w14:paraId="75A8DB8B" w14:textId="70090781" w:rsidR="00B22930" w:rsidRPr="00B22930" w:rsidRDefault="00B22930" w:rsidP="00B22930">
      <w:r w:rsidRPr="00B22930">
        <w:t>By combining native species planting with reduced and thoughtful management, the hedgerow will become more diverse, resilient, and wildlife-friendly. Over time, it will achieve a natural, dense structure capable of reaching 2.5 to 3 metres in height and approximately 2 metres in width. This approach will enhance both the ecological and aesthetic value of the hedgerow while supporting a wide range of wildlife and contributing to a connected, sustainable landscape.</w:t>
      </w:r>
    </w:p>
    <w:p w14:paraId="6D96CB7A" w14:textId="77777777" w:rsidR="00B22930" w:rsidRDefault="00B22930" w:rsidP="00B22930">
      <w:pPr>
        <w:rPr>
          <w:sz w:val="28"/>
          <w:szCs w:val="28"/>
        </w:rPr>
      </w:pPr>
    </w:p>
    <w:p w14:paraId="6C58E988" w14:textId="77777777" w:rsidR="00B22930" w:rsidRDefault="00B22930" w:rsidP="008A25A3">
      <w:pPr>
        <w:jc w:val="center"/>
        <w:rPr>
          <w:sz w:val="28"/>
          <w:szCs w:val="28"/>
        </w:rPr>
      </w:pPr>
    </w:p>
    <w:p w14:paraId="6D2C487C" w14:textId="77777777" w:rsidR="00B22930" w:rsidRPr="008A25A3" w:rsidRDefault="00B22930" w:rsidP="00B22930">
      <w:pPr>
        <w:rPr>
          <w:sz w:val="28"/>
          <w:szCs w:val="28"/>
        </w:rPr>
      </w:pPr>
    </w:p>
    <w:p w14:paraId="0C33C017" w14:textId="7F9B1C87" w:rsidR="001D0F44" w:rsidRPr="00B22930" w:rsidRDefault="001D0F44" w:rsidP="00B22930">
      <w:pPr>
        <w:pStyle w:val="ListParagraph"/>
        <w:rPr>
          <w:color w:val="FF0000"/>
        </w:rPr>
      </w:pPr>
    </w:p>
    <w:sectPr w:rsidR="001D0F44" w:rsidRPr="00B229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1D2E10"/>
    <w:multiLevelType w:val="hybridMultilevel"/>
    <w:tmpl w:val="D1369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565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A3"/>
    <w:rsid w:val="001D0F44"/>
    <w:rsid w:val="00743A2E"/>
    <w:rsid w:val="008A25A3"/>
    <w:rsid w:val="00B22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CB74"/>
  <w15:chartTrackingRefBased/>
  <w15:docId w15:val="{AA4EF558-1B78-43C2-A9B4-514D03D8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603</Words>
  <Characters>3174</Characters>
  <Application>Microsoft Office Word</Application>
  <DocSecurity>0</DocSecurity>
  <Lines>117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Geraint</dc:creator>
  <cp:keywords/>
  <dc:description/>
  <cp:lastModifiedBy>Geraint</cp:lastModifiedBy>
  <cp:revision>1</cp:revision>
  <dcterms:created xsi:type="dcterms:W3CDTF">2026-02-02T11:04:00Z</dcterms:created>
  <dcterms:modified xsi:type="dcterms:W3CDTF">2026-02-02T11:25:00Z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14855826-2fc3-4aca-90ee-8d6b28deb824</vt:lpwstr>
  </property>
</Properties>
</file>