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A90D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21254E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4F030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BA29535" w14:textId="77777777" w:rsidTr="00683C17">
        <w:tc>
          <w:tcPr>
            <w:tcW w:w="3681" w:type="dxa"/>
          </w:tcPr>
          <w:p w14:paraId="6632C08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4102D3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PL/2025/09543</w:t>
            </w:r>
          </w:p>
        </w:tc>
      </w:tr>
      <w:tr w:rsidR="00097010" w14:paraId="42DE3D65" w14:textId="77777777" w:rsidTr="00683C17">
        <w:tc>
          <w:tcPr>
            <w:tcW w:w="3681" w:type="dxa"/>
          </w:tcPr>
          <w:p w14:paraId="6742D50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9F2CE3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0F9A80B" w14:textId="77777777" w:rsidTr="00683C17">
        <w:tc>
          <w:tcPr>
            <w:tcW w:w="3681" w:type="dxa"/>
          </w:tcPr>
          <w:p w14:paraId="62E6199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07198A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Chandlers, Easton Royal, Pewsey, SN9 5LY</w:t>
            </w:r>
          </w:p>
        </w:tc>
      </w:tr>
      <w:tr w:rsidR="00097010" w14:paraId="02E905CA" w14:textId="77777777" w:rsidTr="00683C17">
        <w:tc>
          <w:tcPr>
            <w:tcW w:w="3681" w:type="dxa"/>
          </w:tcPr>
          <w:p w14:paraId="54B0670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E6CE710" w14:textId="3D27A30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of a failed wood panel fence with an open wire stock fence</w:t>
            </w:r>
            <w:r w:rsidR="006D1A55">
              <w:rPr>
                <w:rFonts w:ascii="Arial" w:eastAsia="Times New Roman" w:hAnsi="Arial" w:cs="Arial"/>
                <w:kern w:val="0"/>
                <w:sz w:val="22"/>
                <w:szCs w:val="22"/>
                <w:lang w:eastAsia="en-GB"/>
                <w14:ligatures w14:val="none"/>
              </w:rPr>
              <w:t xml:space="preserve"> and</w:t>
            </w:r>
            <w:r w:rsidRPr="00C777DF">
              <w:rPr>
                <w:rFonts w:ascii="Arial" w:eastAsia="Times New Roman" w:hAnsi="Arial" w:cs="Arial"/>
                <w:kern w:val="0"/>
                <w:sz w:val="22"/>
                <w:szCs w:val="22"/>
                <w:lang w:eastAsia="en-GB"/>
                <w14:ligatures w14:val="none"/>
              </w:rPr>
              <w:t xml:space="preserve"> landscaping alterations</w:t>
            </w:r>
            <w:r w:rsidR="006D1A55">
              <w:rPr>
                <w:rFonts w:ascii="Arial" w:eastAsia="Times New Roman" w:hAnsi="Arial" w:cs="Arial"/>
                <w:kern w:val="0"/>
                <w:sz w:val="22"/>
                <w:szCs w:val="22"/>
                <w:lang w:eastAsia="en-GB"/>
                <w14:ligatures w14:val="none"/>
              </w:rPr>
              <w:t>.</w:t>
            </w:r>
          </w:p>
        </w:tc>
      </w:tr>
      <w:tr w:rsidR="00097010" w14:paraId="33087C1B" w14:textId="77777777" w:rsidTr="00683C17">
        <w:tc>
          <w:tcPr>
            <w:tcW w:w="3681" w:type="dxa"/>
          </w:tcPr>
          <w:p w14:paraId="408FD9F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9A9D2C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78DE0C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8F57C1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CA5C4D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E7C2638" w14:textId="11D388B0"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EE5B92">
        <w:rPr>
          <w:rFonts w:ascii="Arial" w:eastAsia="Times New Roman" w:hAnsi="Arial" w:cs="Arial"/>
          <w:color w:val="000000" w:themeColor="text1"/>
          <w:kern w:val="0"/>
          <w:sz w:val="22"/>
          <w:szCs w:val="22"/>
          <w:lang w:eastAsia="en-GB"/>
          <w14:ligatures w14:val="none"/>
        </w:rPr>
        <w:t>permission for</w:t>
      </w:r>
      <w:r w:rsidR="006D1A55" w:rsidRPr="00EE5B92">
        <w:rPr>
          <w:rFonts w:ascii="Arial" w:eastAsia="Times New Roman" w:hAnsi="Arial" w:cs="Arial"/>
          <w:color w:val="000000" w:themeColor="text1"/>
          <w:kern w:val="0"/>
          <w:sz w:val="22"/>
          <w:szCs w:val="22"/>
          <w:lang w:eastAsia="en-GB"/>
          <w14:ligatures w14:val="none"/>
        </w:rPr>
        <w:t xml:space="preserve"> the replacement of a failed wood panel fence with an open wire stock fence and landscaping alterations.</w:t>
      </w:r>
    </w:p>
    <w:p w14:paraId="3C2DC5B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3079EB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6603E5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543D551" w14:textId="500F86DF" w:rsidR="006D4A80" w:rsidRDefault="00EE5B92" w:rsidP="00A4631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Chandlers, Easton Royal in Pewsey. It is a</w:t>
      </w:r>
      <w:r w:rsidR="00345EAD">
        <w:rPr>
          <w:rFonts w:ascii="Arial" w:eastAsia="Times New Roman" w:hAnsi="Arial" w:cs="Arial"/>
          <w:color w:val="000000" w:themeColor="text1"/>
          <w:kern w:val="0"/>
          <w:sz w:val="22"/>
          <w:szCs w:val="22"/>
          <w:lang w:eastAsia="en-GB"/>
          <w14:ligatures w14:val="none"/>
        </w:rPr>
        <w:t xml:space="preserve"> Grade II listed building (List Entry Number: </w:t>
      </w:r>
      <w:r w:rsidR="00B951E5" w:rsidRPr="00B951E5">
        <w:rPr>
          <w:rFonts w:ascii="Arial" w:eastAsia="Times New Roman" w:hAnsi="Arial" w:cs="Arial"/>
          <w:color w:val="000000" w:themeColor="text1"/>
          <w:kern w:val="0"/>
          <w:sz w:val="22"/>
          <w:szCs w:val="22"/>
          <w:lang w:eastAsia="en-GB"/>
          <w14:ligatures w14:val="none"/>
        </w:rPr>
        <w:t>1035982</w:t>
      </w:r>
      <w:r w:rsidR="00B951E5">
        <w:rPr>
          <w:rFonts w:ascii="Arial" w:eastAsia="Times New Roman" w:hAnsi="Arial" w:cs="Arial"/>
          <w:color w:val="000000" w:themeColor="text1"/>
          <w:kern w:val="0"/>
          <w:sz w:val="22"/>
          <w:szCs w:val="22"/>
          <w:lang w:eastAsia="en-GB"/>
          <w14:ligatures w14:val="none"/>
        </w:rPr>
        <w:t xml:space="preserve">) located within the Easton Royal Conservation Area and within proximity to several </w:t>
      </w:r>
      <w:r w:rsidR="00D17F3C">
        <w:rPr>
          <w:rFonts w:ascii="Arial" w:eastAsia="Times New Roman" w:hAnsi="Arial" w:cs="Arial"/>
          <w:color w:val="000000" w:themeColor="text1"/>
          <w:kern w:val="0"/>
          <w:sz w:val="22"/>
          <w:szCs w:val="22"/>
          <w:lang w:eastAsia="en-GB"/>
          <w14:ligatures w14:val="none"/>
        </w:rPr>
        <w:t>other</w:t>
      </w:r>
      <w:r w:rsidR="00B951E5">
        <w:rPr>
          <w:rFonts w:ascii="Arial" w:eastAsia="Times New Roman" w:hAnsi="Arial" w:cs="Arial"/>
          <w:color w:val="000000" w:themeColor="text1"/>
          <w:kern w:val="0"/>
          <w:sz w:val="22"/>
          <w:szCs w:val="22"/>
          <w:lang w:eastAsia="en-GB"/>
          <w14:ligatures w14:val="none"/>
        </w:rPr>
        <w:t xml:space="preserve"> listed buildings, including </w:t>
      </w:r>
      <w:r w:rsidR="007A1A25">
        <w:rPr>
          <w:rFonts w:ascii="Arial" w:eastAsia="Times New Roman" w:hAnsi="Arial" w:cs="Arial"/>
          <w:color w:val="000000" w:themeColor="text1"/>
          <w:kern w:val="0"/>
          <w:sz w:val="22"/>
          <w:szCs w:val="22"/>
          <w:lang w:eastAsia="en-GB"/>
          <w14:ligatures w14:val="none"/>
        </w:rPr>
        <w:t xml:space="preserve">Green Bank (List Entry Number: </w:t>
      </w:r>
      <w:r w:rsidR="007A1A25" w:rsidRPr="007A1A25">
        <w:rPr>
          <w:rFonts w:ascii="Arial" w:eastAsia="Times New Roman" w:hAnsi="Arial" w:cs="Arial"/>
          <w:color w:val="000000" w:themeColor="text1"/>
          <w:kern w:val="0"/>
          <w:sz w:val="22"/>
          <w:szCs w:val="22"/>
          <w:lang w:eastAsia="en-GB"/>
          <w14:ligatures w14:val="none"/>
        </w:rPr>
        <w:t>1285220</w:t>
      </w:r>
      <w:r w:rsidR="007A1A25">
        <w:rPr>
          <w:rFonts w:ascii="Arial" w:eastAsia="Times New Roman" w:hAnsi="Arial" w:cs="Arial"/>
          <w:color w:val="000000" w:themeColor="text1"/>
          <w:kern w:val="0"/>
          <w:sz w:val="22"/>
          <w:szCs w:val="22"/>
          <w:lang w:eastAsia="en-GB"/>
          <w14:ligatures w14:val="none"/>
        </w:rPr>
        <w:t xml:space="preserve">), The White House (List Entry Number: </w:t>
      </w:r>
      <w:r w:rsidR="00A4631C" w:rsidRPr="00A4631C">
        <w:rPr>
          <w:rFonts w:ascii="Arial" w:eastAsia="Times New Roman" w:hAnsi="Arial" w:cs="Arial"/>
          <w:color w:val="000000" w:themeColor="text1"/>
          <w:kern w:val="0"/>
          <w:sz w:val="22"/>
          <w:szCs w:val="22"/>
          <w:lang w:eastAsia="en-GB"/>
          <w14:ligatures w14:val="none"/>
        </w:rPr>
        <w:t>1035981</w:t>
      </w:r>
      <w:r w:rsidR="00A4631C">
        <w:rPr>
          <w:rFonts w:ascii="Arial" w:eastAsia="Times New Roman" w:hAnsi="Arial" w:cs="Arial"/>
          <w:color w:val="000000" w:themeColor="text1"/>
          <w:kern w:val="0"/>
          <w:sz w:val="22"/>
          <w:szCs w:val="22"/>
          <w:lang w:eastAsia="en-GB"/>
          <w14:ligatures w14:val="none"/>
        </w:rPr>
        <w:t xml:space="preserve">), and Little Thatch (List Entry Number: </w:t>
      </w:r>
      <w:r w:rsidR="00A4631C" w:rsidRPr="00A4631C">
        <w:rPr>
          <w:rFonts w:ascii="Arial" w:eastAsia="Times New Roman" w:hAnsi="Arial" w:cs="Arial"/>
          <w:color w:val="000000" w:themeColor="text1"/>
          <w:kern w:val="0"/>
          <w:sz w:val="22"/>
          <w:szCs w:val="22"/>
          <w:lang w:eastAsia="en-GB"/>
          <w14:ligatures w14:val="none"/>
        </w:rPr>
        <w:t>1364558</w:t>
      </w:r>
      <w:r w:rsidR="00A4631C">
        <w:rPr>
          <w:rFonts w:ascii="Arial" w:eastAsia="Times New Roman" w:hAnsi="Arial" w:cs="Arial"/>
          <w:color w:val="000000" w:themeColor="text1"/>
          <w:kern w:val="0"/>
          <w:sz w:val="22"/>
          <w:szCs w:val="22"/>
          <w:lang w:eastAsia="en-GB"/>
          <w14:ligatures w14:val="none"/>
        </w:rPr>
        <w:t>).</w:t>
      </w:r>
    </w:p>
    <w:p w14:paraId="6496B4B6" w14:textId="77777777" w:rsidR="00345EAD" w:rsidRDefault="00345EA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10E090" w14:textId="4E25E446" w:rsidR="00345EAD" w:rsidRDefault="00345EA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59B271B2" w14:textId="77777777" w:rsidR="00345EAD" w:rsidRDefault="00345EA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C40AF7" w14:textId="77777777" w:rsidR="001B72A7" w:rsidRPr="001B72A7" w:rsidRDefault="001B72A7" w:rsidP="001B72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B72A7">
        <w:rPr>
          <w:rFonts w:ascii="Arial" w:eastAsia="Times New Roman" w:hAnsi="Arial" w:cs="Arial"/>
          <w:i/>
          <w:iCs/>
          <w:color w:val="000000" w:themeColor="text1"/>
          <w:kern w:val="0"/>
          <w:sz w:val="22"/>
          <w:szCs w:val="22"/>
          <w:lang w:eastAsia="en-GB"/>
          <w14:ligatures w14:val="none"/>
        </w:rPr>
        <w:t>EASTON ROYAL EASTON ROYAL SU 26 SW (east side) 2/193 Chandlers II</w:t>
      </w:r>
    </w:p>
    <w:p w14:paraId="18E56B0B" w14:textId="77777777" w:rsidR="001B72A7" w:rsidRPr="001B72A7" w:rsidRDefault="001B72A7" w:rsidP="001B72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34483926" w14:textId="77777777" w:rsidR="001B72A7" w:rsidRPr="001B72A7" w:rsidRDefault="001B72A7" w:rsidP="001B72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B72A7">
        <w:rPr>
          <w:rFonts w:ascii="Arial" w:eastAsia="Times New Roman" w:hAnsi="Arial" w:cs="Arial"/>
          <w:i/>
          <w:iCs/>
          <w:color w:val="000000" w:themeColor="text1"/>
          <w:kern w:val="0"/>
          <w:sz w:val="22"/>
          <w:szCs w:val="22"/>
          <w:lang w:eastAsia="en-GB"/>
          <w14:ligatures w14:val="none"/>
        </w:rPr>
        <w:t>House. C17, altered C19 and after fire c1970. Timber framed and whitewashed brick. C20 concrete tiled roof with barge boards. Single storey and attic, raised to 2 storeys. From left, 1 framed bay containing entrance, 2 brick bays, and 2 framed bays on right containing stack. Framing 2 panels high, with timber for former flush dormers incorporated in raised eaves. C20 entrance door with glazed panel. Various C19 three-light timber casement windows and C20 extensions to rear.</w:t>
      </w:r>
    </w:p>
    <w:p w14:paraId="51C52A77" w14:textId="77777777" w:rsidR="001B72A7" w:rsidRPr="001B72A7" w:rsidRDefault="001B72A7" w:rsidP="001B72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5165DC56" w14:textId="13FAF1E6" w:rsidR="00345EAD" w:rsidRPr="001B72A7" w:rsidRDefault="001B72A7" w:rsidP="001B72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B72A7">
        <w:rPr>
          <w:rFonts w:ascii="Arial" w:eastAsia="Times New Roman" w:hAnsi="Arial" w:cs="Arial"/>
          <w:i/>
          <w:iCs/>
          <w:color w:val="000000" w:themeColor="text1"/>
          <w:kern w:val="0"/>
          <w:sz w:val="22"/>
          <w:szCs w:val="22"/>
          <w:lang w:eastAsia="en-GB"/>
          <w14:ligatures w14:val="none"/>
        </w:rPr>
        <w:t>Listing NGR: SU2079560846</w:t>
      </w:r>
    </w:p>
    <w:p w14:paraId="165B2BC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2AABF8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B82F9F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BC0A43" w14:textId="0E402218" w:rsidR="00965A06" w:rsidRDefault="00540CE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40CED">
        <w:rPr>
          <w:rFonts w:ascii="Arial" w:eastAsia="Times New Roman" w:hAnsi="Arial" w:cs="Arial"/>
          <w:color w:val="000000" w:themeColor="text1"/>
          <w:kern w:val="0"/>
          <w:sz w:val="22"/>
          <w:szCs w:val="22"/>
          <w:lang w:eastAsia="en-GB"/>
          <w14:ligatures w14:val="none"/>
        </w:rPr>
        <w:t>Washed over by the North Wessex Downs National Landscape</w:t>
      </w:r>
    </w:p>
    <w:p w14:paraId="4D635F15" w14:textId="25C2DDA9" w:rsidR="0088272B" w:rsidRDefault="008827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Grade II listed building</w:t>
      </w:r>
    </w:p>
    <w:p w14:paraId="037B0AA5" w14:textId="14A43BBA" w:rsidR="0088272B" w:rsidRDefault="008827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within </w:t>
      </w:r>
      <w:r w:rsidR="00843F04">
        <w:rPr>
          <w:rFonts w:ascii="Arial" w:eastAsia="Times New Roman" w:hAnsi="Arial" w:cs="Arial"/>
          <w:color w:val="000000" w:themeColor="text1"/>
          <w:kern w:val="0"/>
          <w:sz w:val="22"/>
          <w:szCs w:val="22"/>
          <w:lang w:eastAsia="en-GB"/>
          <w14:ligatures w14:val="none"/>
        </w:rPr>
        <w:t>proximity</w:t>
      </w:r>
      <w:r>
        <w:rPr>
          <w:rFonts w:ascii="Arial" w:eastAsia="Times New Roman" w:hAnsi="Arial" w:cs="Arial"/>
          <w:color w:val="000000" w:themeColor="text1"/>
          <w:kern w:val="0"/>
          <w:sz w:val="22"/>
          <w:szCs w:val="22"/>
          <w:lang w:eastAsia="en-GB"/>
          <w14:ligatures w14:val="none"/>
        </w:rPr>
        <w:t xml:space="preserve"> to several other listed buildings</w:t>
      </w:r>
    </w:p>
    <w:p w14:paraId="0CCD863E" w14:textId="3FA40C28" w:rsidR="0088272B" w:rsidRPr="00540CED" w:rsidRDefault="008827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Easton Royal Conservation Area</w:t>
      </w:r>
    </w:p>
    <w:p w14:paraId="7AE2998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228030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40894C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D3BAF8C" w14:textId="63DB0CE2" w:rsidR="00F932D6" w:rsidRDefault="00B3013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K/31785 - </w:t>
      </w:r>
      <w:r w:rsidR="00601BD9" w:rsidRPr="00601BD9">
        <w:rPr>
          <w:rFonts w:ascii="Arial" w:eastAsia="Times New Roman" w:hAnsi="Arial" w:cs="Arial"/>
          <w:color w:val="000000" w:themeColor="text1"/>
          <w:kern w:val="0"/>
          <w:sz w:val="22"/>
          <w:szCs w:val="22"/>
          <w:lang w:eastAsia="en-GB"/>
          <w14:ligatures w14:val="none"/>
        </w:rPr>
        <w:t xml:space="preserve">Demolish existing wall on north boundary, construct new retaining wall, carryout works to bank and erect fencing (retrospective </w:t>
      </w:r>
      <w:r w:rsidR="00601BD9" w:rsidRPr="00601BD9">
        <w:rPr>
          <w:rFonts w:ascii="Arial" w:eastAsia="Times New Roman" w:hAnsi="Arial" w:cs="Arial"/>
          <w:color w:val="000000" w:themeColor="text1"/>
          <w:kern w:val="0"/>
          <w:sz w:val="22"/>
          <w:szCs w:val="22"/>
          <w:lang w:eastAsia="en-GB"/>
          <w14:ligatures w14:val="none"/>
        </w:rPr>
        <w:t>application</w:t>
      </w:r>
      <w:r w:rsidR="00601BD9" w:rsidRPr="00601BD9">
        <w:rPr>
          <w:rFonts w:ascii="Arial" w:eastAsia="Times New Roman" w:hAnsi="Arial" w:cs="Arial"/>
          <w:color w:val="000000" w:themeColor="text1"/>
          <w:kern w:val="0"/>
          <w:sz w:val="22"/>
          <w:szCs w:val="22"/>
          <w:lang w:eastAsia="en-GB"/>
          <w14:ligatures w14:val="none"/>
        </w:rPr>
        <w:t>)</w:t>
      </w:r>
      <w:r w:rsidR="00601BD9">
        <w:rPr>
          <w:rFonts w:ascii="Arial" w:eastAsia="Times New Roman" w:hAnsi="Arial" w:cs="Arial"/>
          <w:color w:val="000000" w:themeColor="text1"/>
          <w:kern w:val="0"/>
          <w:sz w:val="22"/>
          <w:szCs w:val="22"/>
          <w:lang w:eastAsia="en-GB"/>
          <w14:ligatures w14:val="none"/>
        </w:rPr>
        <w:t>. Refused 22</w:t>
      </w:r>
      <w:r w:rsidR="00601BD9" w:rsidRPr="00601BD9">
        <w:rPr>
          <w:rFonts w:ascii="Arial" w:eastAsia="Times New Roman" w:hAnsi="Arial" w:cs="Arial"/>
          <w:color w:val="000000" w:themeColor="text1"/>
          <w:kern w:val="0"/>
          <w:sz w:val="22"/>
          <w:szCs w:val="22"/>
          <w:vertAlign w:val="superscript"/>
          <w:lang w:eastAsia="en-GB"/>
          <w14:ligatures w14:val="none"/>
        </w:rPr>
        <w:t>nd</w:t>
      </w:r>
      <w:r w:rsidR="00601BD9">
        <w:rPr>
          <w:rFonts w:ascii="Arial" w:eastAsia="Times New Roman" w:hAnsi="Arial" w:cs="Arial"/>
          <w:color w:val="000000" w:themeColor="text1"/>
          <w:kern w:val="0"/>
          <w:sz w:val="22"/>
          <w:szCs w:val="22"/>
          <w:lang w:eastAsia="en-GB"/>
          <w14:ligatures w14:val="none"/>
        </w:rPr>
        <w:t xml:space="preserve"> August 1995.</w:t>
      </w:r>
    </w:p>
    <w:p w14:paraId="71AD19CB" w14:textId="77777777" w:rsidR="00340071" w:rsidRDefault="0034007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7C019C" w14:textId="1DB69783" w:rsidR="00CE057E" w:rsidRDefault="00CE057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K/32255 - </w:t>
      </w:r>
      <w:r w:rsidRPr="00CE057E">
        <w:rPr>
          <w:rFonts w:ascii="Arial" w:eastAsia="Times New Roman" w:hAnsi="Arial" w:cs="Arial"/>
          <w:color w:val="000000" w:themeColor="text1"/>
          <w:kern w:val="0"/>
          <w:sz w:val="22"/>
          <w:szCs w:val="22"/>
          <w:lang w:eastAsia="en-GB"/>
          <w14:ligatures w14:val="none"/>
        </w:rPr>
        <w:t>Demolition of northern boundary retaining wall and erection of replacement retaining wall. Removal of chain link fence along northern and part of western boundary and replacement</w:t>
      </w:r>
      <w:r>
        <w:rPr>
          <w:rFonts w:ascii="Arial" w:eastAsia="Times New Roman" w:hAnsi="Arial" w:cs="Arial"/>
          <w:color w:val="000000" w:themeColor="text1"/>
          <w:kern w:val="0"/>
          <w:sz w:val="22"/>
          <w:szCs w:val="22"/>
          <w:lang w:eastAsia="en-GB"/>
          <w14:ligatures w14:val="none"/>
        </w:rPr>
        <w:t>. Approved with Conditions 22</w:t>
      </w:r>
      <w:r w:rsidRPr="00CE057E">
        <w:rPr>
          <w:rFonts w:ascii="Arial" w:eastAsia="Times New Roman" w:hAnsi="Arial" w:cs="Arial"/>
          <w:color w:val="000000" w:themeColor="text1"/>
          <w:kern w:val="0"/>
          <w:sz w:val="22"/>
          <w:szCs w:val="22"/>
          <w:vertAlign w:val="superscript"/>
          <w:lang w:eastAsia="en-GB"/>
          <w14:ligatures w14:val="none"/>
        </w:rPr>
        <w:t>nd</w:t>
      </w:r>
      <w:r>
        <w:rPr>
          <w:rFonts w:ascii="Arial" w:eastAsia="Times New Roman" w:hAnsi="Arial" w:cs="Arial"/>
          <w:color w:val="000000" w:themeColor="text1"/>
          <w:kern w:val="0"/>
          <w:sz w:val="22"/>
          <w:szCs w:val="22"/>
          <w:lang w:eastAsia="en-GB"/>
          <w14:ligatures w14:val="none"/>
        </w:rPr>
        <w:t xml:space="preserve"> December 1995.</w:t>
      </w:r>
    </w:p>
    <w:p w14:paraId="15488382" w14:textId="77777777" w:rsidR="00843F04" w:rsidRDefault="00843F0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ED3E0F" w14:textId="559BBAA8" w:rsidR="00843F04" w:rsidRPr="00EE5B92" w:rsidRDefault="00843F0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K/32512 - </w:t>
      </w:r>
      <w:r w:rsidRPr="00340071">
        <w:rPr>
          <w:rFonts w:ascii="Arial" w:eastAsia="Times New Roman" w:hAnsi="Arial" w:cs="Arial"/>
          <w:color w:val="000000" w:themeColor="text1"/>
          <w:kern w:val="0"/>
          <w:sz w:val="22"/>
          <w:szCs w:val="22"/>
          <w:lang w:eastAsia="en-GB"/>
          <w14:ligatures w14:val="none"/>
        </w:rPr>
        <w:t>Variation of conditions 1 &amp; 2 of planning approval K/32255. Removal of garden wall, and erection of temporary wind break for driveway hedge.</w:t>
      </w:r>
      <w:r>
        <w:rPr>
          <w:rFonts w:ascii="Arial" w:eastAsia="Times New Roman" w:hAnsi="Arial" w:cs="Arial"/>
          <w:color w:val="000000" w:themeColor="text1"/>
          <w:kern w:val="0"/>
          <w:sz w:val="22"/>
          <w:szCs w:val="22"/>
          <w:lang w:eastAsia="en-GB"/>
          <w14:ligatures w14:val="none"/>
        </w:rPr>
        <w:t xml:space="preserve"> Approved with Conditions 18</w:t>
      </w:r>
      <w:r w:rsidRPr="00340071">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March 1996.</w:t>
      </w:r>
    </w:p>
    <w:p w14:paraId="7A601E10" w14:textId="77777777" w:rsidR="00EE5B92" w:rsidRDefault="00EE5B92" w:rsidP="009C1702">
      <w:pPr>
        <w:spacing w:after="0" w:line="276" w:lineRule="auto"/>
        <w:jc w:val="both"/>
        <w:rPr>
          <w:rFonts w:ascii="Arial" w:eastAsia="Times New Roman" w:hAnsi="Arial" w:cs="Arial"/>
          <w:b/>
          <w:bCs/>
          <w:kern w:val="0"/>
          <w:sz w:val="22"/>
          <w:szCs w:val="22"/>
          <w:lang w:eastAsia="en-GB"/>
          <w14:ligatures w14:val="none"/>
        </w:rPr>
      </w:pPr>
    </w:p>
    <w:p w14:paraId="05CA6D7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1D665B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909F8F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EA239B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3518985" w14:textId="77777777" w:rsidR="00315AE0" w:rsidRPr="000D3F5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D3F53">
        <w:rPr>
          <w:rFonts w:ascii="Arial" w:eastAsia="Times New Roman" w:hAnsi="Arial" w:cs="Arial"/>
          <w:color w:val="000000" w:themeColor="text1"/>
          <w:kern w:val="0"/>
          <w:sz w:val="22"/>
          <w:szCs w:val="22"/>
          <w:lang w:eastAsia="en-GB"/>
          <w14:ligatures w14:val="none"/>
        </w:rPr>
        <w:t>Core Policy 50</w:t>
      </w:r>
      <w:r w:rsidR="006A735A" w:rsidRPr="000D3F53">
        <w:rPr>
          <w:rFonts w:ascii="Arial" w:eastAsia="Times New Roman" w:hAnsi="Arial" w:cs="Arial"/>
          <w:color w:val="000000" w:themeColor="text1"/>
          <w:kern w:val="0"/>
          <w:sz w:val="22"/>
          <w:szCs w:val="22"/>
          <w:lang w:eastAsia="en-GB"/>
          <w14:ligatures w14:val="none"/>
        </w:rPr>
        <w:t>:</w:t>
      </w:r>
      <w:r w:rsidRPr="000D3F53">
        <w:rPr>
          <w:rFonts w:ascii="Arial" w:eastAsia="Times New Roman" w:hAnsi="Arial" w:cs="Arial"/>
          <w:color w:val="000000" w:themeColor="text1"/>
          <w:kern w:val="0"/>
          <w:sz w:val="22"/>
          <w:szCs w:val="22"/>
          <w:lang w:eastAsia="en-GB"/>
          <w14:ligatures w14:val="none"/>
        </w:rPr>
        <w:t xml:space="preserve"> Biodiversity and Geodiversity </w:t>
      </w:r>
    </w:p>
    <w:p w14:paraId="3A15649F" w14:textId="77777777" w:rsidR="00315AE0" w:rsidRPr="000D3F5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D3F53">
        <w:rPr>
          <w:rFonts w:ascii="Arial" w:eastAsia="Times New Roman" w:hAnsi="Arial" w:cs="Arial"/>
          <w:color w:val="000000" w:themeColor="text1"/>
          <w:kern w:val="0"/>
          <w:sz w:val="22"/>
          <w:szCs w:val="22"/>
          <w:lang w:eastAsia="en-GB"/>
          <w14:ligatures w14:val="none"/>
        </w:rPr>
        <w:t>Core Policy 51</w:t>
      </w:r>
      <w:r w:rsidR="006A735A" w:rsidRPr="000D3F53">
        <w:rPr>
          <w:rFonts w:ascii="Arial" w:eastAsia="Times New Roman" w:hAnsi="Arial" w:cs="Arial"/>
          <w:color w:val="000000" w:themeColor="text1"/>
          <w:kern w:val="0"/>
          <w:sz w:val="22"/>
          <w:szCs w:val="22"/>
          <w:lang w:eastAsia="en-GB"/>
          <w14:ligatures w14:val="none"/>
        </w:rPr>
        <w:t xml:space="preserve">: </w:t>
      </w:r>
      <w:r w:rsidRPr="000D3F53">
        <w:rPr>
          <w:rFonts w:ascii="Arial" w:eastAsia="Times New Roman" w:hAnsi="Arial" w:cs="Arial"/>
          <w:color w:val="000000" w:themeColor="text1"/>
          <w:kern w:val="0"/>
          <w:sz w:val="22"/>
          <w:szCs w:val="22"/>
          <w:lang w:eastAsia="en-GB"/>
          <w14:ligatures w14:val="none"/>
        </w:rPr>
        <w:t xml:space="preserve">Landscape </w:t>
      </w:r>
    </w:p>
    <w:p w14:paraId="58F269C0" w14:textId="42F4412D" w:rsidR="00EE5B92" w:rsidRPr="000D3F53" w:rsidRDefault="00EE5B92" w:rsidP="00EE5B9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D3F53">
        <w:rPr>
          <w:rFonts w:ascii="Arial" w:eastAsia="Times New Roman" w:hAnsi="Arial" w:cs="Arial"/>
          <w:color w:val="000000" w:themeColor="text1"/>
          <w:kern w:val="0"/>
          <w:sz w:val="22"/>
          <w:szCs w:val="22"/>
          <w:lang w:eastAsia="en-GB"/>
          <w14:ligatures w14:val="none"/>
        </w:rPr>
        <w:t>Core Policy 57: Ensuring High Quality Design and Place Shaping</w:t>
      </w:r>
    </w:p>
    <w:p w14:paraId="61C1EF2B" w14:textId="77777777" w:rsidR="00683C17" w:rsidRPr="000D3F53"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D3F53">
        <w:rPr>
          <w:rFonts w:ascii="Arial" w:eastAsia="Times New Roman" w:hAnsi="Arial" w:cs="Arial"/>
          <w:color w:val="000000" w:themeColor="text1"/>
          <w:kern w:val="0"/>
          <w:sz w:val="22"/>
          <w:szCs w:val="22"/>
          <w:lang w:eastAsia="en-GB"/>
          <w14:ligatures w14:val="none"/>
        </w:rPr>
        <w:t>Core Policy 58</w:t>
      </w:r>
      <w:r w:rsidR="006A735A" w:rsidRPr="000D3F53">
        <w:rPr>
          <w:rFonts w:ascii="Arial" w:eastAsia="Times New Roman" w:hAnsi="Arial" w:cs="Arial"/>
          <w:color w:val="000000" w:themeColor="text1"/>
          <w:kern w:val="0"/>
          <w:sz w:val="22"/>
          <w:szCs w:val="22"/>
          <w:lang w:eastAsia="en-GB"/>
          <w14:ligatures w14:val="none"/>
        </w:rPr>
        <w:t>:</w:t>
      </w:r>
      <w:r w:rsidR="00315AE0" w:rsidRPr="000D3F53">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5AFC3E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2FA79D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E1FE9B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9550FE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F50F5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FDB9A4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6B9FC6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814726D"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376A13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1421E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465BA9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DB40F9E" w14:textId="51120F63" w:rsidR="0016162B" w:rsidRPr="00E16B1D" w:rsidRDefault="000D3F5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p>
    <w:bookmarkEnd w:id="0"/>
    <w:p w14:paraId="0FC7F54C" w14:textId="77777777" w:rsidR="000815DE" w:rsidRPr="000D3F53"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53F2C2FC" w14:textId="320B2071" w:rsidR="005B0FD5" w:rsidRPr="000D3F53" w:rsidRDefault="00B83F3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D3F53">
        <w:rPr>
          <w:rFonts w:ascii="Arial" w:eastAsia="Times New Roman" w:hAnsi="Arial" w:cs="Arial"/>
          <w:color w:val="000000" w:themeColor="text1"/>
          <w:kern w:val="0"/>
          <w:sz w:val="22"/>
          <w:szCs w:val="22"/>
          <w:u w:val="single"/>
          <w:lang w:eastAsia="en-GB"/>
          <w14:ligatures w14:val="none"/>
        </w:rPr>
        <w:t>Conservation</w:t>
      </w:r>
      <w:r w:rsidRPr="000D3F53">
        <w:rPr>
          <w:rFonts w:ascii="Arial" w:eastAsia="Times New Roman" w:hAnsi="Arial" w:cs="Arial"/>
          <w:color w:val="000000" w:themeColor="text1"/>
          <w:kern w:val="0"/>
          <w:sz w:val="22"/>
          <w:szCs w:val="22"/>
          <w:lang w:eastAsia="en-GB"/>
          <w14:ligatures w14:val="none"/>
        </w:rPr>
        <w:t xml:space="preserve">: </w:t>
      </w:r>
      <w:r w:rsidR="00345EAD" w:rsidRPr="000D3F53">
        <w:rPr>
          <w:rFonts w:ascii="Arial" w:eastAsia="Times New Roman" w:hAnsi="Arial" w:cs="Arial"/>
          <w:color w:val="000000" w:themeColor="text1"/>
          <w:kern w:val="0"/>
          <w:sz w:val="22"/>
          <w:szCs w:val="22"/>
          <w:lang w:eastAsia="en-GB"/>
          <w14:ligatures w14:val="none"/>
        </w:rPr>
        <w:t>No objection.</w:t>
      </w:r>
    </w:p>
    <w:p w14:paraId="232F196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0EE9F2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D5C2B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037E03"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C2BE27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9B3E3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0AF18D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593EA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2C691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6B9378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A9459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30442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399B16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A373C5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412CED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095E3E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154C79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78FDC9" w14:textId="28820926" w:rsidR="008C3D5B" w:rsidRDefault="00D74D8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works are limited to the replacement of a failed wood panel fence with an open wire stock fence</w:t>
      </w:r>
      <w:r w:rsidR="003725E2">
        <w:rPr>
          <w:rFonts w:ascii="Arial" w:eastAsia="Times New Roman" w:hAnsi="Arial" w:cs="Arial"/>
          <w:color w:val="000000" w:themeColor="text1"/>
          <w:kern w:val="0"/>
          <w:sz w:val="22"/>
          <w:szCs w:val="22"/>
          <w:lang w:eastAsia="en-GB"/>
          <w14:ligatures w14:val="none"/>
        </w:rPr>
        <w:t xml:space="preserve"> </w:t>
      </w:r>
      <w:r w:rsidR="00990557">
        <w:rPr>
          <w:rFonts w:ascii="Arial" w:eastAsia="Times New Roman" w:hAnsi="Arial" w:cs="Arial"/>
          <w:color w:val="000000" w:themeColor="text1"/>
          <w:kern w:val="0"/>
          <w:sz w:val="22"/>
          <w:szCs w:val="22"/>
          <w:lang w:eastAsia="en-GB"/>
          <w14:ligatures w14:val="none"/>
        </w:rPr>
        <w:t>alongside</w:t>
      </w:r>
      <w:r w:rsidR="003725E2">
        <w:rPr>
          <w:rFonts w:ascii="Arial" w:eastAsia="Times New Roman" w:hAnsi="Arial" w:cs="Arial"/>
          <w:color w:val="000000" w:themeColor="text1"/>
          <w:kern w:val="0"/>
          <w:sz w:val="22"/>
          <w:szCs w:val="22"/>
          <w:lang w:eastAsia="en-GB"/>
          <w14:ligatures w14:val="none"/>
        </w:rPr>
        <w:t xml:space="preserve"> </w:t>
      </w:r>
      <w:r w:rsidR="00990557">
        <w:rPr>
          <w:rFonts w:ascii="Arial" w:eastAsia="Times New Roman" w:hAnsi="Arial" w:cs="Arial"/>
          <w:color w:val="000000" w:themeColor="text1"/>
          <w:kern w:val="0"/>
          <w:sz w:val="22"/>
          <w:szCs w:val="22"/>
          <w:lang w:eastAsia="en-GB"/>
          <w14:ligatures w14:val="none"/>
        </w:rPr>
        <w:t xml:space="preserve">beech </w:t>
      </w:r>
      <w:r w:rsidR="003725E2">
        <w:rPr>
          <w:rFonts w:ascii="Arial" w:eastAsia="Times New Roman" w:hAnsi="Arial" w:cs="Arial"/>
          <w:color w:val="000000" w:themeColor="text1"/>
          <w:kern w:val="0"/>
          <w:sz w:val="22"/>
          <w:szCs w:val="22"/>
          <w:lang w:eastAsia="en-GB"/>
          <w14:ligatures w14:val="none"/>
        </w:rPr>
        <w:t>hedge planting</w:t>
      </w:r>
      <w:r w:rsidR="00990557">
        <w:rPr>
          <w:rFonts w:ascii="Arial" w:eastAsia="Times New Roman" w:hAnsi="Arial" w:cs="Arial"/>
          <w:color w:val="000000" w:themeColor="text1"/>
          <w:kern w:val="0"/>
          <w:sz w:val="22"/>
          <w:szCs w:val="22"/>
          <w:lang w:eastAsia="en-GB"/>
          <w14:ligatures w14:val="none"/>
        </w:rPr>
        <w:t xml:space="preserve"> </w:t>
      </w:r>
      <w:r w:rsidR="003725E2">
        <w:rPr>
          <w:rFonts w:ascii="Arial" w:eastAsia="Times New Roman" w:hAnsi="Arial" w:cs="Arial"/>
          <w:color w:val="000000" w:themeColor="text1"/>
          <w:kern w:val="0"/>
          <w:sz w:val="22"/>
          <w:szCs w:val="22"/>
          <w:lang w:eastAsia="en-GB"/>
          <w14:ligatures w14:val="none"/>
        </w:rPr>
        <w:t>and other landscaping alterations within the garden space. The proposed stock fencing would be appropriate for the rural location and would therefore have a neutral visual impact</w:t>
      </w:r>
      <w:r w:rsidR="007871D0">
        <w:rPr>
          <w:rFonts w:ascii="Arial" w:eastAsia="Times New Roman" w:hAnsi="Arial" w:cs="Arial"/>
          <w:color w:val="000000" w:themeColor="text1"/>
          <w:kern w:val="0"/>
          <w:sz w:val="22"/>
          <w:szCs w:val="22"/>
          <w:lang w:eastAsia="en-GB"/>
          <w14:ligatures w14:val="none"/>
        </w:rPr>
        <w:t xml:space="preserve">; </w:t>
      </w:r>
      <w:r w:rsidR="003725E2">
        <w:rPr>
          <w:rFonts w:ascii="Arial" w:eastAsia="Times New Roman" w:hAnsi="Arial" w:cs="Arial"/>
          <w:color w:val="000000" w:themeColor="text1"/>
          <w:kern w:val="0"/>
          <w:sz w:val="22"/>
          <w:szCs w:val="22"/>
          <w:lang w:eastAsia="en-GB"/>
          <w14:ligatures w14:val="none"/>
        </w:rPr>
        <w:t xml:space="preserve">as the </w:t>
      </w:r>
      <w:r w:rsidR="00D17F3C">
        <w:rPr>
          <w:rFonts w:ascii="Arial" w:eastAsia="Times New Roman" w:hAnsi="Arial" w:cs="Arial"/>
          <w:color w:val="000000" w:themeColor="text1"/>
          <w:kern w:val="0"/>
          <w:sz w:val="22"/>
          <w:szCs w:val="22"/>
          <w:lang w:eastAsia="en-GB"/>
          <w14:ligatures w14:val="none"/>
        </w:rPr>
        <w:t xml:space="preserve">beech hedging matures </w:t>
      </w:r>
      <w:r w:rsidR="007871D0">
        <w:rPr>
          <w:rFonts w:ascii="Arial" w:eastAsia="Times New Roman" w:hAnsi="Arial" w:cs="Arial"/>
          <w:color w:val="000000" w:themeColor="text1"/>
          <w:kern w:val="0"/>
          <w:sz w:val="22"/>
          <w:szCs w:val="22"/>
          <w:lang w:eastAsia="en-GB"/>
          <w14:ligatures w14:val="none"/>
        </w:rPr>
        <w:t>the boundary treatment would further blend into its surroundings and offer an attractive boundary for the garden border</w:t>
      </w:r>
      <w:r w:rsidR="00632FC4">
        <w:rPr>
          <w:rFonts w:ascii="Arial" w:eastAsia="Times New Roman" w:hAnsi="Arial" w:cs="Arial"/>
          <w:color w:val="000000" w:themeColor="text1"/>
          <w:kern w:val="0"/>
          <w:sz w:val="22"/>
          <w:szCs w:val="22"/>
          <w:lang w:eastAsia="en-GB"/>
          <w14:ligatures w14:val="none"/>
        </w:rPr>
        <w:t xml:space="preserve"> which is appropriate for the setting.</w:t>
      </w:r>
    </w:p>
    <w:p w14:paraId="38685E44" w14:textId="77777777" w:rsidR="00D17F3C" w:rsidRDefault="00D17F3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6EC9AD3" w14:textId="2BEB8E17" w:rsidR="00D17F3C" w:rsidRPr="00D74D84" w:rsidRDefault="00D17F3C"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landscaping works are also considered to have either a neutral or positive visual impact, although these do not require planning permission in any case.</w:t>
      </w:r>
    </w:p>
    <w:p w14:paraId="48ACF3E1" w14:textId="77777777" w:rsidR="008F0D3D" w:rsidRDefault="008F0D3D" w:rsidP="00A050F1">
      <w:pPr>
        <w:spacing w:after="0" w:line="276" w:lineRule="auto"/>
        <w:jc w:val="both"/>
        <w:rPr>
          <w:rFonts w:ascii="Arial" w:hAnsi="Arial" w:cs="Arial"/>
          <w:color w:val="000000" w:themeColor="text1"/>
          <w:sz w:val="22"/>
          <w:szCs w:val="22"/>
        </w:rPr>
      </w:pPr>
    </w:p>
    <w:p w14:paraId="2E14D78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09D393F" w14:textId="77777777" w:rsidR="00A050F1" w:rsidRDefault="00A050F1" w:rsidP="00A050F1">
      <w:pPr>
        <w:spacing w:after="0" w:line="276" w:lineRule="auto"/>
        <w:jc w:val="both"/>
        <w:rPr>
          <w:rFonts w:ascii="Arial" w:hAnsi="Arial" w:cs="Arial"/>
          <w:b/>
          <w:bCs/>
          <w:i/>
          <w:iCs/>
          <w:color w:val="FF0000"/>
          <w:sz w:val="22"/>
          <w:szCs w:val="22"/>
        </w:rPr>
      </w:pPr>
    </w:p>
    <w:p w14:paraId="5AAA129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98B3B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233C43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6FBE739" w14:textId="77777777" w:rsidR="00393433" w:rsidRDefault="00393433" w:rsidP="00A050F1">
      <w:pPr>
        <w:spacing w:after="0" w:line="276" w:lineRule="auto"/>
        <w:jc w:val="both"/>
        <w:rPr>
          <w:rFonts w:ascii="Arial" w:hAnsi="Arial" w:cs="Arial"/>
          <w:color w:val="000000" w:themeColor="text1"/>
          <w:sz w:val="22"/>
          <w:szCs w:val="22"/>
        </w:rPr>
      </w:pPr>
    </w:p>
    <w:p w14:paraId="58E23CB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A4116FE" w14:textId="77777777" w:rsidR="00400FB2" w:rsidRDefault="00400FB2" w:rsidP="00A050F1">
      <w:pPr>
        <w:spacing w:after="0" w:line="276" w:lineRule="auto"/>
        <w:jc w:val="both"/>
        <w:rPr>
          <w:rFonts w:ascii="Arial" w:hAnsi="Arial" w:cs="Arial"/>
          <w:color w:val="000000" w:themeColor="text1"/>
          <w:sz w:val="22"/>
          <w:szCs w:val="22"/>
        </w:rPr>
      </w:pPr>
    </w:p>
    <w:p w14:paraId="2E1C038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3C082F4" w14:textId="77777777" w:rsidR="00DB13C3" w:rsidRPr="00D17F3C" w:rsidRDefault="00DB13C3" w:rsidP="00DB13C3">
      <w:pPr>
        <w:spacing w:after="0" w:line="276" w:lineRule="auto"/>
        <w:jc w:val="both"/>
        <w:rPr>
          <w:rFonts w:ascii="Arial" w:hAnsi="Arial" w:cs="Arial"/>
          <w:color w:val="000000" w:themeColor="text1"/>
          <w:sz w:val="22"/>
          <w:szCs w:val="22"/>
        </w:rPr>
      </w:pPr>
    </w:p>
    <w:p w14:paraId="7EE61273" w14:textId="54CAF1F1" w:rsidR="00DB13C3" w:rsidRPr="00D17F3C" w:rsidRDefault="00D17F3C" w:rsidP="00DB13C3">
      <w:pPr>
        <w:spacing w:after="0" w:line="276" w:lineRule="auto"/>
        <w:jc w:val="both"/>
        <w:rPr>
          <w:rFonts w:ascii="Arial" w:hAnsi="Arial" w:cs="Arial"/>
          <w:color w:val="ED0000"/>
          <w:sz w:val="22"/>
          <w:szCs w:val="22"/>
        </w:rPr>
      </w:pPr>
      <w:r w:rsidRPr="00D17F3C">
        <w:rPr>
          <w:rFonts w:ascii="Arial" w:hAnsi="Arial" w:cs="Arial"/>
          <w:color w:val="000000" w:themeColor="text1"/>
          <w:sz w:val="22"/>
          <w:szCs w:val="22"/>
        </w:rPr>
        <w:t xml:space="preserve">Due to the proposal’s nature as a low-level replacement boundary fence and landscaping alterations, there are no concerns raised regarding residential amenity. There is no risk of any overlooking, overshadowing, or overbearing impact arising </w:t>
      </w:r>
      <w:proofErr w:type="gramStart"/>
      <w:r w:rsidRPr="00D17F3C">
        <w:rPr>
          <w:rFonts w:ascii="Arial" w:hAnsi="Arial" w:cs="Arial"/>
          <w:color w:val="000000" w:themeColor="text1"/>
          <w:sz w:val="22"/>
          <w:szCs w:val="22"/>
        </w:rPr>
        <w:t>as a result of</w:t>
      </w:r>
      <w:proofErr w:type="gramEnd"/>
      <w:r w:rsidRPr="00D17F3C">
        <w:rPr>
          <w:rFonts w:ascii="Arial" w:hAnsi="Arial" w:cs="Arial"/>
          <w:color w:val="000000" w:themeColor="text1"/>
          <w:sz w:val="22"/>
          <w:szCs w:val="22"/>
        </w:rPr>
        <w:t xml:space="preserve"> the proposed works.</w:t>
      </w:r>
    </w:p>
    <w:p w14:paraId="5B5ED1AB" w14:textId="77777777" w:rsidR="00DB13C3" w:rsidRPr="00A050F1" w:rsidRDefault="00DB13C3" w:rsidP="00DB13C3">
      <w:pPr>
        <w:spacing w:after="0" w:line="276" w:lineRule="auto"/>
        <w:jc w:val="both"/>
        <w:rPr>
          <w:rFonts w:ascii="Arial" w:hAnsi="Arial" w:cs="Arial"/>
          <w:color w:val="000000" w:themeColor="text1"/>
          <w:sz w:val="22"/>
          <w:szCs w:val="22"/>
        </w:rPr>
      </w:pPr>
    </w:p>
    <w:p w14:paraId="5F9E6BC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985BBE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86025A" w14:textId="52E91ADE"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6E68B097" w14:textId="77777777" w:rsidR="00540CED" w:rsidRPr="006705B5" w:rsidRDefault="00540CE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2151F7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F642FB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186FDA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2BEEEA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1D557F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09CE237"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D9F545C"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743B5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A15646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1BA920D"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81B823"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482187F"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0977DA" w14:textId="341A4938" w:rsidR="00D17F3C" w:rsidRDefault="00D17F3C" w:rsidP="00D17F3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host dwelling is</w:t>
      </w:r>
      <w:r>
        <w:rPr>
          <w:rFonts w:ascii="Arial" w:eastAsia="Times New Roman" w:hAnsi="Arial" w:cs="Arial"/>
          <w:color w:val="000000" w:themeColor="text1"/>
          <w:kern w:val="0"/>
          <w:sz w:val="22"/>
          <w:szCs w:val="22"/>
          <w:lang w:eastAsia="en-GB"/>
          <w14:ligatures w14:val="none"/>
        </w:rPr>
        <w:t xml:space="preserve"> Grade II listed (List Entry Number: </w:t>
      </w:r>
      <w:r w:rsidRPr="00B951E5">
        <w:rPr>
          <w:rFonts w:ascii="Arial" w:eastAsia="Times New Roman" w:hAnsi="Arial" w:cs="Arial"/>
          <w:color w:val="000000" w:themeColor="text1"/>
          <w:kern w:val="0"/>
          <w:sz w:val="22"/>
          <w:szCs w:val="22"/>
          <w:lang w:eastAsia="en-GB"/>
          <w14:ligatures w14:val="none"/>
        </w:rPr>
        <w:t>1035982</w:t>
      </w:r>
      <w:r>
        <w:rPr>
          <w:rFonts w:ascii="Arial" w:eastAsia="Times New Roman" w:hAnsi="Arial" w:cs="Arial"/>
          <w:color w:val="000000" w:themeColor="text1"/>
          <w:kern w:val="0"/>
          <w:sz w:val="22"/>
          <w:szCs w:val="22"/>
          <w:lang w:eastAsia="en-GB"/>
          <w14:ligatures w14:val="none"/>
        </w:rPr>
        <w:t>)</w:t>
      </w:r>
      <w:r w:rsidR="00632FC4">
        <w:rPr>
          <w:rFonts w:ascii="Arial" w:eastAsia="Times New Roman" w:hAnsi="Arial" w:cs="Arial"/>
          <w:color w:val="000000" w:themeColor="text1"/>
          <w:kern w:val="0"/>
          <w:sz w:val="22"/>
          <w:szCs w:val="22"/>
          <w:lang w:eastAsia="en-GB"/>
          <w14:ligatures w14:val="none"/>
        </w:rPr>
        <w:t xml:space="preserve"> and</w:t>
      </w:r>
      <w:r>
        <w:rPr>
          <w:rFonts w:ascii="Arial" w:eastAsia="Times New Roman" w:hAnsi="Arial" w:cs="Arial"/>
          <w:color w:val="000000" w:themeColor="text1"/>
          <w:kern w:val="0"/>
          <w:sz w:val="22"/>
          <w:szCs w:val="22"/>
          <w:lang w:eastAsia="en-GB"/>
          <w14:ligatures w14:val="none"/>
        </w:rPr>
        <w:t xml:space="preserve"> it is </w:t>
      </w:r>
      <w:r>
        <w:rPr>
          <w:rFonts w:ascii="Arial" w:eastAsia="Times New Roman" w:hAnsi="Arial" w:cs="Arial"/>
          <w:color w:val="000000" w:themeColor="text1"/>
          <w:kern w:val="0"/>
          <w:sz w:val="22"/>
          <w:szCs w:val="22"/>
          <w:lang w:eastAsia="en-GB"/>
          <w14:ligatures w14:val="none"/>
        </w:rPr>
        <w:t>located within the Easton Royal Conservation Area and</w:t>
      </w:r>
      <w:r>
        <w:rPr>
          <w:rFonts w:ascii="Arial" w:eastAsia="Times New Roman" w:hAnsi="Arial" w:cs="Arial"/>
          <w:color w:val="000000" w:themeColor="text1"/>
          <w:kern w:val="0"/>
          <w:sz w:val="22"/>
          <w:szCs w:val="22"/>
          <w:lang w:eastAsia="en-GB"/>
          <w14:ligatures w14:val="none"/>
        </w:rPr>
        <w:t xml:space="preserve"> is set</w:t>
      </w:r>
      <w:r>
        <w:rPr>
          <w:rFonts w:ascii="Arial" w:eastAsia="Times New Roman" w:hAnsi="Arial" w:cs="Arial"/>
          <w:color w:val="000000" w:themeColor="text1"/>
          <w:kern w:val="0"/>
          <w:sz w:val="22"/>
          <w:szCs w:val="22"/>
          <w:lang w:eastAsia="en-GB"/>
          <w14:ligatures w14:val="none"/>
        </w:rPr>
        <w:t xml:space="preserve"> within proximity to several </w:t>
      </w:r>
      <w:r>
        <w:rPr>
          <w:rFonts w:ascii="Arial" w:eastAsia="Times New Roman" w:hAnsi="Arial" w:cs="Arial"/>
          <w:color w:val="000000" w:themeColor="text1"/>
          <w:kern w:val="0"/>
          <w:sz w:val="22"/>
          <w:szCs w:val="22"/>
          <w:lang w:eastAsia="en-GB"/>
          <w14:ligatures w14:val="none"/>
        </w:rPr>
        <w:t>other</w:t>
      </w:r>
      <w:r>
        <w:rPr>
          <w:rFonts w:ascii="Arial" w:eastAsia="Times New Roman" w:hAnsi="Arial" w:cs="Arial"/>
          <w:color w:val="000000" w:themeColor="text1"/>
          <w:kern w:val="0"/>
          <w:sz w:val="22"/>
          <w:szCs w:val="22"/>
          <w:lang w:eastAsia="en-GB"/>
          <w14:ligatures w14:val="none"/>
        </w:rPr>
        <w:t xml:space="preserve"> listed buildings, including Green Bank (List Entry Number: </w:t>
      </w:r>
      <w:r w:rsidRPr="007A1A25">
        <w:rPr>
          <w:rFonts w:ascii="Arial" w:eastAsia="Times New Roman" w:hAnsi="Arial" w:cs="Arial"/>
          <w:color w:val="000000" w:themeColor="text1"/>
          <w:kern w:val="0"/>
          <w:sz w:val="22"/>
          <w:szCs w:val="22"/>
          <w:lang w:eastAsia="en-GB"/>
          <w14:ligatures w14:val="none"/>
        </w:rPr>
        <w:t>1285220</w:t>
      </w:r>
      <w:r>
        <w:rPr>
          <w:rFonts w:ascii="Arial" w:eastAsia="Times New Roman" w:hAnsi="Arial" w:cs="Arial"/>
          <w:color w:val="000000" w:themeColor="text1"/>
          <w:kern w:val="0"/>
          <w:sz w:val="22"/>
          <w:szCs w:val="22"/>
          <w:lang w:eastAsia="en-GB"/>
          <w14:ligatures w14:val="none"/>
        </w:rPr>
        <w:t xml:space="preserve">), The White House (List Entry Number: </w:t>
      </w:r>
      <w:r w:rsidRPr="00A4631C">
        <w:rPr>
          <w:rFonts w:ascii="Arial" w:eastAsia="Times New Roman" w:hAnsi="Arial" w:cs="Arial"/>
          <w:color w:val="000000" w:themeColor="text1"/>
          <w:kern w:val="0"/>
          <w:sz w:val="22"/>
          <w:szCs w:val="22"/>
          <w:lang w:eastAsia="en-GB"/>
          <w14:ligatures w14:val="none"/>
        </w:rPr>
        <w:t>1035981</w:t>
      </w:r>
      <w:r>
        <w:rPr>
          <w:rFonts w:ascii="Arial" w:eastAsia="Times New Roman" w:hAnsi="Arial" w:cs="Arial"/>
          <w:color w:val="000000" w:themeColor="text1"/>
          <w:kern w:val="0"/>
          <w:sz w:val="22"/>
          <w:szCs w:val="22"/>
          <w:lang w:eastAsia="en-GB"/>
          <w14:ligatures w14:val="none"/>
        </w:rPr>
        <w:t xml:space="preserve">), and Little Thatch (List Entry Number: </w:t>
      </w:r>
      <w:r w:rsidRPr="00A4631C">
        <w:rPr>
          <w:rFonts w:ascii="Arial" w:eastAsia="Times New Roman" w:hAnsi="Arial" w:cs="Arial"/>
          <w:color w:val="000000" w:themeColor="text1"/>
          <w:kern w:val="0"/>
          <w:sz w:val="22"/>
          <w:szCs w:val="22"/>
          <w:lang w:eastAsia="en-GB"/>
          <w14:ligatures w14:val="none"/>
        </w:rPr>
        <w:t>1364558</w:t>
      </w:r>
      <w:r>
        <w:rPr>
          <w:rFonts w:ascii="Arial" w:eastAsia="Times New Roman" w:hAnsi="Arial" w:cs="Arial"/>
          <w:color w:val="000000" w:themeColor="text1"/>
          <w:kern w:val="0"/>
          <w:sz w:val="22"/>
          <w:szCs w:val="22"/>
          <w:lang w:eastAsia="en-GB"/>
          <w14:ligatures w14:val="none"/>
        </w:rPr>
        <w:t>).</w:t>
      </w:r>
    </w:p>
    <w:p w14:paraId="25C50046" w14:textId="77777777" w:rsidR="00D17F3C" w:rsidRDefault="00D17F3C" w:rsidP="00D17F3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5A2411" w14:textId="3D45FD18" w:rsidR="00D17F3C" w:rsidRDefault="00D17F3C" w:rsidP="00D17F3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proposed works are relatively minor and would have a neutral or positive impact upon the listed building’s setting. The </w:t>
      </w:r>
      <w:r w:rsidR="00F14D68">
        <w:rPr>
          <w:rFonts w:ascii="Arial" w:eastAsia="Times New Roman" w:hAnsi="Arial" w:cs="Arial"/>
          <w:color w:val="000000" w:themeColor="text1"/>
          <w:kern w:val="0"/>
          <w:sz w:val="22"/>
          <w:szCs w:val="22"/>
          <w:lang w:eastAsia="en-GB"/>
          <w14:ligatures w14:val="none"/>
        </w:rPr>
        <w:t xml:space="preserve">wire stock </w:t>
      </w:r>
      <w:r>
        <w:rPr>
          <w:rFonts w:ascii="Arial" w:eastAsia="Times New Roman" w:hAnsi="Arial" w:cs="Arial"/>
          <w:color w:val="000000" w:themeColor="text1"/>
          <w:kern w:val="0"/>
          <w:sz w:val="22"/>
          <w:szCs w:val="22"/>
          <w:lang w:eastAsia="en-GB"/>
          <w14:ligatures w14:val="none"/>
        </w:rPr>
        <w:t xml:space="preserve">fencing is an appropriate choice </w:t>
      </w:r>
      <w:r w:rsidR="00E820C8">
        <w:rPr>
          <w:rFonts w:ascii="Arial" w:eastAsia="Times New Roman" w:hAnsi="Arial" w:cs="Arial"/>
          <w:color w:val="000000" w:themeColor="text1"/>
          <w:kern w:val="0"/>
          <w:sz w:val="22"/>
          <w:szCs w:val="22"/>
          <w:lang w:eastAsia="en-GB"/>
          <w14:ligatures w14:val="none"/>
        </w:rPr>
        <w:t xml:space="preserve">in this setting </w:t>
      </w:r>
      <w:r>
        <w:rPr>
          <w:rFonts w:ascii="Arial" w:eastAsia="Times New Roman" w:hAnsi="Arial" w:cs="Arial"/>
          <w:color w:val="000000" w:themeColor="text1"/>
          <w:kern w:val="0"/>
          <w:sz w:val="22"/>
          <w:szCs w:val="22"/>
          <w:lang w:eastAsia="en-GB"/>
          <w14:ligatures w14:val="none"/>
        </w:rPr>
        <w:t xml:space="preserve">and as the hedge matures, the boundary treatment will </w:t>
      </w:r>
      <w:r w:rsidR="009853EC">
        <w:rPr>
          <w:rFonts w:ascii="Arial" w:eastAsia="Times New Roman" w:hAnsi="Arial" w:cs="Arial"/>
          <w:color w:val="000000" w:themeColor="text1"/>
          <w:kern w:val="0"/>
          <w:sz w:val="22"/>
          <w:szCs w:val="22"/>
          <w:lang w:eastAsia="en-GB"/>
          <w14:ligatures w14:val="none"/>
        </w:rPr>
        <w:t xml:space="preserve">offer a natural border for the garden space which would </w:t>
      </w:r>
      <w:r w:rsidR="00E820C8">
        <w:rPr>
          <w:rFonts w:ascii="Arial" w:eastAsia="Times New Roman" w:hAnsi="Arial" w:cs="Arial"/>
          <w:color w:val="000000" w:themeColor="text1"/>
          <w:kern w:val="0"/>
          <w:sz w:val="22"/>
          <w:szCs w:val="22"/>
          <w:lang w:eastAsia="en-GB"/>
          <w14:ligatures w14:val="none"/>
        </w:rPr>
        <w:t>blend into the surroundings</w:t>
      </w:r>
      <w:r w:rsidR="009853EC">
        <w:rPr>
          <w:rFonts w:ascii="Arial" w:eastAsia="Times New Roman" w:hAnsi="Arial" w:cs="Arial"/>
          <w:color w:val="000000" w:themeColor="text1"/>
          <w:kern w:val="0"/>
          <w:sz w:val="22"/>
          <w:szCs w:val="22"/>
          <w:lang w:eastAsia="en-GB"/>
          <w14:ligatures w14:val="none"/>
        </w:rPr>
        <w:t>. The proposed landscaping works would also likely have a neutral or positive impact upon the listed building’s setting, although these do not require planning permission in any case.</w:t>
      </w:r>
    </w:p>
    <w:p w14:paraId="0558C554" w14:textId="77777777" w:rsidR="009853EC" w:rsidRDefault="009853EC" w:rsidP="00D17F3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B1F90B" w14:textId="513CB21C" w:rsidR="009853EC" w:rsidRDefault="009853EC" w:rsidP="00D17F3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Conservation Department has been consulted on the application, and they have responded with no objections to the scheme.</w:t>
      </w:r>
    </w:p>
    <w:p w14:paraId="4A751242"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4A40C7" w14:textId="7C6A68B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9853EC">
        <w:rPr>
          <w:rFonts w:ascii="Arial" w:eastAsia="Times New Roman" w:hAnsi="Arial" w:cs="Arial"/>
          <w:color w:val="000000" w:themeColor="text1"/>
          <w:kern w:val="0"/>
          <w:sz w:val="22"/>
          <w:szCs w:val="22"/>
          <w:lang w:eastAsia="en-GB"/>
          <w14:ligatures w14:val="none"/>
        </w:rPr>
        <w:t>proposal, by virtue of its scale, design, and use of materials, is considered to preserve the character and appearance of the conservation area</w:t>
      </w:r>
      <w:r w:rsidR="00BB5ECE" w:rsidRPr="009853EC">
        <w:rPr>
          <w:rFonts w:ascii="Arial" w:eastAsia="Times New Roman" w:hAnsi="Arial" w:cs="Arial"/>
          <w:color w:val="000000" w:themeColor="text1"/>
          <w:kern w:val="0"/>
          <w:sz w:val="22"/>
          <w:szCs w:val="22"/>
          <w:lang w:eastAsia="en-GB"/>
          <w14:ligatures w14:val="none"/>
        </w:rPr>
        <w:t xml:space="preserve"> or </w:t>
      </w:r>
      <w:r w:rsidR="00F272A5" w:rsidRPr="009853EC">
        <w:rPr>
          <w:rFonts w:ascii="Arial" w:eastAsia="Times New Roman" w:hAnsi="Arial" w:cs="Arial"/>
          <w:color w:val="000000" w:themeColor="text1"/>
          <w:kern w:val="0"/>
          <w:sz w:val="22"/>
          <w:szCs w:val="22"/>
          <w:lang w:eastAsia="en-GB"/>
          <w14:ligatures w14:val="none"/>
        </w:rPr>
        <w:t xml:space="preserve">setting of the </w:t>
      </w:r>
      <w:r w:rsidRPr="009853EC">
        <w:rPr>
          <w:rFonts w:ascii="Arial" w:eastAsia="Times New Roman" w:hAnsi="Arial" w:cs="Arial"/>
          <w:color w:val="000000" w:themeColor="text1"/>
          <w:kern w:val="0"/>
          <w:sz w:val="22"/>
          <w:szCs w:val="22"/>
          <w:lang w:eastAsia="en-GB"/>
          <w14:ligatures w14:val="none"/>
        </w:rPr>
        <w:t>listed building</w:t>
      </w:r>
      <w:r w:rsidR="009853EC" w:rsidRPr="009853EC">
        <w:rPr>
          <w:rFonts w:ascii="Arial" w:eastAsia="Times New Roman" w:hAnsi="Arial" w:cs="Arial"/>
          <w:color w:val="000000" w:themeColor="text1"/>
          <w:kern w:val="0"/>
          <w:sz w:val="22"/>
          <w:szCs w:val="22"/>
          <w:lang w:eastAsia="en-GB"/>
          <w14:ligatures w14:val="none"/>
        </w:rPr>
        <w:t>s.</w:t>
      </w:r>
      <w:r w:rsidRPr="009853EC">
        <w:rPr>
          <w:rFonts w:ascii="Arial" w:eastAsia="Times New Roman" w:hAnsi="Arial" w:cs="Arial"/>
          <w:color w:val="000000" w:themeColor="text1"/>
          <w:kern w:val="0"/>
          <w:sz w:val="22"/>
          <w:szCs w:val="22"/>
          <w:lang w:eastAsia="en-GB"/>
          <w14:ligatures w14:val="none"/>
        </w:rPr>
        <w:t xml:space="preserve">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 and no objections have been raised by the Conservation Officer.</w:t>
      </w:r>
    </w:p>
    <w:p w14:paraId="23A3BAC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405B3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and 72 of the Planning (Listed Buildings and Conservation Areas) Act 1990, as well as the relevant provisions of the NPPF.</w:t>
      </w:r>
    </w:p>
    <w:p w14:paraId="0864F723"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69A9F8" w14:textId="539502FA"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677D38B" w14:textId="77777777" w:rsidR="006F3D6E" w:rsidRPr="00F40F2D" w:rsidRDefault="006F3D6E"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4AA680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1865EC0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1D6CD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8E53D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820A64" w14:textId="11AE98C2" w:rsidR="00F40F2D" w:rsidRPr="006F3D6E" w:rsidRDefault="00540CE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F3D6E">
        <w:rPr>
          <w:rFonts w:ascii="Arial" w:eastAsia="Times New Roman" w:hAnsi="Arial" w:cs="Arial"/>
          <w:color w:val="000000" w:themeColor="text1"/>
          <w:kern w:val="0"/>
          <w:sz w:val="22"/>
          <w:szCs w:val="22"/>
          <w:lang w:eastAsia="en-GB"/>
          <w14:ligatures w14:val="none"/>
        </w:rPr>
        <w:t xml:space="preserve">As the </w:t>
      </w:r>
      <w:r w:rsidR="006F3D6E" w:rsidRPr="006F3D6E">
        <w:rPr>
          <w:rFonts w:ascii="Arial" w:eastAsia="Times New Roman" w:hAnsi="Arial" w:cs="Arial"/>
          <w:color w:val="000000" w:themeColor="text1"/>
          <w:kern w:val="0"/>
          <w:sz w:val="22"/>
          <w:szCs w:val="22"/>
          <w:lang w:eastAsia="en-GB"/>
          <w14:ligatures w14:val="none"/>
        </w:rPr>
        <w:t>proposed</w:t>
      </w:r>
      <w:r w:rsidRPr="006F3D6E">
        <w:rPr>
          <w:rFonts w:ascii="Arial" w:eastAsia="Times New Roman" w:hAnsi="Arial" w:cs="Arial"/>
          <w:color w:val="000000" w:themeColor="text1"/>
          <w:kern w:val="0"/>
          <w:sz w:val="22"/>
          <w:szCs w:val="22"/>
          <w:lang w:eastAsia="en-GB"/>
          <w14:ligatures w14:val="none"/>
        </w:rPr>
        <w:t xml:space="preserve"> works are limited to the replacement of an existing boundary treatment with </w:t>
      </w:r>
      <w:r w:rsidR="006F3D6E" w:rsidRPr="006F3D6E">
        <w:rPr>
          <w:rFonts w:ascii="Arial" w:eastAsia="Times New Roman" w:hAnsi="Arial" w:cs="Arial"/>
          <w:color w:val="000000" w:themeColor="text1"/>
          <w:kern w:val="0"/>
          <w:sz w:val="22"/>
          <w:szCs w:val="22"/>
          <w:lang w:eastAsia="en-GB"/>
          <w14:ligatures w14:val="none"/>
        </w:rPr>
        <w:t>a sympathetic, agricultural style stock fence, there is no risk of any harm to the special qualities of the national landscape.</w:t>
      </w:r>
    </w:p>
    <w:p w14:paraId="70D57B6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8EB75BB" w14:textId="5535DD5B"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w:t>
      </w:r>
      <w:r w:rsidRPr="006F3D6E">
        <w:rPr>
          <w:rFonts w:ascii="Arial" w:eastAsia="Times New Roman" w:hAnsi="Arial" w:cs="Arial"/>
          <w:color w:val="000000" w:themeColor="text1"/>
          <w:kern w:val="0"/>
          <w:sz w:val="22"/>
          <w:szCs w:val="22"/>
          <w:lang w:eastAsia="en-GB"/>
          <w14:ligatures w14:val="none"/>
        </w:rPr>
        <w:t>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0C106F03"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D7F850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009D4CE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D9D10A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D9436A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520F39E" w14:textId="46996863" w:rsidR="002C5B77" w:rsidRPr="006F3D6E"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4C2ECA4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A1272B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0C6979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DB1500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6658A30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172B54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8A25DE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9916BE2" w14:textId="4B83BF46" w:rsidR="009B7AD7" w:rsidRPr="006F3D6E"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AE4C7A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3F53"/>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B72A7"/>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0071"/>
    <w:rsid w:val="003415BB"/>
    <w:rsid w:val="00345EAD"/>
    <w:rsid w:val="00362D8F"/>
    <w:rsid w:val="00364013"/>
    <w:rsid w:val="00371103"/>
    <w:rsid w:val="00371C0F"/>
    <w:rsid w:val="003725E2"/>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CED"/>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1BD9"/>
    <w:rsid w:val="00615302"/>
    <w:rsid w:val="006164A3"/>
    <w:rsid w:val="00616DC2"/>
    <w:rsid w:val="0062234B"/>
    <w:rsid w:val="006242FB"/>
    <w:rsid w:val="00631B2E"/>
    <w:rsid w:val="0063206F"/>
    <w:rsid w:val="00632FC4"/>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1A55"/>
    <w:rsid w:val="006D4A80"/>
    <w:rsid w:val="006E139C"/>
    <w:rsid w:val="006F3D6E"/>
    <w:rsid w:val="00711058"/>
    <w:rsid w:val="00714FE5"/>
    <w:rsid w:val="00715057"/>
    <w:rsid w:val="007235F5"/>
    <w:rsid w:val="00742C35"/>
    <w:rsid w:val="00744E80"/>
    <w:rsid w:val="00750FD1"/>
    <w:rsid w:val="00755B0D"/>
    <w:rsid w:val="007638C3"/>
    <w:rsid w:val="00771C95"/>
    <w:rsid w:val="007871D0"/>
    <w:rsid w:val="00790038"/>
    <w:rsid w:val="00793652"/>
    <w:rsid w:val="007A1A2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3F04"/>
    <w:rsid w:val="0084670A"/>
    <w:rsid w:val="00846CC5"/>
    <w:rsid w:val="00852CAC"/>
    <w:rsid w:val="00855117"/>
    <w:rsid w:val="0085527B"/>
    <w:rsid w:val="00862AEC"/>
    <w:rsid w:val="0086379F"/>
    <w:rsid w:val="00867EFD"/>
    <w:rsid w:val="0087005A"/>
    <w:rsid w:val="0087744B"/>
    <w:rsid w:val="008822ED"/>
    <w:rsid w:val="0088272B"/>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2409"/>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3EC"/>
    <w:rsid w:val="009858F4"/>
    <w:rsid w:val="00990557"/>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4631C"/>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13C"/>
    <w:rsid w:val="00B3075F"/>
    <w:rsid w:val="00B44C99"/>
    <w:rsid w:val="00B44EC9"/>
    <w:rsid w:val="00B52C0E"/>
    <w:rsid w:val="00B54DA2"/>
    <w:rsid w:val="00B633AB"/>
    <w:rsid w:val="00B71530"/>
    <w:rsid w:val="00B71D0E"/>
    <w:rsid w:val="00B7214D"/>
    <w:rsid w:val="00B82691"/>
    <w:rsid w:val="00B83F30"/>
    <w:rsid w:val="00B9108F"/>
    <w:rsid w:val="00B915D4"/>
    <w:rsid w:val="00B951E5"/>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057E"/>
    <w:rsid w:val="00CE7093"/>
    <w:rsid w:val="00CF4F6C"/>
    <w:rsid w:val="00CF7529"/>
    <w:rsid w:val="00D06D32"/>
    <w:rsid w:val="00D14841"/>
    <w:rsid w:val="00D15F32"/>
    <w:rsid w:val="00D17F3C"/>
    <w:rsid w:val="00D20665"/>
    <w:rsid w:val="00D22F8E"/>
    <w:rsid w:val="00D30109"/>
    <w:rsid w:val="00D3717E"/>
    <w:rsid w:val="00D44370"/>
    <w:rsid w:val="00D5047C"/>
    <w:rsid w:val="00D50CF6"/>
    <w:rsid w:val="00D7435B"/>
    <w:rsid w:val="00D74D84"/>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20C8"/>
    <w:rsid w:val="00E90A3F"/>
    <w:rsid w:val="00E95266"/>
    <w:rsid w:val="00E977C4"/>
    <w:rsid w:val="00EB421A"/>
    <w:rsid w:val="00EC2E4E"/>
    <w:rsid w:val="00EC4215"/>
    <w:rsid w:val="00EC4E9E"/>
    <w:rsid w:val="00EE47DB"/>
    <w:rsid w:val="00EE5B92"/>
    <w:rsid w:val="00EE5C03"/>
    <w:rsid w:val="00EE6AA5"/>
    <w:rsid w:val="00EE7315"/>
    <w:rsid w:val="00EF0DA4"/>
    <w:rsid w:val="00F005A4"/>
    <w:rsid w:val="00F01283"/>
    <w:rsid w:val="00F07D8C"/>
    <w:rsid w:val="00F1263F"/>
    <w:rsid w:val="00F1491F"/>
    <w:rsid w:val="00F14D68"/>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A68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3891</TotalTime>
  <Pages>5</Pages>
  <Words>1667</Words>
  <Characters>9738</Characters>
  <Application>Microsoft Office Word</Application>
  <DocSecurity>0</DocSecurity>
  <Lines>226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salesforceId:bbfb2b4f-9490-4d78-ae34-8603a0945913</dc:subject>
  <dc:creator>O'Donoghue, Ruaridh</dc:creator>
  <cp:keywords/>
  <dc:description/>
  <cp:lastModifiedBy>Leesam, Joe</cp:lastModifiedBy>
  <cp:revision>31</cp:revision>
  <dcterms:created xsi:type="dcterms:W3CDTF">2026-01-30T17:30:00Z</dcterms:created>
  <dcterms:modified xsi:type="dcterms:W3CDTF">2026-02-02T10:21:00Z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069Q300000M3up5IAB</vt:lpwstr>
  </property>
</Properties>
</file>