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560B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82B5E4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2CC02C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AB548D" w14:paraId="01845A6E" w14:textId="77777777" w:rsidTr="00683C17">
        <w:tc>
          <w:tcPr>
            <w:tcW w:w="3681" w:type="dxa"/>
          </w:tcPr>
          <w:p w14:paraId="5792C52F" w14:textId="77777777" w:rsidR="00097010" w:rsidRPr="00AB548D" w:rsidRDefault="00097010" w:rsidP="00AB548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APPLICATION REFERENCE:</w:t>
            </w:r>
          </w:p>
        </w:tc>
        <w:tc>
          <w:tcPr>
            <w:tcW w:w="5335" w:type="dxa"/>
          </w:tcPr>
          <w:p w14:paraId="34A38DD1" w14:textId="77777777" w:rsidR="00097010" w:rsidRPr="00AB548D" w:rsidRDefault="00C777DF" w:rsidP="00AB548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PL/2025/09624</w:t>
            </w:r>
          </w:p>
        </w:tc>
      </w:tr>
      <w:tr w:rsidR="00097010" w:rsidRPr="00AB548D" w14:paraId="42E522E9" w14:textId="77777777" w:rsidTr="00683C17">
        <w:tc>
          <w:tcPr>
            <w:tcW w:w="3681" w:type="dxa"/>
          </w:tcPr>
          <w:p w14:paraId="4D8DD6B9" w14:textId="77777777" w:rsidR="00097010" w:rsidRPr="00AB548D" w:rsidRDefault="00097010" w:rsidP="00AB548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APPLICATION TYPE:</w:t>
            </w:r>
          </w:p>
        </w:tc>
        <w:tc>
          <w:tcPr>
            <w:tcW w:w="5335" w:type="dxa"/>
          </w:tcPr>
          <w:p w14:paraId="557349DA" w14:textId="77777777" w:rsidR="00097010" w:rsidRPr="00AB548D" w:rsidRDefault="00C777DF" w:rsidP="00AB548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Householder planning permission</w:t>
            </w:r>
          </w:p>
        </w:tc>
      </w:tr>
      <w:tr w:rsidR="00097010" w:rsidRPr="00AB548D" w14:paraId="0CE0792C" w14:textId="77777777" w:rsidTr="00683C17">
        <w:tc>
          <w:tcPr>
            <w:tcW w:w="3681" w:type="dxa"/>
          </w:tcPr>
          <w:p w14:paraId="6B792201" w14:textId="77777777" w:rsidR="00097010" w:rsidRPr="00AB548D" w:rsidRDefault="00097010" w:rsidP="00AB548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SITE ADDRESS:</w:t>
            </w:r>
          </w:p>
        </w:tc>
        <w:tc>
          <w:tcPr>
            <w:tcW w:w="5335" w:type="dxa"/>
          </w:tcPr>
          <w:p w14:paraId="211A66A5" w14:textId="77777777" w:rsidR="00097010" w:rsidRPr="00AB548D" w:rsidRDefault="00C777DF" w:rsidP="00AB548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7 Oldbrick Fields, Trowbridge, BA14 0FB</w:t>
            </w:r>
          </w:p>
        </w:tc>
      </w:tr>
      <w:tr w:rsidR="00097010" w:rsidRPr="00AB548D" w14:paraId="513AD69B" w14:textId="77777777" w:rsidTr="00683C17">
        <w:tc>
          <w:tcPr>
            <w:tcW w:w="3681" w:type="dxa"/>
          </w:tcPr>
          <w:p w14:paraId="1A954D6D" w14:textId="77777777" w:rsidR="00097010" w:rsidRPr="00AB548D" w:rsidRDefault="00097010" w:rsidP="00AB548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DEVELOPMENT DESCRIPTION:</w:t>
            </w:r>
          </w:p>
        </w:tc>
        <w:tc>
          <w:tcPr>
            <w:tcW w:w="5335" w:type="dxa"/>
          </w:tcPr>
          <w:p w14:paraId="6CC80A2A" w14:textId="77777777" w:rsidR="00097010" w:rsidRPr="00AB548D" w:rsidRDefault="00C777DF" w:rsidP="00AB548D">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Single storey side extension</w:t>
            </w:r>
          </w:p>
        </w:tc>
      </w:tr>
      <w:tr w:rsidR="00097010" w:rsidRPr="00AB548D" w14:paraId="24BB54D8" w14:textId="77777777" w:rsidTr="00683C17">
        <w:tc>
          <w:tcPr>
            <w:tcW w:w="3681" w:type="dxa"/>
          </w:tcPr>
          <w:p w14:paraId="5947E122" w14:textId="77777777" w:rsidR="00097010" w:rsidRPr="00AB548D" w:rsidRDefault="00097010" w:rsidP="00AB548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RECOMMENDATION:</w:t>
            </w:r>
          </w:p>
        </w:tc>
        <w:tc>
          <w:tcPr>
            <w:tcW w:w="5335" w:type="dxa"/>
          </w:tcPr>
          <w:p w14:paraId="3594B39D" w14:textId="77777777" w:rsidR="00680DA9" w:rsidRPr="00AB548D" w:rsidRDefault="00680DA9" w:rsidP="00AB548D">
            <w:pPr>
              <w:spacing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That Planning Permission be GRANTED</w:t>
            </w:r>
          </w:p>
        </w:tc>
      </w:tr>
    </w:tbl>
    <w:p w14:paraId="41B2AEE5" w14:textId="77777777" w:rsidR="00F7609E" w:rsidRPr="00AB548D" w:rsidRDefault="00F7609E" w:rsidP="00AB548D">
      <w:pPr>
        <w:spacing w:after="0" w:line="276" w:lineRule="auto"/>
        <w:jc w:val="both"/>
        <w:rPr>
          <w:rFonts w:ascii="Arial" w:eastAsia="Times New Roman" w:hAnsi="Arial" w:cs="Arial"/>
          <w:kern w:val="0"/>
          <w:sz w:val="22"/>
          <w:szCs w:val="22"/>
          <w:lang w:eastAsia="en-GB"/>
          <w14:ligatures w14:val="none"/>
        </w:rPr>
      </w:pPr>
    </w:p>
    <w:p w14:paraId="7EEC6B84" w14:textId="77777777" w:rsidR="005B0FD5" w:rsidRPr="00AB548D" w:rsidRDefault="005B0FD5" w:rsidP="00AB548D">
      <w:pPr>
        <w:spacing w:after="0" w:line="276" w:lineRule="auto"/>
        <w:jc w:val="both"/>
        <w:outlineLvl w:val="2"/>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PROPOSAL</w:t>
      </w:r>
    </w:p>
    <w:p w14:paraId="5C898CFF" w14:textId="5CB7F1A0" w:rsidR="005B0FD5" w:rsidRPr="00AB548D" w:rsidRDefault="005B0FD5" w:rsidP="00AB548D">
      <w:pPr>
        <w:spacing w:after="0" w:line="276" w:lineRule="auto"/>
        <w:jc w:val="both"/>
        <w:outlineLvl w:val="2"/>
        <w:rPr>
          <w:rFonts w:ascii="Arial" w:eastAsia="Times New Roman" w:hAnsi="Arial" w:cs="Arial"/>
          <w:i/>
          <w:iCs/>
          <w:kern w:val="0"/>
          <w:sz w:val="22"/>
          <w:szCs w:val="22"/>
          <w:lang w:eastAsia="en-GB"/>
          <w14:ligatures w14:val="none"/>
        </w:rPr>
      </w:pPr>
      <w:r w:rsidRPr="00AB548D">
        <w:rPr>
          <w:rFonts w:ascii="Arial" w:eastAsia="Times New Roman" w:hAnsi="Arial" w:cs="Arial"/>
          <w:kern w:val="0"/>
          <w:sz w:val="22"/>
          <w:szCs w:val="22"/>
          <w:lang w:eastAsia="en-GB"/>
          <w14:ligatures w14:val="none"/>
        </w:rPr>
        <w:t xml:space="preserve">The proposal seeks planning permission for </w:t>
      </w:r>
      <w:r w:rsidR="00ED148D" w:rsidRPr="00AB548D">
        <w:rPr>
          <w:rFonts w:ascii="Arial" w:eastAsia="Times New Roman" w:hAnsi="Arial" w:cs="Arial"/>
          <w:kern w:val="0"/>
          <w:sz w:val="22"/>
          <w:szCs w:val="22"/>
          <w:lang w:eastAsia="en-GB"/>
          <w14:ligatures w14:val="none"/>
        </w:rPr>
        <w:t>a single storey side extension to the host dwelling to provide a ground floor bedroom with en-suite</w:t>
      </w:r>
    </w:p>
    <w:p w14:paraId="23F2FCE3" w14:textId="77777777" w:rsidR="005B0FD5" w:rsidRPr="00AB548D" w:rsidRDefault="005B0FD5" w:rsidP="00AB548D">
      <w:pPr>
        <w:spacing w:after="0" w:line="276" w:lineRule="auto"/>
        <w:jc w:val="both"/>
        <w:outlineLvl w:val="2"/>
        <w:rPr>
          <w:rFonts w:ascii="Arial" w:eastAsia="Times New Roman" w:hAnsi="Arial" w:cs="Arial"/>
          <w:b/>
          <w:bCs/>
          <w:kern w:val="0"/>
          <w:sz w:val="22"/>
          <w:szCs w:val="22"/>
          <w:lang w:eastAsia="en-GB"/>
          <w14:ligatures w14:val="none"/>
        </w:rPr>
      </w:pPr>
    </w:p>
    <w:p w14:paraId="0F68E0B9" w14:textId="77777777" w:rsidR="00683C17" w:rsidRPr="00AB548D" w:rsidRDefault="00683C17" w:rsidP="00AB548D">
      <w:pPr>
        <w:spacing w:after="0" w:line="276" w:lineRule="auto"/>
        <w:jc w:val="both"/>
        <w:outlineLvl w:val="2"/>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SITE DESCRIPTION</w:t>
      </w:r>
      <w:r w:rsidR="00F1263F" w:rsidRPr="00AB548D">
        <w:rPr>
          <w:rFonts w:ascii="Arial" w:eastAsia="Times New Roman" w:hAnsi="Arial" w:cs="Arial"/>
          <w:b/>
          <w:bCs/>
          <w:kern w:val="0"/>
          <w:sz w:val="22"/>
          <w:szCs w:val="22"/>
          <w:lang w:eastAsia="en-GB"/>
          <w14:ligatures w14:val="none"/>
        </w:rPr>
        <w:t>/CONTEXT</w:t>
      </w:r>
    </w:p>
    <w:p w14:paraId="53ED083B" w14:textId="148D5E17" w:rsidR="00683C17" w:rsidRPr="00AB548D" w:rsidRDefault="00A018E9" w:rsidP="00AB548D">
      <w:pPr>
        <w:spacing w:after="0" w:line="276" w:lineRule="auto"/>
        <w:jc w:val="both"/>
        <w:outlineLvl w:val="2"/>
        <w:rPr>
          <w:rFonts w:ascii="Arial" w:eastAsia="Times New Roman" w:hAnsi="Arial" w:cs="Arial"/>
          <w:sz w:val="22"/>
          <w:szCs w:val="22"/>
          <w:shd w:val="clear" w:color="auto" w:fill="FFFFFF"/>
          <w:lang w:eastAsia="en-GB"/>
        </w:rPr>
      </w:pPr>
      <w:r w:rsidRPr="00AB548D">
        <w:rPr>
          <w:rFonts w:ascii="Arial" w:eastAsia="Times New Roman" w:hAnsi="Arial" w:cs="Arial"/>
          <w:sz w:val="22"/>
          <w:szCs w:val="22"/>
          <w:shd w:val="clear" w:color="auto" w:fill="FFFFFF"/>
          <w:lang w:eastAsia="en-GB"/>
        </w:rPr>
        <w:t>This application relates to a</w:t>
      </w:r>
      <w:r w:rsidR="000D7C68" w:rsidRPr="00AB548D">
        <w:rPr>
          <w:rFonts w:ascii="Arial" w:eastAsia="Times New Roman" w:hAnsi="Arial" w:cs="Arial"/>
          <w:sz w:val="22"/>
          <w:szCs w:val="22"/>
          <w:shd w:val="clear" w:color="auto" w:fill="FFFFFF"/>
          <w:lang w:eastAsia="en-GB"/>
        </w:rPr>
        <w:t xml:space="preserve">n end terraced </w:t>
      </w:r>
      <w:r w:rsidRPr="00AB548D">
        <w:rPr>
          <w:rFonts w:ascii="Arial" w:eastAsia="Times New Roman" w:hAnsi="Arial" w:cs="Arial"/>
          <w:sz w:val="22"/>
          <w:szCs w:val="22"/>
          <w:shd w:val="clear" w:color="auto" w:fill="FFFFFF"/>
          <w:lang w:eastAsia="en-GB"/>
        </w:rPr>
        <w:t>dwelling, </w:t>
      </w:r>
      <w:r w:rsidR="000D7C68" w:rsidRPr="00AB548D">
        <w:rPr>
          <w:rFonts w:ascii="Arial" w:eastAsia="Times New Roman" w:hAnsi="Arial" w:cs="Arial"/>
          <w:sz w:val="22"/>
          <w:szCs w:val="22"/>
          <w:shd w:val="clear" w:color="auto" w:fill="FFFFFF"/>
          <w:lang w:eastAsia="en-GB"/>
        </w:rPr>
        <w:t>7 Oldbrick Fields</w:t>
      </w:r>
      <w:r w:rsidRPr="00AB548D">
        <w:rPr>
          <w:rFonts w:ascii="Arial" w:eastAsia="Times New Roman" w:hAnsi="Arial" w:cs="Arial"/>
          <w:sz w:val="22"/>
          <w:szCs w:val="22"/>
          <w:shd w:val="clear" w:color="auto" w:fill="FFFFFF"/>
          <w:lang w:eastAsia="en-GB"/>
        </w:rPr>
        <w:t>, located within an established residential area in Trowbridge. The host dwelling benefits from an off-road parking area to the front elevation</w:t>
      </w:r>
      <w:r w:rsidR="000D7C68" w:rsidRPr="00AB548D">
        <w:rPr>
          <w:rFonts w:ascii="Arial" w:eastAsia="Times New Roman" w:hAnsi="Arial" w:cs="Arial"/>
          <w:sz w:val="22"/>
          <w:szCs w:val="22"/>
          <w:shd w:val="clear" w:color="auto" w:fill="FFFFFF"/>
          <w:lang w:eastAsia="en-GB"/>
        </w:rPr>
        <w:t xml:space="preserve">. </w:t>
      </w:r>
      <w:r w:rsidRPr="00AB548D">
        <w:rPr>
          <w:rFonts w:ascii="Arial" w:eastAsia="Times New Roman" w:hAnsi="Arial" w:cs="Arial"/>
          <w:sz w:val="22"/>
          <w:szCs w:val="22"/>
          <w:shd w:val="clear" w:color="auto" w:fill="FFFFFF"/>
          <w:lang w:eastAsia="en-GB"/>
        </w:rPr>
        <w:t>The surrounding properties are all similar in style comprising of semi-detached pairs and terraced properties</w:t>
      </w:r>
      <w:r w:rsidR="000D7C68" w:rsidRPr="00AB548D">
        <w:rPr>
          <w:rFonts w:ascii="Arial" w:eastAsia="Times New Roman" w:hAnsi="Arial" w:cs="Arial"/>
          <w:sz w:val="22"/>
          <w:szCs w:val="22"/>
          <w:shd w:val="clear" w:color="auto" w:fill="FFFFFF"/>
          <w:lang w:eastAsia="en-GB"/>
        </w:rPr>
        <w:t>.</w:t>
      </w:r>
    </w:p>
    <w:p w14:paraId="0305E55D" w14:textId="77777777" w:rsidR="00DA23EE" w:rsidRPr="00AB548D" w:rsidRDefault="00DA23EE" w:rsidP="00AB548D">
      <w:pPr>
        <w:spacing w:after="0" w:line="276" w:lineRule="auto"/>
        <w:jc w:val="both"/>
        <w:outlineLvl w:val="2"/>
        <w:rPr>
          <w:rFonts w:ascii="Arial" w:eastAsia="Times New Roman" w:hAnsi="Arial" w:cs="Arial"/>
          <w:b/>
          <w:bCs/>
          <w:kern w:val="0"/>
          <w:sz w:val="22"/>
          <w:szCs w:val="22"/>
          <w:lang w:eastAsia="en-GB"/>
          <w14:ligatures w14:val="none"/>
        </w:rPr>
      </w:pPr>
    </w:p>
    <w:p w14:paraId="1B731CD1" w14:textId="73966327" w:rsidR="00DA23EE" w:rsidRPr="00AB548D" w:rsidRDefault="00DA23EE" w:rsidP="00AB548D">
      <w:pPr>
        <w:spacing w:after="0" w:line="240" w:lineRule="auto"/>
        <w:jc w:val="both"/>
        <w:rPr>
          <w:rFonts w:ascii="Arial" w:eastAsia="Times New Roman" w:hAnsi="Arial" w:cs="Arial"/>
          <w:color w:val="3E3E3C"/>
          <w:sz w:val="22"/>
          <w:szCs w:val="22"/>
          <w:shd w:val="clear" w:color="auto" w:fill="FFFFFF"/>
          <w:lang w:eastAsia="en-GB"/>
        </w:rPr>
      </w:pPr>
      <w:r w:rsidRPr="00AB548D">
        <w:rPr>
          <w:rFonts w:ascii="Arial" w:eastAsia="Times New Roman" w:hAnsi="Arial" w:cs="Arial"/>
          <w:color w:val="181818"/>
          <w:sz w:val="22"/>
          <w:szCs w:val="22"/>
          <w:lang w:eastAsia="en-GB"/>
        </w:rPr>
        <w:t>The application site sits within the Bath and Bradford on Avon Special Area of Conservation for bats and the T</w:t>
      </w:r>
      <w:r w:rsidRPr="00AB548D">
        <w:rPr>
          <w:rFonts w:ascii="Arial" w:hAnsi="Arial" w:cs="Arial"/>
          <w:sz w:val="22"/>
          <w:szCs w:val="22"/>
        </w:rPr>
        <w:t>rowbridge and Westbury Bat Mitigation Strategy (TWBMS)</w:t>
      </w:r>
    </w:p>
    <w:p w14:paraId="666F3592" w14:textId="77777777" w:rsidR="00ED148D" w:rsidRPr="00AB548D" w:rsidRDefault="00ED148D" w:rsidP="00AB548D">
      <w:pPr>
        <w:spacing w:after="0" w:line="276" w:lineRule="auto"/>
        <w:jc w:val="both"/>
        <w:outlineLvl w:val="2"/>
        <w:rPr>
          <w:rFonts w:ascii="Arial" w:eastAsia="Times New Roman" w:hAnsi="Arial" w:cs="Arial"/>
          <w:b/>
          <w:bCs/>
          <w:kern w:val="0"/>
          <w:sz w:val="22"/>
          <w:szCs w:val="22"/>
          <w:lang w:eastAsia="en-GB"/>
          <w14:ligatures w14:val="none"/>
        </w:rPr>
      </w:pPr>
    </w:p>
    <w:p w14:paraId="4761A51C" w14:textId="77777777" w:rsidR="00F7609E" w:rsidRPr="00AB548D" w:rsidRDefault="00F7609E" w:rsidP="00AB548D">
      <w:pPr>
        <w:spacing w:after="0" w:line="276" w:lineRule="auto"/>
        <w:jc w:val="both"/>
        <w:outlineLvl w:val="2"/>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PLANNING HISTORY</w:t>
      </w:r>
    </w:p>
    <w:p w14:paraId="2E81A753" w14:textId="4F348914" w:rsidR="00F932D6" w:rsidRPr="00AB548D" w:rsidRDefault="00D152FA"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N/A</w:t>
      </w:r>
    </w:p>
    <w:p w14:paraId="7CF9C61F" w14:textId="77777777" w:rsidR="00D152FA" w:rsidRPr="00AB548D" w:rsidRDefault="00D152FA" w:rsidP="00AB548D">
      <w:pPr>
        <w:spacing w:after="0" w:line="276" w:lineRule="auto"/>
        <w:jc w:val="both"/>
        <w:rPr>
          <w:rFonts w:ascii="Arial" w:eastAsia="Times New Roman" w:hAnsi="Arial" w:cs="Arial"/>
          <w:b/>
          <w:bCs/>
          <w:kern w:val="0"/>
          <w:sz w:val="22"/>
          <w:szCs w:val="22"/>
          <w:lang w:eastAsia="en-GB"/>
          <w14:ligatures w14:val="none"/>
        </w:rPr>
      </w:pPr>
    </w:p>
    <w:p w14:paraId="3EFCFA63" w14:textId="77777777" w:rsidR="00683C17" w:rsidRPr="00AB548D" w:rsidRDefault="00F7609E" w:rsidP="00AB548D">
      <w:pPr>
        <w:spacing w:after="0" w:line="276" w:lineRule="auto"/>
        <w:jc w:val="both"/>
        <w:rPr>
          <w:rFonts w:ascii="Arial" w:eastAsia="Times New Roman" w:hAnsi="Arial" w:cs="Arial"/>
          <w:color w:val="FF0000"/>
          <w:kern w:val="0"/>
          <w:sz w:val="22"/>
          <w:szCs w:val="22"/>
          <w:lang w:eastAsia="en-GB"/>
          <w14:ligatures w14:val="none"/>
        </w:rPr>
      </w:pPr>
      <w:r w:rsidRPr="00AB548D">
        <w:rPr>
          <w:rFonts w:ascii="Arial" w:eastAsia="Times New Roman" w:hAnsi="Arial" w:cs="Arial"/>
          <w:b/>
          <w:bCs/>
          <w:kern w:val="0"/>
          <w:sz w:val="22"/>
          <w:szCs w:val="22"/>
          <w:lang w:eastAsia="en-GB"/>
          <w14:ligatures w14:val="none"/>
        </w:rPr>
        <w:t>RELEVANT POLICIES AND GUIDANCE</w:t>
      </w:r>
    </w:p>
    <w:p w14:paraId="0A1E7CA3" w14:textId="77777777" w:rsidR="00F1263F" w:rsidRPr="00AB548D" w:rsidRDefault="00F1263F" w:rsidP="00AB548D">
      <w:pPr>
        <w:spacing w:after="0" w:line="276" w:lineRule="auto"/>
        <w:jc w:val="both"/>
        <w:rPr>
          <w:rFonts w:ascii="Arial" w:eastAsia="Times New Roman" w:hAnsi="Arial" w:cs="Arial"/>
          <w:kern w:val="0"/>
          <w:sz w:val="22"/>
          <w:szCs w:val="22"/>
          <w:lang w:eastAsia="en-GB"/>
          <w14:ligatures w14:val="none"/>
        </w:rPr>
      </w:pPr>
    </w:p>
    <w:p w14:paraId="4EA0366E" w14:textId="77777777" w:rsidR="008B578F" w:rsidRPr="00AB548D" w:rsidRDefault="008B578F"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Wiltshire Core Strategy:</w:t>
      </w:r>
    </w:p>
    <w:p w14:paraId="03FD6030" w14:textId="2145C9B8" w:rsidR="008304CF" w:rsidRPr="00AB548D" w:rsidRDefault="00117154" w:rsidP="000D6BED">
      <w:pPr>
        <w:spacing w:after="0"/>
        <w:jc w:val="both"/>
        <w:rPr>
          <w:rFonts w:ascii="Arial" w:hAnsi="Arial" w:cs="Arial"/>
          <w:sz w:val="22"/>
          <w:szCs w:val="22"/>
        </w:rPr>
      </w:pPr>
      <w:r w:rsidRPr="00AB548D">
        <w:rPr>
          <w:rFonts w:ascii="Arial" w:hAnsi="Arial" w:cs="Arial"/>
          <w:sz w:val="22"/>
          <w:szCs w:val="22"/>
        </w:rPr>
        <w:t>Core Policy 29 – Spatial Strategy for the Trowbridge Community Area</w:t>
      </w:r>
    </w:p>
    <w:p w14:paraId="28D9A2BD" w14:textId="77777777" w:rsidR="008304CF" w:rsidRPr="00AB548D" w:rsidRDefault="00683C17" w:rsidP="000D6BED">
      <w:pPr>
        <w:spacing w:after="0"/>
        <w:jc w:val="both"/>
        <w:rPr>
          <w:rFonts w:ascii="Arial" w:hAnsi="Arial" w:cs="Arial"/>
          <w:sz w:val="22"/>
          <w:szCs w:val="22"/>
        </w:rPr>
      </w:pPr>
      <w:r w:rsidRPr="00AB548D">
        <w:rPr>
          <w:rFonts w:ascii="Arial" w:eastAsia="Times New Roman" w:hAnsi="Arial" w:cs="Arial"/>
          <w:kern w:val="0"/>
          <w:sz w:val="22"/>
          <w:szCs w:val="22"/>
          <w:lang w:eastAsia="en-GB"/>
          <w14:ligatures w14:val="none"/>
        </w:rPr>
        <w:t>Core Policy 57 Ensuring High Quality Design and Place Shaping</w:t>
      </w:r>
    </w:p>
    <w:p w14:paraId="50DC1D7E" w14:textId="6EAE1E9F" w:rsidR="00315AE0" w:rsidRPr="00AB548D" w:rsidRDefault="00315AE0" w:rsidP="000D6BED">
      <w:pPr>
        <w:spacing w:after="0"/>
        <w:jc w:val="both"/>
        <w:rPr>
          <w:rFonts w:ascii="Arial" w:hAnsi="Arial" w:cs="Arial"/>
          <w:sz w:val="22"/>
          <w:szCs w:val="22"/>
        </w:rPr>
      </w:pPr>
      <w:r w:rsidRPr="00AB548D">
        <w:rPr>
          <w:rFonts w:ascii="Arial" w:eastAsia="Times New Roman" w:hAnsi="Arial" w:cs="Arial"/>
          <w:kern w:val="0"/>
          <w:sz w:val="22"/>
          <w:szCs w:val="22"/>
          <w:lang w:eastAsia="en-GB"/>
          <w14:ligatures w14:val="none"/>
        </w:rPr>
        <w:t>Core Policy 50</w:t>
      </w:r>
      <w:r w:rsidR="006A735A" w:rsidRPr="00AB548D">
        <w:rPr>
          <w:rFonts w:ascii="Arial" w:eastAsia="Times New Roman" w:hAnsi="Arial" w:cs="Arial"/>
          <w:kern w:val="0"/>
          <w:sz w:val="22"/>
          <w:szCs w:val="22"/>
          <w:lang w:eastAsia="en-GB"/>
          <w14:ligatures w14:val="none"/>
        </w:rPr>
        <w:t>:</w:t>
      </w:r>
      <w:r w:rsidRPr="00AB548D">
        <w:rPr>
          <w:rFonts w:ascii="Arial" w:eastAsia="Times New Roman" w:hAnsi="Arial" w:cs="Arial"/>
          <w:kern w:val="0"/>
          <w:sz w:val="22"/>
          <w:szCs w:val="22"/>
          <w:lang w:eastAsia="en-GB"/>
          <w14:ligatures w14:val="none"/>
        </w:rPr>
        <w:t xml:space="preserve"> Biodiversity and Geodiversity </w:t>
      </w:r>
    </w:p>
    <w:p w14:paraId="4F2C0773" w14:textId="535B7D79" w:rsidR="00081EA6" w:rsidRPr="00AB548D" w:rsidRDefault="00081EA6" w:rsidP="000D6BED">
      <w:pPr>
        <w:spacing w:after="0"/>
        <w:jc w:val="both"/>
        <w:rPr>
          <w:rFonts w:ascii="Arial" w:hAnsi="Arial" w:cs="Arial"/>
          <w:sz w:val="22"/>
          <w:szCs w:val="22"/>
        </w:rPr>
      </w:pPr>
      <w:r w:rsidRPr="00AB548D">
        <w:rPr>
          <w:rFonts w:ascii="Arial" w:hAnsi="Arial" w:cs="Arial"/>
          <w:sz w:val="22"/>
          <w:szCs w:val="22"/>
        </w:rPr>
        <w:t>Core Policy 57 - Ensuring High Quality Design and Place Shaping</w:t>
      </w:r>
    </w:p>
    <w:p w14:paraId="4300544B" w14:textId="77777777" w:rsidR="008304CF" w:rsidRPr="00AB548D" w:rsidRDefault="008304CF" w:rsidP="000D6BED">
      <w:pPr>
        <w:spacing w:after="0"/>
        <w:jc w:val="both"/>
        <w:rPr>
          <w:rFonts w:ascii="Arial" w:hAnsi="Arial" w:cs="Arial"/>
          <w:sz w:val="22"/>
          <w:szCs w:val="22"/>
        </w:rPr>
      </w:pPr>
      <w:r w:rsidRPr="00AB548D">
        <w:rPr>
          <w:rFonts w:ascii="Arial" w:hAnsi="Arial" w:cs="Arial"/>
          <w:sz w:val="22"/>
          <w:szCs w:val="22"/>
        </w:rPr>
        <w:t>Core Policy 60 – Sustainable Transport</w:t>
      </w:r>
    </w:p>
    <w:p w14:paraId="7EAEAAE4" w14:textId="77777777" w:rsidR="008304CF" w:rsidRPr="00AB548D" w:rsidRDefault="008304CF" w:rsidP="000D6BED">
      <w:pPr>
        <w:spacing w:after="0"/>
        <w:jc w:val="both"/>
        <w:rPr>
          <w:rFonts w:ascii="Arial" w:hAnsi="Arial" w:cs="Arial"/>
          <w:sz w:val="22"/>
          <w:szCs w:val="22"/>
        </w:rPr>
      </w:pPr>
      <w:r w:rsidRPr="00AB548D">
        <w:rPr>
          <w:rFonts w:ascii="Arial" w:hAnsi="Arial" w:cs="Arial"/>
          <w:sz w:val="22"/>
          <w:szCs w:val="22"/>
        </w:rPr>
        <w:t>Core Policy 61 – Transport and Development</w:t>
      </w:r>
    </w:p>
    <w:p w14:paraId="3CDED627" w14:textId="77777777" w:rsidR="008304CF" w:rsidRPr="00AB548D" w:rsidRDefault="008304CF" w:rsidP="000D6BED">
      <w:pPr>
        <w:spacing w:after="0"/>
        <w:jc w:val="both"/>
        <w:rPr>
          <w:rFonts w:ascii="Arial" w:hAnsi="Arial" w:cs="Arial"/>
          <w:sz w:val="22"/>
          <w:szCs w:val="22"/>
        </w:rPr>
      </w:pPr>
      <w:r w:rsidRPr="00AB548D">
        <w:rPr>
          <w:rFonts w:ascii="Arial" w:hAnsi="Arial" w:cs="Arial"/>
          <w:sz w:val="22"/>
          <w:szCs w:val="22"/>
        </w:rPr>
        <w:t>Core Policy 64 – Demand Management</w:t>
      </w:r>
    </w:p>
    <w:p w14:paraId="0F8D979E" w14:textId="77777777" w:rsidR="000D6BED" w:rsidRDefault="000D6BED" w:rsidP="00AB548D">
      <w:pPr>
        <w:spacing w:after="200" w:line="276" w:lineRule="auto"/>
        <w:contextualSpacing/>
        <w:jc w:val="both"/>
        <w:rPr>
          <w:rFonts w:ascii="Arial" w:hAnsi="Arial" w:cs="Arial"/>
          <w:sz w:val="22"/>
          <w:szCs w:val="22"/>
        </w:rPr>
      </w:pPr>
    </w:p>
    <w:p w14:paraId="36EAD50F" w14:textId="0D584CF9" w:rsidR="009E1642" w:rsidRPr="00AB548D" w:rsidRDefault="00AF7EFA" w:rsidP="00AB548D">
      <w:pPr>
        <w:spacing w:after="200" w:line="276" w:lineRule="auto"/>
        <w:contextualSpacing/>
        <w:jc w:val="both"/>
        <w:rPr>
          <w:rFonts w:ascii="Arial" w:hAnsi="Arial" w:cs="Arial"/>
          <w:color w:val="000000"/>
          <w:sz w:val="22"/>
          <w:szCs w:val="22"/>
        </w:rPr>
      </w:pPr>
      <w:r w:rsidRPr="00AB548D">
        <w:rPr>
          <w:rFonts w:ascii="Arial" w:hAnsi="Arial" w:cs="Arial"/>
          <w:sz w:val="22"/>
          <w:szCs w:val="22"/>
        </w:rPr>
        <w:t>Wiltshire Local Transport Plan 2011 – 2026 (March 2015)</w:t>
      </w:r>
    </w:p>
    <w:p w14:paraId="44F05456" w14:textId="77777777" w:rsidR="0021435E" w:rsidRPr="00AB548D" w:rsidRDefault="0021435E" w:rsidP="00AB548D">
      <w:pPr>
        <w:spacing w:after="0" w:line="276" w:lineRule="auto"/>
        <w:jc w:val="both"/>
        <w:rPr>
          <w:rFonts w:ascii="Arial" w:eastAsia="Times New Roman" w:hAnsi="Arial" w:cs="Arial"/>
          <w:color w:val="FF0000"/>
          <w:kern w:val="0"/>
          <w:sz w:val="22"/>
          <w:szCs w:val="22"/>
          <w:lang w:eastAsia="en-GB"/>
          <w14:ligatures w14:val="none"/>
        </w:rPr>
      </w:pPr>
    </w:p>
    <w:p w14:paraId="52E040DB" w14:textId="77777777" w:rsidR="00454C71" w:rsidRPr="00AB548D" w:rsidRDefault="00454C71"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Wiltshire Design Guide</w:t>
      </w:r>
      <w:r w:rsidR="00015ADB" w:rsidRPr="00AB548D">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024F4B1" w14:textId="77777777" w:rsidR="00FA3D27" w:rsidRPr="00AB548D" w:rsidRDefault="00FA3D27" w:rsidP="00AB548D">
      <w:pPr>
        <w:spacing w:after="0" w:line="276" w:lineRule="auto"/>
        <w:jc w:val="both"/>
        <w:rPr>
          <w:rFonts w:ascii="Arial" w:eastAsia="Times New Roman" w:hAnsi="Arial" w:cs="Arial"/>
          <w:b/>
          <w:bCs/>
          <w:color w:val="FF0000"/>
          <w:kern w:val="0"/>
          <w:sz w:val="22"/>
          <w:szCs w:val="22"/>
          <w:lang w:eastAsia="en-GB"/>
          <w14:ligatures w14:val="none"/>
        </w:rPr>
      </w:pPr>
    </w:p>
    <w:p w14:paraId="24CBE9B1" w14:textId="77777777" w:rsidR="00284692" w:rsidRPr="00AB548D" w:rsidRDefault="00284692"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 xml:space="preserve">The National Planning Policy Framework (NPPF) </w:t>
      </w:r>
    </w:p>
    <w:p w14:paraId="3DD0F867" w14:textId="77777777" w:rsidR="00284692" w:rsidRPr="00AB548D" w:rsidRDefault="00284692" w:rsidP="00AB548D">
      <w:pPr>
        <w:spacing w:after="0" w:line="276" w:lineRule="auto"/>
        <w:jc w:val="both"/>
        <w:rPr>
          <w:rFonts w:ascii="Arial" w:eastAsia="Times New Roman" w:hAnsi="Arial" w:cs="Arial"/>
          <w:kern w:val="0"/>
          <w:sz w:val="22"/>
          <w:szCs w:val="22"/>
          <w:lang w:eastAsia="en-GB"/>
          <w14:ligatures w14:val="none"/>
        </w:rPr>
      </w:pPr>
    </w:p>
    <w:p w14:paraId="14D66C20" w14:textId="77777777" w:rsidR="00284692" w:rsidRPr="00AB548D" w:rsidRDefault="00284692"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 xml:space="preserve">The Planning Practice Guidance </w:t>
      </w:r>
    </w:p>
    <w:p w14:paraId="00FEBFE6" w14:textId="77777777" w:rsidR="00284692" w:rsidRPr="00AB548D" w:rsidRDefault="00284692" w:rsidP="00AB548D">
      <w:pPr>
        <w:spacing w:after="0" w:line="276" w:lineRule="auto"/>
        <w:jc w:val="both"/>
        <w:rPr>
          <w:rFonts w:ascii="Arial" w:eastAsia="Times New Roman" w:hAnsi="Arial" w:cs="Arial"/>
          <w:b/>
          <w:bCs/>
          <w:color w:val="FF0000"/>
          <w:kern w:val="0"/>
          <w:sz w:val="22"/>
          <w:szCs w:val="22"/>
          <w:lang w:eastAsia="en-GB"/>
          <w14:ligatures w14:val="none"/>
        </w:rPr>
      </w:pPr>
    </w:p>
    <w:p w14:paraId="48149DD7" w14:textId="77777777" w:rsidR="00B633AB" w:rsidRPr="00AB548D" w:rsidRDefault="00B633AB"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 xml:space="preserve">National </w:t>
      </w:r>
      <w:r w:rsidR="00DB7D89" w:rsidRPr="00AB548D">
        <w:rPr>
          <w:rFonts w:ascii="Arial" w:eastAsia="Times New Roman" w:hAnsi="Arial" w:cs="Arial"/>
          <w:kern w:val="0"/>
          <w:sz w:val="22"/>
          <w:szCs w:val="22"/>
          <w:lang w:eastAsia="en-GB"/>
          <w14:ligatures w14:val="none"/>
        </w:rPr>
        <w:t>Design Guide</w:t>
      </w:r>
    </w:p>
    <w:p w14:paraId="59F81F4A" w14:textId="77777777" w:rsidR="00284692" w:rsidRPr="00AB548D" w:rsidRDefault="00284692" w:rsidP="00AB548D">
      <w:pPr>
        <w:spacing w:after="0" w:line="276" w:lineRule="auto"/>
        <w:jc w:val="both"/>
        <w:rPr>
          <w:rFonts w:ascii="Arial" w:eastAsia="Times New Roman" w:hAnsi="Arial" w:cs="Arial"/>
          <w:b/>
          <w:bCs/>
          <w:color w:val="FF0000"/>
          <w:kern w:val="0"/>
          <w:sz w:val="22"/>
          <w:szCs w:val="22"/>
          <w:lang w:eastAsia="en-GB"/>
          <w14:ligatures w14:val="none"/>
        </w:rPr>
      </w:pPr>
    </w:p>
    <w:p w14:paraId="48E3A8AA" w14:textId="77777777" w:rsidR="000D6BED" w:rsidRDefault="000D6BED">
      <w:pPr>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br w:type="page"/>
      </w:r>
    </w:p>
    <w:p w14:paraId="1ED54B8D" w14:textId="45FE53DA" w:rsidR="00D902FA" w:rsidRPr="00AB548D" w:rsidRDefault="00F7609E" w:rsidP="00AB548D">
      <w:pPr>
        <w:spacing w:after="0" w:line="276" w:lineRule="auto"/>
        <w:jc w:val="both"/>
        <w:rPr>
          <w:rFonts w:ascii="Arial" w:eastAsia="Times New Roman" w:hAnsi="Arial" w:cs="Arial"/>
          <w:b/>
          <w:bCs/>
          <w:color w:val="FF0000"/>
          <w:kern w:val="0"/>
          <w:sz w:val="22"/>
          <w:szCs w:val="22"/>
          <w:lang w:eastAsia="en-GB"/>
          <w14:ligatures w14:val="none"/>
        </w:rPr>
      </w:pPr>
      <w:r w:rsidRPr="00AB548D">
        <w:rPr>
          <w:rFonts w:ascii="Arial" w:eastAsia="Times New Roman" w:hAnsi="Arial" w:cs="Arial"/>
          <w:b/>
          <w:bCs/>
          <w:kern w:val="0"/>
          <w:sz w:val="22"/>
          <w:szCs w:val="22"/>
          <w:lang w:eastAsia="en-GB"/>
          <w14:ligatures w14:val="none"/>
        </w:rPr>
        <w:t>CONSULTATION</w:t>
      </w:r>
      <w:r w:rsidR="00D902FA" w:rsidRPr="00AB548D">
        <w:rPr>
          <w:rFonts w:ascii="Arial" w:eastAsia="Times New Roman" w:hAnsi="Arial" w:cs="Arial"/>
          <w:b/>
          <w:bCs/>
          <w:kern w:val="0"/>
          <w:sz w:val="22"/>
          <w:szCs w:val="22"/>
          <w:lang w:eastAsia="en-GB"/>
          <w14:ligatures w14:val="none"/>
        </w:rPr>
        <w:t xml:space="preserve"> RESPONSES</w:t>
      </w:r>
    </w:p>
    <w:p w14:paraId="77C028C0" w14:textId="77777777" w:rsidR="00D902FA" w:rsidRPr="00AB548D" w:rsidRDefault="00D902FA" w:rsidP="00AB548D">
      <w:pPr>
        <w:spacing w:after="0" w:line="276" w:lineRule="auto"/>
        <w:jc w:val="both"/>
        <w:rPr>
          <w:rFonts w:ascii="Arial" w:eastAsia="Times New Roman" w:hAnsi="Arial" w:cs="Arial"/>
          <w:b/>
          <w:bCs/>
          <w:color w:val="FF0000"/>
          <w:kern w:val="0"/>
          <w:sz w:val="22"/>
          <w:szCs w:val="22"/>
          <w:lang w:eastAsia="en-GB"/>
          <w14:ligatures w14:val="none"/>
        </w:rPr>
      </w:pPr>
    </w:p>
    <w:p w14:paraId="21E8475C" w14:textId="0742309B" w:rsidR="0016162B" w:rsidRPr="00AB548D" w:rsidRDefault="00AF7EFA" w:rsidP="00AB548D">
      <w:pPr>
        <w:spacing w:after="0" w:line="276" w:lineRule="auto"/>
        <w:jc w:val="both"/>
        <w:rPr>
          <w:rFonts w:ascii="Arial" w:eastAsia="Times New Roman" w:hAnsi="Arial" w:cs="Arial"/>
          <w:i/>
          <w:iCs/>
          <w:color w:val="ED0000"/>
          <w:kern w:val="0"/>
          <w:sz w:val="22"/>
          <w:szCs w:val="22"/>
          <w:lang w:eastAsia="en-GB"/>
          <w14:ligatures w14:val="none"/>
        </w:rPr>
      </w:pPr>
      <w:r w:rsidRPr="00AB548D">
        <w:rPr>
          <w:rFonts w:ascii="Arial" w:eastAsia="Times New Roman" w:hAnsi="Arial" w:cs="Arial"/>
          <w:kern w:val="0"/>
          <w:sz w:val="22"/>
          <w:szCs w:val="22"/>
          <w:u w:val="single"/>
          <w:lang w:eastAsia="en-GB"/>
          <w14:ligatures w14:val="none"/>
        </w:rPr>
        <w:t xml:space="preserve">Trowbridge </w:t>
      </w:r>
      <w:r w:rsidR="00F7609E" w:rsidRPr="00AB548D">
        <w:rPr>
          <w:rFonts w:ascii="Arial" w:eastAsia="Times New Roman" w:hAnsi="Arial" w:cs="Arial"/>
          <w:kern w:val="0"/>
          <w:sz w:val="22"/>
          <w:szCs w:val="22"/>
          <w:u w:val="single"/>
          <w:lang w:eastAsia="en-GB"/>
          <w14:ligatures w14:val="none"/>
        </w:rPr>
        <w:t>Town Council</w:t>
      </w:r>
      <w:r w:rsidR="00F7609E" w:rsidRPr="00AB548D">
        <w:rPr>
          <w:rFonts w:ascii="Arial" w:eastAsia="Times New Roman" w:hAnsi="Arial" w:cs="Arial"/>
          <w:kern w:val="0"/>
          <w:sz w:val="22"/>
          <w:szCs w:val="22"/>
          <w:lang w:eastAsia="en-GB"/>
          <w14:ligatures w14:val="none"/>
        </w:rPr>
        <w:t>:</w:t>
      </w:r>
      <w:r w:rsidR="0016162B" w:rsidRPr="00AB548D">
        <w:rPr>
          <w:rFonts w:ascii="Arial" w:eastAsia="Times New Roman" w:hAnsi="Arial" w:cs="Arial"/>
          <w:kern w:val="0"/>
          <w:sz w:val="22"/>
          <w:szCs w:val="22"/>
          <w:lang w:eastAsia="en-GB"/>
          <w14:ligatures w14:val="none"/>
        </w:rPr>
        <w:t xml:space="preserve"> </w:t>
      </w:r>
      <w:r w:rsidR="00A3010D" w:rsidRPr="00AB548D">
        <w:rPr>
          <w:rFonts w:ascii="Arial" w:eastAsia="Times New Roman" w:hAnsi="Arial" w:cs="Arial"/>
          <w:kern w:val="0"/>
          <w:sz w:val="22"/>
          <w:szCs w:val="22"/>
          <w:lang w:eastAsia="en-GB"/>
          <w14:ligatures w14:val="none"/>
        </w:rPr>
        <w:t xml:space="preserve">No </w:t>
      </w:r>
      <w:bookmarkStart w:id="0" w:name="_Hlk198304422"/>
      <w:r w:rsidR="00ED148D" w:rsidRPr="00AB548D">
        <w:rPr>
          <w:rFonts w:ascii="Arial" w:eastAsia="Times New Roman" w:hAnsi="Arial" w:cs="Arial"/>
          <w:kern w:val="0"/>
          <w:sz w:val="22"/>
          <w:szCs w:val="22"/>
          <w:lang w:eastAsia="en-GB"/>
          <w14:ligatures w14:val="none"/>
        </w:rPr>
        <w:t>objection</w:t>
      </w:r>
    </w:p>
    <w:bookmarkEnd w:id="0"/>
    <w:p w14:paraId="78C43969" w14:textId="77777777" w:rsidR="005B0FD5" w:rsidRPr="00AB548D" w:rsidRDefault="005B0FD5" w:rsidP="00AB548D">
      <w:pPr>
        <w:spacing w:after="0" w:line="276" w:lineRule="auto"/>
        <w:jc w:val="both"/>
        <w:rPr>
          <w:rFonts w:ascii="Arial" w:eastAsia="Times New Roman" w:hAnsi="Arial" w:cs="Arial"/>
          <w:b/>
          <w:bCs/>
          <w:color w:val="FF0000"/>
          <w:kern w:val="0"/>
          <w:sz w:val="22"/>
          <w:szCs w:val="22"/>
          <w:lang w:eastAsia="en-GB"/>
          <w14:ligatures w14:val="none"/>
        </w:rPr>
      </w:pPr>
    </w:p>
    <w:p w14:paraId="6E000771" w14:textId="77777777" w:rsidR="00D902FA" w:rsidRPr="00AB548D" w:rsidRDefault="00F7609E" w:rsidP="00AB548D">
      <w:pPr>
        <w:spacing w:after="0"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REPRESENTATIONS</w:t>
      </w:r>
    </w:p>
    <w:p w14:paraId="697FD6A6" w14:textId="79FEFC84" w:rsidR="008D7802" w:rsidRPr="00AB548D" w:rsidRDefault="00E51166"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No comments were received</w:t>
      </w:r>
      <w:r w:rsidR="00924221" w:rsidRPr="00AB548D">
        <w:rPr>
          <w:rFonts w:ascii="Arial" w:eastAsia="Times New Roman" w:hAnsi="Arial" w:cs="Arial"/>
          <w:color w:val="000000" w:themeColor="text1"/>
          <w:kern w:val="0"/>
          <w:sz w:val="22"/>
          <w:szCs w:val="22"/>
          <w:lang w:eastAsia="en-GB"/>
          <w14:ligatures w14:val="none"/>
        </w:rPr>
        <w:t xml:space="preserve">. </w:t>
      </w:r>
      <w:r w:rsidR="00DA41A3" w:rsidRPr="00AB548D">
        <w:rPr>
          <w:rFonts w:ascii="Arial" w:eastAsia="Times New Roman" w:hAnsi="Arial" w:cs="Arial"/>
          <w:color w:val="000000" w:themeColor="text1"/>
          <w:kern w:val="0"/>
          <w:sz w:val="22"/>
          <w:szCs w:val="22"/>
          <w:lang w:eastAsia="en-GB"/>
          <w14:ligatures w14:val="none"/>
        </w:rPr>
        <w:t xml:space="preserve"> </w:t>
      </w:r>
    </w:p>
    <w:p w14:paraId="2A2A136F" w14:textId="77777777" w:rsidR="00ED148D" w:rsidRPr="00AB548D" w:rsidRDefault="00ED148D" w:rsidP="00AB548D">
      <w:pPr>
        <w:spacing w:after="0" w:line="276" w:lineRule="auto"/>
        <w:jc w:val="both"/>
        <w:rPr>
          <w:rFonts w:ascii="Arial" w:eastAsia="Times New Roman" w:hAnsi="Arial" w:cs="Arial"/>
          <w:b/>
          <w:bCs/>
          <w:color w:val="FF0000"/>
          <w:kern w:val="0"/>
          <w:sz w:val="22"/>
          <w:szCs w:val="22"/>
          <w:lang w:eastAsia="en-GB"/>
          <w14:ligatures w14:val="none"/>
        </w:rPr>
      </w:pPr>
    </w:p>
    <w:p w14:paraId="76C1FB6E" w14:textId="1B2D0BCA" w:rsidR="0007377C" w:rsidRPr="00AB548D" w:rsidRDefault="00F7609E" w:rsidP="00AB548D">
      <w:pPr>
        <w:spacing w:after="0" w:line="276" w:lineRule="auto"/>
        <w:jc w:val="both"/>
        <w:rPr>
          <w:rFonts w:ascii="Arial" w:eastAsia="Times New Roman" w:hAnsi="Arial" w:cs="Arial"/>
          <w:b/>
          <w:bCs/>
          <w:kern w:val="0"/>
          <w:sz w:val="22"/>
          <w:szCs w:val="22"/>
          <w:lang w:eastAsia="en-GB"/>
          <w14:ligatures w14:val="none"/>
        </w:rPr>
      </w:pPr>
      <w:r w:rsidRPr="00AB548D">
        <w:rPr>
          <w:rFonts w:ascii="Arial" w:eastAsia="Times New Roman" w:hAnsi="Arial" w:cs="Arial"/>
          <w:b/>
          <w:bCs/>
          <w:kern w:val="0"/>
          <w:sz w:val="22"/>
          <w:szCs w:val="22"/>
          <w:lang w:eastAsia="en-GB"/>
          <w14:ligatures w14:val="none"/>
        </w:rPr>
        <w:t>ASSESSMENT</w:t>
      </w:r>
    </w:p>
    <w:p w14:paraId="0F4136D6" w14:textId="77777777" w:rsidR="0092586B" w:rsidRPr="00AB548D" w:rsidRDefault="0092586B"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E15E59" w14:textId="77777777" w:rsidR="0092586B" w:rsidRPr="00AB548D" w:rsidRDefault="0092586B" w:rsidP="00AB548D">
      <w:pPr>
        <w:spacing w:after="0" w:line="276" w:lineRule="auto"/>
        <w:jc w:val="both"/>
        <w:rPr>
          <w:rFonts w:ascii="Arial" w:eastAsia="Times New Roman" w:hAnsi="Arial" w:cs="Arial"/>
          <w:color w:val="000000" w:themeColor="text1"/>
          <w:kern w:val="0"/>
          <w:sz w:val="22"/>
          <w:szCs w:val="22"/>
          <w:lang w:eastAsia="en-GB"/>
          <w14:ligatures w14:val="none"/>
        </w:rPr>
      </w:pPr>
    </w:p>
    <w:p w14:paraId="07ED556D" w14:textId="77777777" w:rsidR="0092586B" w:rsidRPr="00AB548D" w:rsidRDefault="0092586B" w:rsidP="00AB548D">
      <w:pPr>
        <w:spacing w:after="0" w:line="276" w:lineRule="auto"/>
        <w:jc w:val="both"/>
        <w:rPr>
          <w:rFonts w:ascii="Arial" w:eastAsia="Times New Roman" w:hAnsi="Arial" w:cs="Arial"/>
          <w:i/>
          <w:iCs/>
          <w:color w:val="000000" w:themeColor="text1"/>
          <w:kern w:val="0"/>
          <w:sz w:val="22"/>
          <w:szCs w:val="22"/>
          <w:lang w:eastAsia="en-GB"/>
          <w14:ligatures w14:val="none"/>
        </w:rPr>
      </w:pPr>
      <w:r w:rsidRPr="00AB548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6F2E8F3" w14:textId="77777777" w:rsidR="0092586B" w:rsidRPr="00AB548D" w:rsidRDefault="0092586B" w:rsidP="00AB548D">
      <w:pPr>
        <w:spacing w:after="0" w:line="276" w:lineRule="auto"/>
        <w:jc w:val="both"/>
        <w:rPr>
          <w:rFonts w:ascii="Arial" w:eastAsia="Times New Roman" w:hAnsi="Arial" w:cs="Arial"/>
          <w:color w:val="000000" w:themeColor="text1"/>
          <w:kern w:val="0"/>
          <w:sz w:val="22"/>
          <w:szCs w:val="22"/>
          <w:lang w:eastAsia="en-GB"/>
          <w14:ligatures w14:val="none"/>
        </w:rPr>
      </w:pPr>
    </w:p>
    <w:p w14:paraId="1FDF8E84" w14:textId="77777777" w:rsidR="0092586B" w:rsidRPr="00AB548D" w:rsidRDefault="0092586B"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AB548D">
        <w:rPr>
          <w:rFonts w:ascii="Arial" w:eastAsia="Times New Roman" w:hAnsi="Arial" w:cs="Arial"/>
          <w:color w:val="000000" w:themeColor="text1"/>
          <w:kern w:val="0"/>
          <w:sz w:val="22"/>
          <w:szCs w:val="22"/>
          <w:lang w:eastAsia="en-GB"/>
          <w14:ligatures w14:val="none"/>
        </w:rPr>
        <w:t xml:space="preserve">adopted </w:t>
      </w:r>
      <w:r w:rsidRPr="00AB548D">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E6B286E" w14:textId="77777777" w:rsidR="00B71D0E" w:rsidRPr="00AB548D" w:rsidRDefault="00B71D0E" w:rsidP="00AB548D">
      <w:pPr>
        <w:spacing w:after="0" w:line="276" w:lineRule="auto"/>
        <w:jc w:val="both"/>
        <w:rPr>
          <w:rFonts w:ascii="Arial" w:eastAsia="Times New Roman" w:hAnsi="Arial" w:cs="Arial"/>
          <w:b/>
          <w:bCs/>
          <w:color w:val="FF0000"/>
          <w:kern w:val="0"/>
          <w:sz w:val="22"/>
          <w:szCs w:val="22"/>
          <w:lang w:eastAsia="en-GB"/>
          <w14:ligatures w14:val="none"/>
        </w:rPr>
      </w:pPr>
    </w:p>
    <w:p w14:paraId="69466EAC" w14:textId="77777777" w:rsidR="00852CAC" w:rsidRPr="00AB548D" w:rsidRDefault="00852CAC" w:rsidP="00AB548D">
      <w:pPr>
        <w:spacing w:after="0" w:line="276" w:lineRule="auto"/>
        <w:jc w:val="both"/>
        <w:rPr>
          <w:rFonts w:ascii="Arial" w:eastAsia="Times New Roman" w:hAnsi="Arial" w:cs="Arial"/>
          <w:kern w:val="0"/>
          <w:sz w:val="22"/>
          <w:szCs w:val="22"/>
          <w:u w:val="single"/>
          <w:lang w:eastAsia="en-GB"/>
          <w14:ligatures w14:val="none"/>
        </w:rPr>
      </w:pPr>
      <w:r w:rsidRPr="00AB548D">
        <w:rPr>
          <w:rFonts w:ascii="Arial" w:eastAsia="Times New Roman" w:hAnsi="Arial" w:cs="Arial"/>
          <w:kern w:val="0"/>
          <w:sz w:val="22"/>
          <w:szCs w:val="22"/>
          <w:u w:val="single"/>
          <w:lang w:eastAsia="en-GB"/>
          <w14:ligatures w14:val="none"/>
        </w:rPr>
        <w:t xml:space="preserve">Design and </w:t>
      </w:r>
      <w:r w:rsidR="00492385" w:rsidRPr="00AB548D">
        <w:rPr>
          <w:rFonts w:ascii="Arial" w:eastAsia="Times New Roman" w:hAnsi="Arial" w:cs="Arial"/>
          <w:kern w:val="0"/>
          <w:sz w:val="22"/>
          <w:szCs w:val="22"/>
          <w:u w:val="single"/>
          <w:lang w:eastAsia="en-GB"/>
          <w14:ligatures w14:val="none"/>
        </w:rPr>
        <w:t xml:space="preserve">Impact </w:t>
      </w:r>
      <w:r w:rsidR="00212556" w:rsidRPr="00AB548D">
        <w:rPr>
          <w:rFonts w:ascii="Arial" w:eastAsia="Times New Roman" w:hAnsi="Arial" w:cs="Arial"/>
          <w:kern w:val="0"/>
          <w:sz w:val="22"/>
          <w:szCs w:val="22"/>
          <w:u w:val="single"/>
          <w:lang w:eastAsia="en-GB"/>
          <w14:ligatures w14:val="none"/>
        </w:rPr>
        <w:t>upon the character and context of the area</w:t>
      </w:r>
    </w:p>
    <w:p w14:paraId="716311C8" w14:textId="77777777" w:rsidR="00597BBB" w:rsidRPr="00AB548D" w:rsidRDefault="00597BBB"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AB548D">
        <w:rPr>
          <w:rFonts w:ascii="Arial" w:eastAsia="Times New Roman" w:hAnsi="Arial" w:cs="Arial"/>
          <w:kern w:val="0"/>
          <w:sz w:val="22"/>
          <w:szCs w:val="22"/>
          <w:lang w:eastAsia="en-GB"/>
          <w14:ligatures w14:val="none"/>
        </w:rPr>
        <w:t>.</w:t>
      </w:r>
    </w:p>
    <w:p w14:paraId="02DAD1AD" w14:textId="77777777" w:rsidR="007755DE" w:rsidRPr="00AB548D" w:rsidRDefault="007755DE" w:rsidP="00AB548D">
      <w:pPr>
        <w:spacing w:after="0" w:line="276" w:lineRule="auto"/>
        <w:jc w:val="both"/>
        <w:rPr>
          <w:rFonts w:ascii="Arial" w:eastAsia="Times New Roman" w:hAnsi="Arial" w:cs="Arial"/>
          <w:kern w:val="0"/>
          <w:sz w:val="22"/>
          <w:szCs w:val="22"/>
          <w:lang w:eastAsia="en-GB"/>
          <w14:ligatures w14:val="none"/>
        </w:rPr>
      </w:pPr>
    </w:p>
    <w:p w14:paraId="2C1EE538" w14:textId="10614DC9" w:rsidR="00B847C9" w:rsidRPr="00AB548D" w:rsidRDefault="0064193D" w:rsidP="00AB548D">
      <w:pPr>
        <w:pStyle w:val="NormalWeb"/>
        <w:shd w:val="clear" w:color="auto" w:fill="FFFFFF"/>
        <w:spacing w:after="0"/>
        <w:jc w:val="both"/>
        <w:rPr>
          <w:rFonts w:ascii="Arial" w:hAnsi="Arial" w:cs="Arial"/>
          <w:sz w:val="22"/>
          <w:szCs w:val="22"/>
        </w:rPr>
      </w:pPr>
      <w:bookmarkStart w:id="1" w:name="_Hlk173151206"/>
      <w:r w:rsidRPr="00AB548D">
        <w:rPr>
          <w:rFonts w:ascii="Arial" w:hAnsi="Arial" w:cs="Arial"/>
          <w:sz w:val="22"/>
          <w:szCs w:val="22"/>
        </w:rPr>
        <w:t xml:space="preserve">The two-storey side extension would be positioned on the south </w:t>
      </w:r>
      <w:r w:rsidR="00883896" w:rsidRPr="00AB548D">
        <w:rPr>
          <w:rFonts w:ascii="Arial" w:hAnsi="Arial" w:cs="Arial"/>
          <w:sz w:val="22"/>
          <w:szCs w:val="22"/>
        </w:rPr>
        <w:t>elevation and</w:t>
      </w:r>
      <w:r w:rsidRPr="00AB548D">
        <w:rPr>
          <w:rFonts w:ascii="Arial" w:hAnsi="Arial" w:cs="Arial"/>
          <w:sz w:val="22"/>
          <w:szCs w:val="22"/>
        </w:rPr>
        <w:t xml:space="preserve"> would project </w:t>
      </w:r>
      <w:r w:rsidR="00637FEE" w:rsidRPr="00AB548D">
        <w:rPr>
          <w:rFonts w:ascii="Arial" w:hAnsi="Arial" w:cs="Arial"/>
          <w:sz w:val="22"/>
          <w:szCs w:val="22"/>
        </w:rPr>
        <w:t>a width of 3m f</w:t>
      </w:r>
      <w:r w:rsidR="00530107" w:rsidRPr="00AB548D">
        <w:rPr>
          <w:rFonts w:ascii="Arial" w:hAnsi="Arial" w:cs="Arial"/>
          <w:sz w:val="22"/>
          <w:szCs w:val="22"/>
        </w:rPr>
        <w:t>ro</w:t>
      </w:r>
      <w:r w:rsidR="00637FEE" w:rsidRPr="00AB548D">
        <w:rPr>
          <w:rFonts w:ascii="Arial" w:hAnsi="Arial" w:cs="Arial"/>
          <w:sz w:val="22"/>
          <w:szCs w:val="22"/>
        </w:rPr>
        <w:t xml:space="preserve">m the side elevation of the host dwelling at a depth of </w:t>
      </w:r>
      <w:r w:rsidR="00530107" w:rsidRPr="00AB548D">
        <w:rPr>
          <w:rFonts w:ascii="Arial" w:hAnsi="Arial" w:cs="Arial"/>
          <w:sz w:val="22"/>
          <w:szCs w:val="22"/>
        </w:rPr>
        <w:t>6.6</w:t>
      </w:r>
      <w:r w:rsidRPr="00AB548D">
        <w:rPr>
          <w:rFonts w:ascii="Arial" w:hAnsi="Arial" w:cs="Arial"/>
          <w:sz w:val="22"/>
          <w:szCs w:val="22"/>
        </w:rPr>
        <w:t>m</w:t>
      </w:r>
      <w:r w:rsidR="008E6491" w:rsidRPr="00AB548D">
        <w:rPr>
          <w:rFonts w:ascii="Arial" w:hAnsi="Arial" w:cs="Arial"/>
          <w:sz w:val="22"/>
          <w:szCs w:val="22"/>
        </w:rPr>
        <w:t xml:space="preserve">. The monopitch roof would sit at a maximum height of </w:t>
      </w:r>
      <w:r w:rsidR="00694BEF" w:rsidRPr="00AB548D">
        <w:rPr>
          <w:rFonts w:ascii="Arial" w:hAnsi="Arial" w:cs="Arial"/>
          <w:sz w:val="22"/>
          <w:szCs w:val="22"/>
        </w:rPr>
        <w:t xml:space="preserve">3.7m, and the </w:t>
      </w:r>
      <w:r w:rsidR="00B847C9" w:rsidRPr="00AB548D">
        <w:rPr>
          <w:rFonts w:ascii="Arial" w:hAnsi="Arial" w:cs="Arial"/>
          <w:sz w:val="22"/>
          <w:szCs w:val="22"/>
        </w:rPr>
        <w:t>rear</w:t>
      </w:r>
      <w:r w:rsidR="00694BEF" w:rsidRPr="00AB548D">
        <w:rPr>
          <w:rFonts w:ascii="Arial" w:hAnsi="Arial" w:cs="Arial"/>
          <w:sz w:val="22"/>
          <w:szCs w:val="22"/>
        </w:rPr>
        <w:t xml:space="preserve"> elevation would align with the rear elevation of the host dwelling, the front elevation set back </w:t>
      </w:r>
      <w:r w:rsidR="00B847C9" w:rsidRPr="00AB548D">
        <w:rPr>
          <w:rFonts w:ascii="Arial" w:hAnsi="Arial" w:cs="Arial"/>
          <w:sz w:val="22"/>
          <w:szCs w:val="22"/>
        </w:rPr>
        <w:t xml:space="preserve">2.5m from the principal elevation. </w:t>
      </w:r>
    </w:p>
    <w:p w14:paraId="0948EB02" w14:textId="77777777" w:rsidR="00883896" w:rsidRPr="00AB548D" w:rsidRDefault="00883896" w:rsidP="00AB548D">
      <w:pPr>
        <w:pStyle w:val="NormalWeb"/>
        <w:shd w:val="clear" w:color="auto" w:fill="FFFFFF"/>
        <w:spacing w:after="0"/>
        <w:jc w:val="both"/>
        <w:rPr>
          <w:rFonts w:ascii="Arial" w:hAnsi="Arial" w:cs="Arial"/>
          <w:sz w:val="22"/>
          <w:szCs w:val="22"/>
        </w:rPr>
      </w:pPr>
    </w:p>
    <w:p w14:paraId="5D0DDAD0" w14:textId="35729EF5" w:rsidR="0064193D" w:rsidRPr="00AB548D" w:rsidRDefault="00B847C9" w:rsidP="00AB548D">
      <w:pPr>
        <w:pStyle w:val="NormalWeb"/>
        <w:shd w:val="clear" w:color="auto" w:fill="FFFFFF"/>
        <w:spacing w:after="0"/>
        <w:jc w:val="both"/>
        <w:rPr>
          <w:rFonts w:ascii="Arial" w:hAnsi="Arial" w:cs="Arial"/>
          <w:sz w:val="22"/>
          <w:szCs w:val="22"/>
        </w:rPr>
      </w:pPr>
      <w:r w:rsidRPr="00AB548D">
        <w:rPr>
          <w:rFonts w:ascii="Arial" w:hAnsi="Arial" w:cs="Arial"/>
          <w:sz w:val="22"/>
          <w:szCs w:val="22"/>
        </w:rPr>
        <w:t xml:space="preserve">A window would be inserted on the front elevation and </w:t>
      </w:r>
      <w:r w:rsidR="009C6D54" w:rsidRPr="00AB548D">
        <w:rPr>
          <w:rFonts w:ascii="Arial" w:hAnsi="Arial" w:cs="Arial"/>
          <w:sz w:val="22"/>
          <w:szCs w:val="22"/>
        </w:rPr>
        <w:t xml:space="preserve">rear elevation., with access to the extension </w:t>
      </w:r>
      <w:r w:rsidR="00883896" w:rsidRPr="00AB548D">
        <w:rPr>
          <w:rFonts w:ascii="Arial" w:hAnsi="Arial" w:cs="Arial"/>
          <w:sz w:val="22"/>
          <w:szCs w:val="22"/>
        </w:rPr>
        <w:t xml:space="preserve">given from the existing living room. </w:t>
      </w:r>
    </w:p>
    <w:p w14:paraId="4B02A2BA" w14:textId="77777777" w:rsidR="00AD0AB9" w:rsidRPr="00AB548D" w:rsidRDefault="00AD0AB9" w:rsidP="00AB548D">
      <w:pPr>
        <w:pStyle w:val="NormalWeb"/>
        <w:shd w:val="clear" w:color="auto" w:fill="FFFFFF"/>
        <w:spacing w:after="0"/>
        <w:jc w:val="both"/>
        <w:rPr>
          <w:rFonts w:ascii="Arial" w:hAnsi="Arial" w:cs="Arial"/>
          <w:sz w:val="22"/>
          <w:szCs w:val="22"/>
        </w:rPr>
      </w:pPr>
    </w:p>
    <w:bookmarkEnd w:id="1"/>
    <w:p w14:paraId="194B73B8" w14:textId="3D2D5A2C" w:rsidR="0064193D" w:rsidRPr="00AB548D" w:rsidRDefault="006E6EE1" w:rsidP="00AB548D">
      <w:pPr>
        <w:pStyle w:val="NormalWeb"/>
        <w:shd w:val="clear" w:color="auto" w:fill="FFFFFF"/>
        <w:spacing w:after="0"/>
        <w:jc w:val="center"/>
        <w:rPr>
          <w:rFonts w:ascii="Arial" w:hAnsi="Arial" w:cs="Arial"/>
          <w:sz w:val="22"/>
          <w:szCs w:val="22"/>
        </w:rPr>
      </w:pPr>
      <w:r w:rsidRPr="00AB548D">
        <w:rPr>
          <w:rFonts w:ascii="Arial" w:hAnsi="Arial" w:cs="Arial"/>
          <w:noProof/>
          <w:sz w:val="22"/>
          <w:szCs w:val="22"/>
        </w:rPr>
        <w:drawing>
          <wp:inline distT="0" distB="0" distL="0" distR="0" wp14:anchorId="4AD76F3D" wp14:editId="5D1785D1">
            <wp:extent cx="1779790" cy="2457450"/>
            <wp:effectExtent l="0" t="0" r="0" b="0"/>
            <wp:docPr id="212886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86274" name=""/>
                    <pic:cNvPicPr/>
                  </pic:nvPicPr>
                  <pic:blipFill>
                    <a:blip r:embed="rId8"/>
                    <a:stretch>
                      <a:fillRect/>
                    </a:stretch>
                  </pic:blipFill>
                  <pic:spPr>
                    <a:xfrm>
                      <a:off x="0" y="0"/>
                      <a:ext cx="1786073" cy="2466125"/>
                    </a:xfrm>
                    <a:prstGeom prst="rect">
                      <a:avLst/>
                    </a:prstGeom>
                  </pic:spPr>
                </pic:pic>
              </a:graphicData>
            </a:graphic>
          </wp:inline>
        </w:drawing>
      </w:r>
      <w:r w:rsidR="00AD0AB9" w:rsidRPr="00AB548D">
        <w:rPr>
          <w:rFonts w:ascii="Arial" w:hAnsi="Arial" w:cs="Arial"/>
          <w:noProof/>
          <w:sz w:val="22"/>
          <w:szCs w:val="22"/>
        </w:rPr>
        <w:drawing>
          <wp:inline distT="0" distB="0" distL="0" distR="0" wp14:anchorId="241D8059" wp14:editId="7878568A">
            <wp:extent cx="2352675" cy="2498803"/>
            <wp:effectExtent l="0" t="0" r="0" b="0"/>
            <wp:docPr id="84569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9459" name=""/>
                    <pic:cNvPicPr/>
                  </pic:nvPicPr>
                  <pic:blipFill>
                    <a:blip r:embed="rId9"/>
                    <a:stretch>
                      <a:fillRect/>
                    </a:stretch>
                  </pic:blipFill>
                  <pic:spPr>
                    <a:xfrm>
                      <a:off x="0" y="0"/>
                      <a:ext cx="2359462" cy="2506011"/>
                    </a:xfrm>
                    <a:prstGeom prst="rect">
                      <a:avLst/>
                    </a:prstGeom>
                  </pic:spPr>
                </pic:pic>
              </a:graphicData>
            </a:graphic>
          </wp:inline>
        </w:drawing>
      </w:r>
    </w:p>
    <w:p w14:paraId="7EA312B6" w14:textId="77777777" w:rsidR="0064193D" w:rsidRPr="00AB548D" w:rsidRDefault="0064193D" w:rsidP="00AB548D">
      <w:pPr>
        <w:pStyle w:val="NormalWeb"/>
        <w:shd w:val="clear" w:color="auto" w:fill="FFFFFF"/>
        <w:spacing w:after="0"/>
        <w:jc w:val="center"/>
        <w:rPr>
          <w:rFonts w:ascii="Arial" w:hAnsi="Arial" w:cs="Arial"/>
          <w:i/>
          <w:iCs/>
          <w:sz w:val="22"/>
          <w:szCs w:val="22"/>
        </w:rPr>
      </w:pPr>
      <w:r w:rsidRPr="00AB548D">
        <w:rPr>
          <w:rFonts w:ascii="Arial" w:hAnsi="Arial" w:cs="Arial"/>
          <w:i/>
          <w:iCs/>
          <w:sz w:val="22"/>
          <w:szCs w:val="22"/>
        </w:rPr>
        <w:t>Existing (left) and proposed (right) front elevation</w:t>
      </w:r>
    </w:p>
    <w:p w14:paraId="4BEFA7DC" w14:textId="77777777" w:rsidR="000D6BED" w:rsidRDefault="000D6BED" w:rsidP="00AB548D">
      <w:pPr>
        <w:spacing w:after="0" w:line="276" w:lineRule="auto"/>
        <w:jc w:val="both"/>
        <w:rPr>
          <w:rFonts w:ascii="Arial" w:hAnsi="Arial" w:cs="Arial"/>
          <w:sz w:val="22"/>
          <w:szCs w:val="22"/>
        </w:rPr>
      </w:pPr>
    </w:p>
    <w:p w14:paraId="00AE1C1F" w14:textId="60CA4CC2" w:rsidR="00597BBB" w:rsidRPr="00AB548D" w:rsidRDefault="00970394"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hAnsi="Arial" w:cs="Arial"/>
          <w:sz w:val="22"/>
          <w:szCs w:val="22"/>
        </w:rPr>
        <w:t>T</w:t>
      </w:r>
      <w:r w:rsidR="0064193D" w:rsidRPr="00AB548D">
        <w:rPr>
          <w:rFonts w:ascii="Arial" w:hAnsi="Arial" w:cs="Arial"/>
          <w:sz w:val="22"/>
          <w:szCs w:val="22"/>
        </w:rPr>
        <w:t>he use of matching materials (re</w:t>
      </w:r>
      <w:r w:rsidR="00B31379" w:rsidRPr="00AB548D">
        <w:rPr>
          <w:rFonts w:ascii="Arial" w:hAnsi="Arial" w:cs="Arial"/>
          <w:sz w:val="22"/>
          <w:szCs w:val="22"/>
        </w:rPr>
        <w:t>d brick</w:t>
      </w:r>
      <w:r w:rsidR="0064193D" w:rsidRPr="00AB548D">
        <w:rPr>
          <w:rFonts w:ascii="Arial" w:hAnsi="Arial" w:cs="Arial"/>
          <w:sz w:val="22"/>
          <w:szCs w:val="22"/>
        </w:rPr>
        <w:t xml:space="preserve"> under concrete roof tiles) with matching white UPVC fenestration would ensure the proposal would integrate into the surrounding setting and existing street scene. It is considered that the extension would by virtue of </w:t>
      </w:r>
      <w:r w:rsidR="007755DE" w:rsidRPr="00AB548D">
        <w:rPr>
          <w:rFonts w:ascii="Arial" w:hAnsi="Arial" w:cs="Arial"/>
          <w:sz w:val="22"/>
          <w:szCs w:val="22"/>
        </w:rPr>
        <w:t xml:space="preserve">its </w:t>
      </w:r>
      <w:r w:rsidR="0064193D" w:rsidRPr="00AB548D">
        <w:rPr>
          <w:rFonts w:ascii="Arial" w:hAnsi="Arial" w:cs="Arial"/>
          <w:sz w:val="22"/>
          <w:szCs w:val="22"/>
        </w:rPr>
        <w:t xml:space="preserve">height, scale and design constitute </w:t>
      </w:r>
      <w:r w:rsidR="007755DE" w:rsidRPr="00AB548D">
        <w:rPr>
          <w:rFonts w:ascii="Arial" w:hAnsi="Arial" w:cs="Arial"/>
          <w:sz w:val="22"/>
          <w:szCs w:val="22"/>
        </w:rPr>
        <w:t xml:space="preserve">a </w:t>
      </w:r>
      <w:r w:rsidR="0064193D" w:rsidRPr="00AB548D">
        <w:rPr>
          <w:rFonts w:ascii="Arial" w:hAnsi="Arial" w:cs="Arial"/>
          <w:sz w:val="22"/>
          <w:szCs w:val="22"/>
        </w:rPr>
        <w:t>complementary addition to the host dwelling that would appear commensurate to the size of the property and plot.</w:t>
      </w:r>
    </w:p>
    <w:p w14:paraId="7BE8CCB1" w14:textId="77777777" w:rsidR="008F0D3D" w:rsidRPr="00AB548D" w:rsidRDefault="008F0D3D" w:rsidP="00AB548D">
      <w:pPr>
        <w:spacing w:after="0" w:line="276" w:lineRule="auto"/>
        <w:jc w:val="both"/>
        <w:rPr>
          <w:rFonts w:ascii="Arial" w:hAnsi="Arial" w:cs="Arial"/>
          <w:color w:val="000000" w:themeColor="text1"/>
          <w:sz w:val="22"/>
          <w:szCs w:val="22"/>
        </w:rPr>
      </w:pPr>
    </w:p>
    <w:p w14:paraId="2D0193EE" w14:textId="77777777" w:rsidR="00A050F1" w:rsidRPr="00AB548D" w:rsidRDefault="00C8654A" w:rsidP="00AB548D">
      <w:pPr>
        <w:spacing w:after="0" w:line="276" w:lineRule="auto"/>
        <w:jc w:val="both"/>
        <w:rPr>
          <w:rFonts w:ascii="Arial" w:hAnsi="Arial" w:cs="Arial"/>
          <w:color w:val="000000" w:themeColor="text1"/>
          <w:sz w:val="22"/>
          <w:szCs w:val="22"/>
        </w:rPr>
      </w:pPr>
      <w:r w:rsidRPr="00AB548D">
        <w:rPr>
          <w:rFonts w:ascii="Arial" w:hAnsi="Arial" w:cs="Arial"/>
          <w:color w:val="000000" w:themeColor="text1"/>
          <w:sz w:val="22"/>
          <w:szCs w:val="22"/>
        </w:rPr>
        <w:t>Having regard to the above, t</w:t>
      </w:r>
      <w:r w:rsidR="00A050F1" w:rsidRPr="00AB548D">
        <w:rPr>
          <w:rFonts w:ascii="Arial" w:hAnsi="Arial" w:cs="Arial"/>
          <w:color w:val="000000" w:themeColor="text1"/>
          <w:sz w:val="22"/>
          <w:szCs w:val="22"/>
        </w:rPr>
        <w:t>he proposal complies with the design principles set out in Core Policy 57</w:t>
      </w:r>
      <w:r w:rsidR="005E0776" w:rsidRPr="00AB548D">
        <w:rPr>
          <w:rFonts w:ascii="Arial" w:hAnsi="Arial" w:cs="Arial"/>
          <w:color w:val="000000" w:themeColor="text1"/>
          <w:sz w:val="22"/>
          <w:szCs w:val="22"/>
        </w:rPr>
        <w:t xml:space="preserve"> of the Wiltshire Core Strategy</w:t>
      </w:r>
      <w:r w:rsidR="00C575A0" w:rsidRPr="00AB548D">
        <w:rPr>
          <w:rFonts w:ascii="Arial" w:hAnsi="Arial" w:cs="Arial"/>
          <w:color w:val="000000" w:themeColor="text1"/>
          <w:sz w:val="22"/>
          <w:szCs w:val="22"/>
        </w:rPr>
        <w:t xml:space="preserve"> and Appendix D </w:t>
      </w:r>
      <w:r w:rsidR="00D50CF6" w:rsidRPr="00AB548D">
        <w:rPr>
          <w:rFonts w:ascii="Arial" w:hAnsi="Arial" w:cs="Arial"/>
          <w:color w:val="000000" w:themeColor="text1"/>
          <w:sz w:val="22"/>
          <w:szCs w:val="22"/>
        </w:rPr>
        <w:t>of the Wiltshire Design Guide</w:t>
      </w:r>
      <w:r w:rsidR="00A050F1" w:rsidRPr="00AB548D">
        <w:rPr>
          <w:rFonts w:ascii="Arial" w:hAnsi="Arial" w:cs="Arial"/>
          <w:color w:val="000000" w:themeColor="text1"/>
          <w:sz w:val="22"/>
          <w:szCs w:val="22"/>
        </w:rPr>
        <w:t>.</w:t>
      </w:r>
    </w:p>
    <w:p w14:paraId="3094E9CD" w14:textId="77777777" w:rsidR="00A050F1" w:rsidRPr="00AB548D" w:rsidRDefault="00A050F1" w:rsidP="00AB548D">
      <w:pPr>
        <w:spacing w:after="0" w:line="276" w:lineRule="auto"/>
        <w:jc w:val="both"/>
        <w:rPr>
          <w:rFonts w:ascii="Arial" w:hAnsi="Arial" w:cs="Arial"/>
          <w:b/>
          <w:bCs/>
          <w:i/>
          <w:iCs/>
          <w:color w:val="FF0000"/>
          <w:sz w:val="22"/>
          <w:szCs w:val="22"/>
        </w:rPr>
      </w:pPr>
    </w:p>
    <w:p w14:paraId="5BDA3D3B" w14:textId="77777777" w:rsidR="00A050F1" w:rsidRPr="00AB548D" w:rsidRDefault="00A050F1" w:rsidP="00AB548D">
      <w:pPr>
        <w:spacing w:after="0" w:line="276" w:lineRule="auto"/>
        <w:jc w:val="both"/>
        <w:rPr>
          <w:rFonts w:ascii="Arial" w:hAnsi="Arial" w:cs="Arial"/>
          <w:color w:val="000000" w:themeColor="text1"/>
          <w:sz w:val="22"/>
          <w:szCs w:val="22"/>
          <w:u w:val="single"/>
        </w:rPr>
      </w:pPr>
      <w:r w:rsidRPr="00AB548D">
        <w:rPr>
          <w:rFonts w:ascii="Arial" w:hAnsi="Arial" w:cs="Arial"/>
          <w:color w:val="000000" w:themeColor="text1"/>
          <w:sz w:val="22"/>
          <w:szCs w:val="22"/>
          <w:u w:val="single"/>
        </w:rPr>
        <w:t>Amenity</w:t>
      </w:r>
    </w:p>
    <w:p w14:paraId="6B6AB80C" w14:textId="77777777" w:rsidR="00450181" w:rsidRPr="00AB548D" w:rsidRDefault="00450181" w:rsidP="00AB548D">
      <w:pPr>
        <w:spacing w:after="0" w:line="276" w:lineRule="auto"/>
        <w:jc w:val="both"/>
        <w:rPr>
          <w:rFonts w:ascii="Arial" w:hAnsi="Arial" w:cs="Arial"/>
          <w:color w:val="000000" w:themeColor="text1"/>
          <w:sz w:val="22"/>
          <w:szCs w:val="22"/>
        </w:rPr>
      </w:pPr>
      <w:r w:rsidRPr="00AB548D">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AB548D">
        <w:rPr>
          <w:rFonts w:ascii="Arial" w:eastAsia="Times New Roman" w:hAnsi="Arial" w:cs="Arial"/>
          <w:kern w:val="0"/>
          <w:sz w:val="22"/>
          <w:szCs w:val="22"/>
          <w:lang w:eastAsia="en-GB"/>
          <w14:ligatures w14:val="none"/>
        </w:rPr>
        <w:t>that developments do not adversely affect neighbouring properties.</w:t>
      </w:r>
    </w:p>
    <w:p w14:paraId="7823902E" w14:textId="77777777" w:rsidR="00393433" w:rsidRPr="00AB548D" w:rsidRDefault="00393433" w:rsidP="00AB548D">
      <w:pPr>
        <w:spacing w:after="0" w:line="276" w:lineRule="auto"/>
        <w:jc w:val="both"/>
        <w:rPr>
          <w:rFonts w:ascii="Arial" w:hAnsi="Arial" w:cs="Arial"/>
          <w:color w:val="000000" w:themeColor="text1"/>
          <w:sz w:val="22"/>
          <w:szCs w:val="22"/>
        </w:rPr>
      </w:pPr>
    </w:p>
    <w:p w14:paraId="075F1D3D" w14:textId="77777777" w:rsidR="00400FB2" w:rsidRPr="00AB548D" w:rsidRDefault="00400FB2" w:rsidP="00AB548D">
      <w:pPr>
        <w:spacing w:after="0" w:line="276" w:lineRule="auto"/>
        <w:jc w:val="both"/>
        <w:rPr>
          <w:rFonts w:ascii="Arial" w:eastAsia="Times New Roman" w:hAnsi="Arial" w:cs="Arial"/>
          <w:kern w:val="0"/>
          <w:sz w:val="22"/>
          <w:szCs w:val="22"/>
          <w:lang w:eastAsia="en-GB"/>
          <w14:ligatures w14:val="none"/>
        </w:rPr>
      </w:pPr>
      <w:r w:rsidRPr="00AB548D">
        <w:rPr>
          <w:rFonts w:ascii="Arial" w:eastAsia="Times New Roman" w:hAnsi="Arial" w:cs="Arial"/>
          <w:kern w:val="0"/>
          <w:sz w:val="22"/>
          <w:szCs w:val="22"/>
          <w:lang w:eastAsia="en-GB"/>
          <w14:ligatures w14:val="none"/>
        </w:rPr>
        <w:t>The National Planning Policy Framework (NPPF), particularly Paragraph 135</w:t>
      </w:r>
      <w:r w:rsidR="00862AEC" w:rsidRPr="00AB548D">
        <w:rPr>
          <w:rFonts w:ascii="Arial" w:eastAsia="Times New Roman" w:hAnsi="Arial" w:cs="Arial"/>
          <w:kern w:val="0"/>
          <w:sz w:val="22"/>
          <w:szCs w:val="22"/>
          <w:lang w:eastAsia="en-GB"/>
          <w14:ligatures w14:val="none"/>
        </w:rPr>
        <w:t>(f)</w:t>
      </w:r>
      <w:r w:rsidRPr="00AB548D">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6F16F9F" w14:textId="77777777" w:rsidR="00400FB2" w:rsidRPr="00AB548D" w:rsidRDefault="00400FB2" w:rsidP="00AB548D">
      <w:pPr>
        <w:spacing w:after="0" w:line="276" w:lineRule="auto"/>
        <w:jc w:val="both"/>
        <w:rPr>
          <w:rFonts w:ascii="Arial" w:hAnsi="Arial" w:cs="Arial"/>
          <w:color w:val="000000" w:themeColor="text1"/>
          <w:sz w:val="22"/>
          <w:szCs w:val="22"/>
        </w:rPr>
      </w:pPr>
    </w:p>
    <w:p w14:paraId="57540505" w14:textId="77777777" w:rsidR="00DB13C3" w:rsidRPr="00AB548D" w:rsidRDefault="00DB13C3" w:rsidP="00AB548D">
      <w:pPr>
        <w:spacing w:after="0" w:line="276" w:lineRule="auto"/>
        <w:jc w:val="both"/>
        <w:rPr>
          <w:rFonts w:ascii="Arial" w:hAnsi="Arial" w:cs="Arial"/>
          <w:i/>
          <w:iCs/>
          <w:color w:val="000000" w:themeColor="text1"/>
          <w:sz w:val="22"/>
          <w:szCs w:val="22"/>
        </w:rPr>
      </w:pPr>
      <w:r w:rsidRPr="00AB548D">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AB548D">
        <w:rPr>
          <w:rFonts w:ascii="Arial" w:hAnsi="Arial" w:cs="Arial"/>
          <w:color w:val="000000" w:themeColor="text1"/>
          <w:sz w:val="22"/>
          <w:szCs w:val="22"/>
        </w:rPr>
        <w:t>particular regard</w:t>
      </w:r>
      <w:proofErr w:type="gramEnd"/>
      <w:r w:rsidRPr="00AB548D">
        <w:rPr>
          <w:rFonts w:ascii="Arial" w:hAnsi="Arial" w:cs="Arial"/>
          <w:color w:val="000000" w:themeColor="text1"/>
          <w:sz w:val="22"/>
          <w:szCs w:val="22"/>
        </w:rPr>
        <w:t xml:space="preserve"> to loss of light, overshadowing, loss of privacy, and overbearing effects.</w:t>
      </w:r>
      <w:r w:rsidRPr="00AB548D">
        <w:rPr>
          <w:rFonts w:ascii="Arial" w:hAnsi="Arial" w:cs="Arial"/>
          <w:i/>
          <w:iCs/>
          <w:color w:val="000000" w:themeColor="text1"/>
          <w:sz w:val="22"/>
          <w:szCs w:val="22"/>
        </w:rPr>
        <w:t xml:space="preserve"> </w:t>
      </w:r>
    </w:p>
    <w:p w14:paraId="4D517DFD" w14:textId="77777777" w:rsidR="00DB13C3" w:rsidRPr="00AB548D" w:rsidRDefault="00DB13C3" w:rsidP="00AB548D">
      <w:pPr>
        <w:spacing w:after="0" w:line="276" w:lineRule="auto"/>
        <w:jc w:val="both"/>
        <w:rPr>
          <w:rFonts w:ascii="Arial" w:hAnsi="Arial" w:cs="Arial"/>
          <w:i/>
          <w:iCs/>
          <w:color w:val="000000" w:themeColor="text1"/>
          <w:sz w:val="22"/>
          <w:szCs w:val="22"/>
        </w:rPr>
      </w:pPr>
    </w:p>
    <w:p w14:paraId="54C6D936" w14:textId="702C2492" w:rsidR="00142FF1" w:rsidRPr="00AB548D" w:rsidRDefault="00142FF1" w:rsidP="00AB548D">
      <w:pPr>
        <w:spacing w:after="0" w:line="276" w:lineRule="auto"/>
        <w:jc w:val="both"/>
        <w:rPr>
          <w:rFonts w:ascii="Arial" w:hAnsi="Arial" w:cs="Arial"/>
          <w:color w:val="000000" w:themeColor="text1"/>
          <w:sz w:val="22"/>
          <w:szCs w:val="22"/>
        </w:rPr>
      </w:pPr>
      <w:r w:rsidRPr="00AB548D">
        <w:rPr>
          <w:rFonts w:ascii="Arial" w:hAnsi="Arial" w:cs="Arial"/>
          <w:color w:val="000000" w:themeColor="text1"/>
          <w:sz w:val="22"/>
          <w:szCs w:val="22"/>
        </w:rPr>
        <w:t xml:space="preserve">The proposal relates to a single storey extension of limited scale with an extended separation distance to the </w:t>
      </w:r>
      <w:r w:rsidR="00EE5B66" w:rsidRPr="00AB548D">
        <w:rPr>
          <w:rFonts w:ascii="Arial" w:hAnsi="Arial" w:cs="Arial"/>
          <w:color w:val="000000" w:themeColor="text1"/>
          <w:sz w:val="22"/>
          <w:szCs w:val="22"/>
        </w:rPr>
        <w:t>nearest</w:t>
      </w:r>
      <w:r w:rsidRPr="00AB548D">
        <w:rPr>
          <w:rFonts w:ascii="Arial" w:hAnsi="Arial" w:cs="Arial"/>
          <w:color w:val="000000" w:themeColor="text1"/>
          <w:sz w:val="22"/>
          <w:szCs w:val="22"/>
        </w:rPr>
        <w:t xml:space="preserve"> neighbour to the </w:t>
      </w:r>
      <w:r w:rsidR="00EE5B66" w:rsidRPr="00AB548D">
        <w:rPr>
          <w:rFonts w:ascii="Arial" w:hAnsi="Arial" w:cs="Arial"/>
          <w:color w:val="000000" w:themeColor="text1"/>
          <w:sz w:val="22"/>
          <w:szCs w:val="22"/>
        </w:rPr>
        <w:t>south, No.8 Oldbrick Fields</w:t>
      </w:r>
      <w:r w:rsidR="0021363A" w:rsidRPr="00AB548D">
        <w:rPr>
          <w:rFonts w:ascii="Arial" w:hAnsi="Arial" w:cs="Arial"/>
          <w:color w:val="000000" w:themeColor="text1"/>
          <w:sz w:val="22"/>
          <w:szCs w:val="22"/>
        </w:rPr>
        <w:t xml:space="preserve">. Therefore, officers raise no concerns </w:t>
      </w:r>
      <w:proofErr w:type="gramStart"/>
      <w:r w:rsidR="0021363A" w:rsidRPr="00AB548D">
        <w:rPr>
          <w:rFonts w:ascii="Arial" w:hAnsi="Arial" w:cs="Arial"/>
          <w:color w:val="000000" w:themeColor="text1"/>
          <w:sz w:val="22"/>
          <w:szCs w:val="22"/>
        </w:rPr>
        <w:t>in regard to</w:t>
      </w:r>
      <w:proofErr w:type="gramEnd"/>
      <w:r w:rsidR="0021363A" w:rsidRPr="00AB548D">
        <w:rPr>
          <w:rFonts w:ascii="Arial" w:hAnsi="Arial" w:cs="Arial"/>
          <w:color w:val="000000" w:themeColor="text1"/>
          <w:sz w:val="22"/>
          <w:szCs w:val="22"/>
        </w:rPr>
        <w:t xml:space="preserve"> any adverse overlooking, overbearing or overshadowing impacts.</w:t>
      </w:r>
    </w:p>
    <w:p w14:paraId="48C53554" w14:textId="77777777" w:rsidR="00DB13C3" w:rsidRPr="00AB548D" w:rsidRDefault="00DB13C3" w:rsidP="00AB548D">
      <w:pPr>
        <w:spacing w:after="0" w:line="276" w:lineRule="auto"/>
        <w:jc w:val="both"/>
        <w:rPr>
          <w:rFonts w:ascii="Arial" w:hAnsi="Arial" w:cs="Arial"/>
          <w:color w:val="000000" w:themeColor="text1"/>
          <w:sz w:val="22"/>
          <w:szCs w:val="22"/>
        </w:rPr>
      </w:pPr>
    </w:p>
    <w:p w14:paraId="509BA97D" w14:textId="77777777" w:rsidR="00DB13C3" w:rsidRPr="00AB548D" w:rsidRDefault="00DB13C3" w:rsidP="00AB548D">
      <w:pPr>
        <w:spacing w:after="0" w:line="276" w:lineRule="auto"/>
        <w:jc w:val="both"/>
        <w:rPr>
          <w:rFonts w:ascii="Arial" w:hAnsi="Arial" w:cs="Arial"/>
          <w:color w:val="000000" w:themeColor="text1"/>
          <w:sz w:val="22"/>
          <w:szCs w:val="22"/>
        </w:rPr>
      </w:pPr>
      <w:r w:rsidRPr="00AB548D">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7EC1EF4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1068DCD" w14:textId="374892ED" w:rsidR="006705B5" w:rsidRPr="00AB548D" w:rsidRDefault="006705B5" w:rsidP="00AB548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AB548D">
        <w:rPr>
          <w:rFonts w:ascii="Arial" w:eastAsia="Times New Roman" w:hAnsi="Arial" w:cs="Arial"/>
          <w:color w:val="000000" w:themeColor="text1"/>
          <w:kern w:val="0"/>
          <w:sz w:val="22"/>
          <w:szCs w:val="22"/>
          <w:u w:val="single"/>
          <w:lang w:eastAsia="en-GB"/>
          <w14:ligatures w14:val="none"/>
        </w:rPr>
        <w:t>Highways Impact</w:t>
      </w:r>
      <w:r w:rsidR="00AE028B" w:rsidRPr="00AB548D">
        <w:rPr>
          <w:rFonts w:ascii="Arial" w:eastAsia="Times New Roman" w:hAnsi="Arial" w:cs="Arial"/>
          <w:color w:val="ED0000"/>
          <w:kern w:val="0"/>
          <w:sz w:val="22"/>
          <w:szCs w:val="22"/>
          <w:lang w:eastAsia="en-GB"/>
          <w14:ligatures w14:val="none"/>
        </w:rPr>
        <w:t xml:space="preserve"> </w:t>
      </w:r>
    </w:p>
    <w:p w14:paraId="237AE517" w14:textId="77777777" w:rsidR="006705B5" w:rsidRPr="00AB548D" w:rsidRDefault="006705B5"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Core Policy 57 (</w:t>
      </w:r>
      <w:r w:rsidR="008822ED" w:rsidRPr="00AB548D">
        <w:rPr>
          <w:rFonts w:ascii="Arial" w:eastAsia="Times New Roman" w:hAnsi="Arial" w:cs="Arial"/>
          <w:color w:val="000000" w:themeColor="text1"/>
          <w:kern w:val="0"/>
          <w:sz w:val="22"/>
          <w:szCs w:val="22"/>
          <w:lang w:eastAsia="en-GB"/>
          <w14:ligatures w14:val="none"/>
        </w:rPr>
        <w:t>x</w:t>
      </w:r>
      <w:r w:rsidRPr="00AB548D">
        <w:rPr>
          <w:rFonts w:ascii="Arial" w:eastAsia="Times New Roman" w:hAnsi="Arial" w:cs="Arial"/>
          <w:color w:val="000000" w:themeColor="text1"/>
          <w:kern w:val="0"/>
          <w:sz w:val="22"/>
          <w:szCs w:val="22"/>
          <w:lang w:eastAsia="en-GB"/>
          <w14:ligatures w14:val="none"/>
        </w:rPr>
        <w:t>i</w:t>
      </w:r>
      <w:r w:rsidR="008822ED" w:rsidRPr="00AB548D">
        <w:rPr>
          <w:rFonts w:ascii="Arial" w:eastAsia="Times New Roman" w:hAnsi="Arial" w:cs="Arial"/>
          <w:color w:val="000000" w:themeColor="text1"/>
          <w:kern w:val="0"/>
          <w:sz w:val="22"/>
          <w:szCs w:val="22"/>
          <w:lang w:eastAsia="en-GB"/>
          <w14:ligatures w14:val="none"/>
        </w:rPr>
        <w:t>v</w:t>
      </w:r>
      <w:r w:rsidRPr="00AB548D">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AB548D">
        <w:rPr>
          <w:rFonts w:ascii="Arial" w:eastAsia="Times New Roman" w:hAnsi="Arial" w:cs="Arial"/>
          <w:color w:val="000000" w:themeColor="text1"/>
          <w:kern w:val="0"/>
          <w:sz w:val="22"/>
          <w:szCs w:val="22"/>
          <w:lang w:eastAsia="en-GB"/>
          <w14:ligatures w14:val="none"/>
        </w:rPr>
        <w:t>must meet the requirements of</w:t>
      </w:r>
      <w:r w:rsidRPr="00AB548D">
        <w:rPr>
          <w:rFonts w:ascii="Arial" w:eastAsia="Times New Roman" w:hAnsi="Arial" w:cs="Arial"/>
          <w:color w:val="000000" w:themeColor="text1"/>
          <w:kern w:val="0"/>
          <w:sz w:val="22"/>
          <w:szCs w:val="22"/>
          <w:lang w:eastAsia="en-GB"/>
          <w14:ligatures w14:val="none"/>
        </w:rPr>
        <w:t xml:space="preserve"> Core Policy 61</w:t>
      </w:r>
      <w:r w:rsidR="008822ED" w:rsidRPr="00AB548D">
        <w:rPr>
          <w:rFonts w:ascii="Arial" w:eastAsia="Times New Roman" w:hAnsi="Arial" w:cs="Arial"/>
          <w:color w:val="000000" w:themeColor="text1"/>
          <w:kern w:val="0"/>
          <w:sz w:val="22"/>
          <w:szCs w:val="22"/>
          <w:lang w:eastAsia="en-GB"/>
          <w14:ligatures w14:val="none"/>
        </w:rPr>
        <w:t>. This policy</w:t>
      </w:r>
      <w:r w:rsidRPr="00AB548D">
        <w:rPr>
          <w:rFonts w:ascii="Arial" w:eastAsia="Times New Roman" w:hAnsi="Arial" w:cs="Arial"/>
          <w:color w:val="000000" w:themeColor="text1"/>
          <w:kern w:val="0"/>
          <w:sz w:val="22"/>
          <w:szCs w:val="22"/>
          <w:lang w:eastAsia="en-GB"/>
          <w14:ligatures w14:val="none"/>
        </w:rPr>
        <w:t xml:space="preserve"> requires </w:t>
      </w:r>
      <w:r w:rsidR="00EE7315" w:rsidRPr="00AB548D">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AB548D">
        <w:rPr>
          <w:rFonts w:ascii="Arial" w:eastAsia="Times New Roman" w:hAnsi="Arial" w:cs="Arial"/>
          <w:color w:val="000000" w:themeColor="text1"/>
          <w:kern w:val="0"/>
          <w:sz w:val="22"/>
          <w:szCs w:val="22"/>
          <w:lang w:eastAsia="en-GB"/>
          <w14:ligatures w14:val="none"/>
        </w:rPr>
        <w:t xml:space="preserve"> Core Policy 64 se</w:t>
      </w:r>
      <w:r w:rsidR="001F17EC" w:rsidRPr="00AB548D">
        <w:rPr>
          <w:rFonts w:ascii="Arial" w:eastAsia="Times New Roman" w:hAnsi="Arial" w:cs="Arial"/>
          <w:color w:val="000000" w:themeColor="text1"/>
          <w:kern w:val="0"/>
          <w:sz w:val="22"/>
          <w:szCs w:val="22"/>
          <w:lang w:eastAsia="en-GB"/>
          <w14:ligatures w14:val="none"/>
        </w:rPr>
        <w:t>eks to ensure compliance with</w:t>
      </w:r>
      <w:r w:rsidRPr="00AB548D">
        <w:rPr>
          <w:rFonts w:ascii="Arial" w:eastAsia="Times New Roman" w:hAnsi="Arial" w:cs="Arial"/>
          <w:color w:val="000000" w:themeColor="text1"/>
          <w:kern w:val="0"/>
          <w:sz w:val="22"/>
          <w:szCs w:val="22"/>
          <w:lang w:eastAsia="en-GB"/>
          <w14:ligatures w14:val="none"/>
        </w:rPr>
        <w:t xml:space="preserve"> parking standards </w:t>
      </w:r>
      <w:r w:rsidR="00491C07" w:rsidRPr="00AB548D">
        <w:rPr>
          <w:rFonts w:ascii="Arial" w:eastAsia="Times New Roman" w:hAnsi="Arial" w:cs="Arial"/>
          <w:color w:val="000000" w:themeColor="text1"/>
          <w:kern w:val="0"/>
          <w:sz w:val="22"/>
          <w:szCs w:val="22"/>
          <w:lang w:eastAsia="en-GB"/>
          <w14:ligatures w14:val="none"/>
        </w:rPr>
        <w:t>set out in the Local Transport Plan</w:t>
      </w:r>
      <w:r w:rsidRPr="00AB548D">
        <w:rPr>
          <w:rFonts w:ascii="Arial" w:eastAsia="Times New Roman" w:hAnsi="Arial" w:cs="Arial"/>
          <w:color w:val="000000" w:themeColor="text1"/>
          <w:kern w:val="0"/>
          <w:sz w:val="22"/>
          <w:szCs w:val="22"/>
          <w:lang w:eastAsia="en-GB"/>
          <w14:ligatures w14:val="none"/>
        </w:rPr>
        <w:t>.</w:t>
      </w:r>
    </w:p>
    <w:p w14:paraId="3CB36152" w14:textId="77777777" w:rsidR="003C7574" w:rsidRPr="00AB548D" w:rsidRDefault="003C7574" w:rsidP="00AB548D">
      <w:pPr>
        <w:spacing w:after="0" w:line="276" w:lineRule="auto"/>
        <w:jc w:val="both"/>
        <w:rPr>
          <w:rFonts w:ascii="Arial" w:eastAsia="Times New Roman" w:hAnsi="Arial" w:cs="Arial"/>
          <w:color w:val="000000" w:themeColor="text1"/>
          <w:kern w:val="0"/>
          <w:sz w:val="22"/>
          <w:szCs w:val="22"/>
          <w:lang w:eastAsia="en-GB"/>
          <w14:ligatures w14:val="none"/>
        </w:rPr>
      </w:pPr>
    </w:p>
    <w:p w14:paraId="48A968F2" w14:textId="77777777" w:rsidR="006705B5" w:rsidRPr="00AB548D" w:rsidRDefault="006705B5"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AB548D">
        <w:rPr>
          <w:rFonts w:ascii="Arial" w:eastAsia="Times New Roman" w:hAnsi="Arial" w:cs="Arial"/>
          <w:color w:val="000000" w:themeColor="text1"/>
          <w:kern w:val="0"/>
          <w:sz w:val="22"/>
          <w:szCs w:val="22"/>
          <w:lang w:eastAsia="en-GB"/>
          <w14:ligatures w14:val="none"/>
        </w:rPr>
        <w:t>6</w:t>
      </w:r>
      <w:r w:rsidRPr="00AB548D">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62BE3CF" w14:textId="77777777" w:rsidR="001A6E40" w:rsidRPr="00AB548D" w:rsidRDefault="001A6E40" w:rsidP="00AB548D">
      <w:pPr>
        <w:spacing w:after="0" w:line="276" w:lineRule="auto"/>
        <w:jc w:val="both"/>
        <w:rPr>
          <w:rFonts w:ascii="Arial" w:eastAsia="Times New Roman" w:hAnsi="Arial" w:cs="Arial"/>
          <w:color w:val="000000" w:themeColor="text1"/>
          <w:kern w:val="0"/>
          <w:sz w:val="22"/>
          <w:szCs w:val="22"/>
          <w:lang w:eastAsia="en-GB"/>
          <w14:ligatures w14:val="none"/>
        </w:rPr>
      </w:pPr>
    </w:p>
    <w:p w14:paraId="57175D48" w14:textId="77777777" w:rsidR="00D3366F" w:rsidRPr="00AB548D" w:rsidRDefault="00D3366F" w:rsidP="00AB548D">
      <w:pPr>
        <w:jc w:val="both"/>
        <w:rPr>
          <w:rStyle w:val="fontstyle21"/>
          <w:rFonts w:ascii="Arial" w:hAnsi="Arial" w:cs="Arial"/>
          <w:b w:val="0"/>
          <w:bCs w:val="0"/>
        </w:rPr>
      </w:pPr>
      <w:bookmarkStart w:id="2" w:name="_Hlk124765201"/>
      <w:r w:rsidRPr="00AB548D">
        <w:rPr>
          <w:rStyle w:val="fontstyle01"/>
          <w:rFonts w:ascii="Arial" w:hAnsi="Arial" w:cs="Arial"/>
        </w:rPr>
        <w:t>Impact on parking provision</w:t>
      </w:r>
      <w:r w:rsidRPr="00AB548D">
        <w:rPr>
          <w:rStyle w:val="fontstyle01"/>
          <w:rFonts w:ascii="Arial" w:hAnsi="Arial" w:cs="Arial"/>
          <w:b/>
          <w:bCs/>
        </w:rPr>
        <w:t xml:space="preserve"> </w:t>
      </w:r>
      <w:r w:rsidRPr="00AB548D">
        <w:rPr>
          <w:rStyle w:val="fontstyle21"/>
          <w:rFonts w:ascii="Arial" w:hAnsi="Arial" w:cs="Arial"/>
          <w:b w:val="0"/>
          <w:bCs w:val="0"/>
        </w:rPr>
        <w:t>– Core Policy 64 (Demand Management) seeks to manage the</w:t>
      </w:r>
      <w:r w:rsidRPr="00AB548D">
        <w:rPr>
          <w:rFonts w:ascii="Arial" w:hAnsi="Arial" w:cs="Arial"/>
          <w:b/>
          <w:bCs/>
          <w:color w:val="000000"/>
          <w:sz w:val="22"/>
          <w:szCs w:val="22"/>
        </w:rPr>
        <w:t xml:space="preserve"> </w:t>
      </w:r>
      <w:r w:rsidRPr="00AB548D">
        <w:rPr>
          <w:rStyle w:val="fontstyle21"/>
          <w:rFonts w:ascii="Arial" w:hAnsi="Arial" w:cs="Arial"/>
          <w:b w:val="0"/>
          <w:bCs w:val="0"/>
        </w:rPr>
        <w:t>demand for vehicle parking and confirms that residential parking standards are to be based on</w:t>
      </w:r>
      <w:r w:rsidRPr="00AB548D">
        <w:rPr>
          <w:rFonts w:ascii="Arial" w:hAnsi="Arial" w:cs="Arial"/>
          <w:b/>
          <w:bCs/>
          <w:color w:val="000000"/>
          <w:sz w:val="22"/>
          <w:szCs w:val="22"/>
        </w:rPr>
        <w:t xml:space="preserve"> </w:t>
      </w:r>
      <w:r w:rsidRPr="00AB548D">
        <w:rPr>
          <w:rStyle w:val="fontstyle21"/>
          <w:rFonts w:ascii="Arial" w:hAnsi="Arial" w:cs="Arial"/>
          <w:b w:val="0"/>
          <w:bCs w:val="0"/>
        </w:rPr>
        <w:t>minimum parking standards.</w:t>
      </w:r>
    </w:p>
    <w:p w14:paraId="2E5CA7AD" w14:textId="3399676C" w:rsidR="009778B0" w:rsidRPr="00AB548D" w:rsidRDefault="00625413" w:rsidP="00AB548D">
      <w:pPr>
        <w:jc w:val="both"/>
        <w:rPr>
          <w:rFonts w:ascii="Arial" w:hAnsi="Arial" w:cs="Arial"/>
          <w:sz w:val="22"/>
          <w:szCs w:val="22"/>
        </w:rPr>
      </w:pPr>
      <w:r w:rsidRPr="00AB548D">
        <w:rPr>
          <w:rFonts w:ascii="Arial" w:hAnsi="Arial" w:cs="Arial"/>
          <w:sz w:val="22"/>
          <w:szCs w:val="22"/>
        </w:rPr>
        <w:t>The development would introduce an additional bedroom at ground floor</w:t>
      </w:r>
      <w:r w:rsidR="00D1341F" w:rsidRPr="00AB548D">
        <w:rPr>
          <w:rFonts w:ascii="Arial" w:hAnsi="Arial" w:cs="Arial"/>
          <w:sz w:val="22"/>
          <w:szCs w:val="22"/>
        </w:rPr>
        <w:t xml:space="preserve">, bringing the number of bedrooms in the property to three. </w:t>
      </w:r>
      <w:proofErr w:type="gramStart"/>
      <w:r w:rsidR="00D3366F" w:rsidRPr="00AB548D">
        <w:rPr>
          <w:rFonts w:ascii="Arial" w:hAnsi="Arial" w:cs="Arial"/>
          <w:sz w:val="22"/>
          <w:szCs w:val="22"/>
        </w:rPr>
        <w:t>In order to</w:t>
      </w:r>
      <w:proofErr w:type="gramEnd"/>
      <w:r w:rsidR="00D3366F" w:rsidRPr="00AB548D">
        <w:rPr>
          <w:rFonts w:ascii="Arial" w:hAnsi="Arial" w:cs="Arial"/>
          <w:sz w:val="22"/>
          <w:szCs w:val="22"/>
        </w:rPr>
        <w:t xml:space="preserve"> comply with the Wiltshire Local Transport Plan 2011 – 2026: Car Parking Strategy (March 2015) t</w:t>
      </w:r>
      <w:r w:rsidR="00D1341F" w:rsidRPr="00AB548D">
        <w:rPr>
          <w:rFonts w:ascii="Arial" w:hAnsi="Arial" w:cs="Arial"/>
          <w:sz w:val="22"/>
          <w:szCs w:val="22"/>
        </w:rPr>
        <w:t xml:space="preserve">wo </w:t>
      </w:r>
      <w:r w:rsidR="00D3366F" w:rsidRPr="00AB548D">
        <w:rPr>
          <w:rFonts w:ascii="Arial" w:hAnsi="Arial" w:cs="Arial"/>
          <w:sz w:val="22"/>
          <w:szCs w:val="22"/>
        </w:rPr>
        <w:t xml:space="preserve">on-site car parking spaces would be required for a </w:t>
      </w:r>
      <w:r w:rsidR="00D1341F" w:rsidRPr="00AB548D">
        <w:rPr>
          <w:rFonts w:ascii="Arial" w:hAnsi="Arial" w:cs="Arial"/>
          <w:sz w:val="22"/>
          <w:szCs w:val="22"/>
        </w:rPr>
        <w:t>3-</w:t>
      </w:r>
      <w:r w:rsidR="00D3366F" w:rsidRPr="00AB548D">
        <w:rPr>
          <w:rFonts w:ascii="Arial" w:hAnsi="Arial" w:cs="Arial"/>
          <w:sz w:val="22"/>
          <w:szCs w:val="22"/>
        </w:rPr>
        <w:t>bed dwelling (standard min. size 2.4m x 4.8m)</w:t>
      </w:r>
      <w:r w:rsidR="00D1341F" w:rsidRPr="00AB548D">
        <w:rPr>
          <w:rFonts w:ascii="Arial" w:hAnsi="Arial" w:cs="Arial"/>
          <w:sz w:val="22"/>
          <w:szCs w:val="22"/>
        </w:rPr>
        <w:t xml:space="preserve">. </w:t>
      </w:r>
    </w:p>
    <w:p w14:paraId="17F08B02" w14:textId="0142C028" w:rsidR="00625413" w:rsidRPr="00AB548D" w:rsidRDefault="00657BDD" w:rsidP="00AB548D">
      <w:pPr>
        <w:jc w:val="both"/>
        <w:rPr>
          <w:rFonts w:ascii="Arial" w:hAnsi="Arial" w:cs="Arial"/>
          <w:color w:val="080707"/>
          <w:sz w:val="22"/>
          <w:szCs w:val="22"/>
        </w:rPr>
      </w:pPr>
      <w:r w:rsidRPr="00AB548D">
        <w:rPr>
          <w:rFonts w:ascii="Arial" w:hAnsi="Arial" w:cs="Arial"/>
          <w:sz w:val="22"/>
          <w:szCs w:val="22"/>
        </w:rPr>
        <w:t>However,</w:t>
      </w:r>
      <w:r w:rsidR="009778B0" w:rsidRPr="00AB548D">
        <w:rPr>
          <w:rFonts w:ascii="Arial" w:hAnsi="Arial" w:cs="Arial"/>
          <w:sz w:val="22"/>
          <w:szCs w:val="22"/>
        </w:rPr>
        <w:t xml:space="preserve"> </w:t>
      </w:r>
      <w:r w:rsidRPr="00AB548D">
        <w:rPr>
          <w:rFonts w:ascii="Arial" w:hAnsi="Arial" w:cs="Arial"/>
          <w:sz w:val="22"/>
          <w:szCs w:val="22"/>
        </w:rPr>
        <w:t>this criterion</w:t>
      </w:r>
      <w:r w:rsidR="00D1341F" w:rsidRPr="00AB548D">
        <w:rPr>
          <w:rFonts w:ascii="Arial" w:hAnsi="Arial" w:cs="Arial"/>
          <w:sz w:val="22"/>
          <w:szCs w:val="22"/>
        </w:rPr>
        <w:t xml:space="preserve"> </w:t>
      </w:r>
      <w:r w:rsidR="00982511" w:rsidRPr="00AB548D">
        <w:rPr>
          <w:rFonts w:ascii="Arial" w:hAnsi="Arial" w:cs="Arial"/>
          <w:sz w:val="22"/>
          <w:szCs w:val="22"/>
        </w:rPr>
        <w:t xml:space="preserve">does not </w:t>
      </w:r>
      <w:r w:rsidR="009778B0" w:rsidRPr="00AB548D">
        <w:rPr>
          <w:rFonts w:ascii="Arial" w:hAnsi="Arial" w:cs="Arial"/>
          <w:sz w:val="22"/>
          <w:szCs w:val="22"/>
        </w:rPr>
        <w:t>alter</w:t>
      </w:r>
      <w:r w:rsidR="00982511" w:rsidRPr="00AB548D">
        <w:rPr>
          <w:rFonts w:ascii="Arial" w:hAnsi="Arial" w:cs="Arial"/>
          <w:sz w:val="22"/>
          <w:szCs w:val="22"/>
        </w:rPr>
        <w:t xml:space="preserve"> the number of required off road parking spaces</w:t>
      </w:r>
      <w:r w:rsidR="00AB2D40" w:rsidRPr="00AB548D">
        <w:rPr>
          <w:rFonts w:ascii="Arial" w:hAnsi="Arial" w:cs="Arial"/>
          <w:sz w:val="22"/>
          <w:szCs w:val="22"/>
        </w:rPr>
        <w:t xml:space="preserve"> </w:t>
      </w:r>
      <w:r w:rsidR="005B52AC" w:rsidRPr="00AB548D">
        <w:rPr>
          <w:rFonts w:ascii="Arial" w:hAnsi="Arial" w:cs="Arial"/>
          <w:sz w:val="22"/>
          <w:szCs w:val="22"/>
        </w:rPr>
        <w:t xml:space="preserve">that </w:t>
      </w:r>
      <w:r w:rsidRPr="00AB548D">
        <w:rPr>
          <w:rFonts w:ascii="Arial" w:hAnsi="Arial" w:cs="Arial"/>
          <w:sz w:val="22"/>
          <w:szCs w:val="22"/>
        </w:rPr>
        <w:t>currently exists</w:t>
      </w:r>
      <w:r w:rsidR="00991B0E" w:rsidRPr="00AB548D">
        <w:rPr>
          <w:rFonts w:ascii="Arial" w:hAnsi="Arial" w:cs="Arial"/>
          <w:sz w:val="22"/>
          <w:szCs w:val="22"/>
        </w:rPr>
        <w:t>,</w:t>
      </w:r>
      <w:r w:rsidRPr="00AB548D">
        <w:rPr>
          <w:rFonts w:ascii="Arial" w:hAnsi="Arial" w:cs="Arial"/>
          <w:sz w:val="22"/>
          <w:szCs w:val="22"/>
        </w:rPr>
        <w:t xml:space="preserve"> </w:t>
      </w:r>
      <w:r w:rsidR="00AB2D40" w:rsidRPr="00AB548D">
        <w:rPr>
          <w:rFonts w:ascii="Arial" w:hAnsi="Arial" w:cs="Arial"/>
          <w:sz w:val="22"/>
          <w:szCs w:val="22"/>
        </w:rPr>
        <w:t xml:space="preserve">as </w:t>
      </w:r>
      <w:r w:rsidR="0011642D" w:rsidRPr="00AB548D">
        <w:rPr>
          <w:rFonts w:ascii="Arial" w:hAnsi="Arial" w:cs="Arial"/>
          <w:sz w:val="22"/>
          <w:szCs w:val="22"/>
        </w:rPr>
        <w:t xml:space="preserve">a </w:t>
      </w:r>
      <w:r w:rsidR="00991B0E" w:rsidRPr="00AB548D">
        <w:rPr>
          <w:rFonts w:ascii="Arial" w:hAnsi="Arial" w:cs="Arial"/>
          <w:sz w:val="22"/>
          <w:szCs w:val="22"/>
        </w:rPr>
        <w:t>two-bedroom</w:t>
      </w:r>
      <w:r w:rsidR="0011642D" w:rsidRPr="00AB548D">
        <w:rPr>
          <w:rFonts w:ascii="Arial" w:hAnsi="Arial" w:cs="Arial"/>
          <w:sz w:val="22"/>
          <w:szCs w:val="22"/>
        </w:rPr>
        <w:t xml:space="preserve"> property is also required to demonstrate off road parking for two vehicles. </w:t>
      </w:r>
      <w:r w:rsidR="00865718" w:rsidRPr="00AB548D">
        <w:rPr>
          <w:rFonts w:ascii="Arial" w:hAnsi="Arial" w:cs="Arial"/>
          <w:sz w:val="22"/>
          <w:szCs w:val="22"/>
        </w:rPr>
        <w:t>Therefore,</w:t>
      </w:r>
      <w:r w:rsidR="00991B0E" w:rsidRPr="00AB548D">
        <w:rPr>
          <w:rFonts w:ascii="Arial" w:hAnsi="Arial" w:cs="Arial"/>
          <w:sz w:val="22"/>
          <w:szCs w:val="22"/>
        </w:rPr>
        <w:t xml:space="preserve"> the proposal would not alter the</w:t>
      </w:r>
      <w:r w:rsidR="005B52AC" w:rsidRPr="00AB548D">
        <w:rPr>
          <w:rFonts w:ascii="Arial" w:hAnsi="Arial" w:cs="Arial"/>
          <w:sz w:val="22"/>
          <w:szCs w:val="22"/>
        </w:rPr>
        <w:t xml:space="preserve"> existing</w:t>
      </w:r>
      <w:r w:rsidRPr="00AB548D">
        <w:rPr>
          <w:rFonts w:ascii="Arial" w:hAnsi="Arial" w:cs="Arial"/>
          <w:sz w:val="22"/>
          <w:szCs w:val="22"/>
        </w:rPr>
        <w:t xml:space="preserve"> </w:t>
      </w:r>
      <w:r w:rsidR="00991B0E" w:rsidRPr="00AB548D">
        <w:rPr>
          <w:rFonts w:ascii="Arial" w:hAnsi="Arial" w:cs="Arial"/>
          <w:sz w:val="22"/>
          <w:szCs w:val="22"/>
        </w:rPr>
        <w:t xml:space="preserve">off road parking </w:t>
      </w:r>
      <w:r w:rsidR="00865718" w:rsidRPr="00AB548D">
        <w:rPr>
          <w:rFonts w:ascii="Arial" w:hAnsi="Arial" w:cs="Arial"/>
          <w:sz w:val="22"/>
          <w:szCs w:val="22"/>
        </w:rPr>
        <w:t xml:space="preserve">arrangement, and it is </w:t>
      </w:r>
      <w:bookmarkEnd w:id="2"/>
      <w:r w:rsidR="00625413" w:rsidRPr="00AB548D">
        <w:rPr>
          <w:rFonts w:ascii="Arial" w:hAnsi="Arial" w:cs="Arial"/>
          <w:color w:val="080707"/>
          <w:sz w:val="22"/>
          <w:szCs w:val="22"/>
        </w:rPr>
        <w:t>considered that sufficient off-street parking for two cars would be provided to the front elevation of the host dwelling, as illustrated by the plan insert below</w:t>
      </w:r>
    </w:p>
    <w:p w14:paraId="09383BBA" w14:textId="7780DB92" w:rsidR="00865718" w:rsidRPr="00AB548D" w:rsidRDefault="00865718" w:rsidP="00AB548D">
      <w:pPr>
        <w:jc w:val="center"/>
        <w:rPr>
          <w:rStyle w:val="fontstyle21"/>
          <w:rFonts w:ascii="Arial" w:hAnsi="Arial" w:cs="Arial"/>
          <w:b w:val="0"/>
          <w:bCs w:val="0"/>
        </w:rPr>
      </w:pPr>
      <w:r w:rsidRPr="00AB548D">
        <w:rPr>
          <w:rStyle w:val="fontstyle21"/>
          <w:rFonts w:ascii="Arial" w:hAnsi="Arial" w:cs="Arial"/>
          <w:b w:val="0"/>
          <w:bCs w:val="0"/>
          <w:noProof/>
        </w:rPr>
        <w:drawing>
          <wp:inline distT="0" distB="0" distL="0" distR="0" wp14:anchorId="25746C6C" wp14:editId="3247BB3D">
            <wp:extent cx="5731510" cy="2355850"/>
            <wp:effectExtent l="0" t="0" r="2540" b="6350"/>
            <wp:docPr id="682014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14986" name=""/>
                    <pic:cNvPicPr/>
                  </pic:nvPicPr>
                  <pic:blipFill>
                    <a:blip r:embed="rId10"/>
                    <a:stretch>
                      <a:fillRect/>
                    </a:stretch>
                  </pic:blipFill>
                  <pic:spPr>
                    <a:xfrm>
                      <a:off x="0" y="0"/>
                      <a:ext cx="5731510" cy="2355850"/>
                    </a:xfrm>
                    <a:prstGeom prst="rect">
                      <a:avLst/>
                    </a:prstGeom>
                  </pic:spPr>
                </pic:pic>
              </a:graphicData>
            </a:graphic>
          </wp:inline>
        </w:drawing>
      </w:r>
    </w:p>
    <w:p w14:paraId="33C3AD41" w14:textId="7602738A" w:rsidR="00E57D1F" w:rsidRPr="00AB548D" w:rsidRDefault="00E57D1F" w:rsidP="00AB548D">
      <w:pPr>
        <w:spacing w:after="0" w:line="276" w:lineRule="auto"/>
        <w:jc w:val="both"/>
        <w:rPr>
          <w:rFonts w:ascii="Arial" w:eastAsia="Times New Roman" w:hAnsi="Arial" w:cs="Arial"/>
          <w:i/>
          <w:iCs/>
          <w:color w:val="ED0000"/>
          <w:kern w:val="0"/>
          <w:sz w:val="22"/>
          <w:szCs w:val="22"/>
          <w:lang w:eastAsia="en-GB"/>
          <w14:ligatures w14:val="none"/>
        </w:rPr>
      </w:pPr>
    </w:p>
    <w:p w14:paraId="74DA5B2B" w14:textId="654539B9" w:rsidR="006705B5" w:rsidRPr="00AB548D" w:rsidRDefault="006705B5"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The proposed development would not result in any adverse impact on highway safety</w:t>
      </w:r>
      <w:r w:rsidR="00AB548D" w:rsidRPr="00AB548D">
        <w:rPr>
          <w:rFonts w:ascii="Arial" w:eastAsia="Times New Roman" w:hAnsi="Arial" w:cs="Arial"/>
          <w:color w:val="000000" w:themeColor="text1"/>
          <w:kern w:val="0"/>
          <w:sz w:val="22"/>
          <w:szCs w:val="22"/>
          <w:lang w:eastAsia="en-GB"/>
          <w14:ligatures w14:val="none"/>
        </w:rPr>
        <w:t xml:space="preserve"> and a</w:t>
      </w:r>
      <w:r w:rsidRPr="00AB548D">
        <w:rPr>
          <w:rFonts w:ascii="Arial" w:eastAsia="Times New Roman" w:hAnsi="Arial" w:cs="Arial"/>
          <w:color w:val="000000" w:themeColor="text1"/>
          <w:kern w:val="0"/>
          <w:sz w:val="22"/>
          <w:szCs w:val="22"/>
          <w:lang w:eastAsia="en-GB"/>
          <w14:ligatures w14:val="none"/>
        </w:rPr>
        <w:t>dequate parking and turning provision is provided in accordance with Wiltshire’s adopted parking standards, and access arrangements are acceptable.</w:t>
      </w:r>
    </w:p>
    <w:p w14:paraId="77E8888A" w14:textId="77777777" w:rsidR="00FF21CE" w:rsidRPr="00AB548D" w:rsidRDefault="00FF21CE" w:rsidP="00AB548D">
      <w:pPr>
        <w:spacing w:after="0" w:line="276" w:lineRule="auto"/>
        <w:jc w:val="both"/>
        <w:rPr>
          <w:rFonts w:ascii="Arial" w:eastAsia="Times New Roman" w:hAnsi="Arial" w:cs="Arial"/>
          <w:color w:val="000000" w:themeColor="text1"/>
          <w:kern w:val="0"/>
          <w:sz w:val="22"/>
          <w:szCs w:val="22"/>
          <w:lang w:eastAsia="en-GB"/>
          <w14:ligatures w14:val="none"/>
        </w:rPr>
      </w:pPr>
    </w:p>
    <w:p w14:paraId="2ECB0328" w14:textId="77777777" w:rsidR="006705B5" w:rsidRPr="00AB548D" w:rsidRDefault="006705B5" w:rsidP="00AB548D">
      <w:pPr>
        <w:spacing w:after="0" w:line="276" w:lineRule="auto"/>
        <w:jc w:val="both"/>
        <w:rPr>
          <w:rFonts w:ascii="Arial" w:eastAsia="Times New Roman" w:hAnsi="Arial" w:cs="Arial"/>
          <w:color w:val="000000" w:themeColor="text1"/>
          <w:kern w:val="0"/>
          <w:sz w:val="22"/>
          <w:szCs w:val="22"/>
          <w:lang w:eastAsia="en-GB"/>
          <w14:ligatures w14:val="none"/>
        </w:rPr>
      </w:pPr>
      <w:r w:rsidRPr="00AB548D">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AB548D">
        <w:rPr>
          <w:rFonts w:ascii="Arial" w:eastAsia="Times New Roman" w:hAnsi="Arial" w:cs="Arial"/>
          <w:color w:val="000000" w:themeColor="text1"/>
          <w:kern w:val="0"/>
          <w:sz w:val="22"/>
          <w:szCs w:val="22"/>
          <w:lang w:eastAsia="en-GB"/>
          <w14:ligatures w14:val="none"/>
        </w:rPr>
        <w:t>iv</w:t>
      </w:r>
      <w:r w:rsidRPr="00AB548D">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D44D41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C70AC8" w14:textId="70B2968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02F56F6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CBF869B"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A9BA70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063834C"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D913EC6" w14:textId="29BEB54F" w:rsidR="00F42E35" w:rsidRDefault="0058337F" w:rsidP="00D12C8E">
      <w:pPr>
        <w:pStyle w:val="NoSpacing"/>
        <w:spacing w:line="276" w:lineRule="auto"/>
        <w:jc w:val="both"/>
        <w:rPr>
          <w:rFonts w:ascii="Arial" w:hAnsi="Arial" w:cs="Arial"/>
        </w:rPr>
      </w:pPr>
      <w:r w:rsidRPr="00AB548D">
        <w:rPr>
          <w:rFonts w:ascii="Arial" w:eastAsia="Times New Roman" w:hAnsi="Arial" w:cs="Arial"/>
          <w:color w:val="181818"/>
          <w:lang w:eastAsia="en-GB"/>
        </w:rPr>
        <w:t>The application site sits within the Bath and Bradford on Avon Special Area of Conservation for bats and the T</w:t>
      </w:r>
      <w:r w:rsidRPr="00AB548D">
        <w:rPr>
          <w:rFonts w:ascii="Arial" w:hAnsi="Arial" w:cs="Arial"/>
        </w:rPr>
        <w:t>rowbridge and Westbury Bat Mitigation Strategy (TWBMS)</w:t>
      </w:r>
      <w:r w:rsidR="00D12C8E">
        <w:rPr>
          <w:rFonts w:ascii="Arial" w:hAnsi="Arial" w:cs="Arial"/>
        </w:rPr>
        <w:t xml:space="preserve">. </w:t>
      </w:r>
      <w:r w:rsidR="00F25584">
        <w:rPr>
          <w:rFonts w:ascii="Arial" w:hAnsi="Arial" w:cs="Arial"/>
        </w:rPr>
        <w:t>T</w:t>
      </w:r>
      <w:r w:rsidR="00F25584" w:rsidRPr="001D106D">
        <w:rPr>
          <w:rFonts w:ascii="Arial" w:hAnsi="Arial" w:cs="Arial"/>
        </w:rPr>
        <w:t>herefore,</w:t>
      </w:r>
      <w:r w:rsidR="00D12C8E" w:rsidRPr="001D106D">
        <w:rPr>
          <w:rFonts w:ascii="Arial" w:hAnsi="Arial" w:cs="Arial"/>
        </w:rPr>
        <w:t xml:space="preserve"> due consideration </w:t>
      </w:r>
      <w:proofErr w:type="gramStart"/>
      <w:r w:rsidR="00D12C8E" w:rsidRPr="001D106D">
        <w:rPr>
          <w:rFonts w:ascii="Arial" w:hAnsi="Arial" w:cs="Arial"/>
        </w:rPr>
        <w:t>has to</w:t>
      </w:r>
      <w:proofErr w:type="gramEnd"/>
      <w:r w:rsidR="00D12C8E" w:rsidRPr="001D106D">
        <w:rPr>
          <w:rFonts w:ascii="Arial" w:hAnsi="Arial" w:cs="Arial"/>
        </w:rPr>
        <w:t xml:space="preserve"> be given to the potential disturbance of any bats because of proposed new residential development. </w:t>
      </w:r>
    </w:p>
    <w:p w14:paraId="4E63A824" w14:textId="77777777" w:rsidR="00F42E35" w:rsidRDefault="00F42E35" w:rsidP="00D12C8E">
      <w:pPr>
        <w:pStyle w:val="NoSpacing"/>
        <w:spacing w:line="276" w:lineRule="auto"/>
        <w:jc w:val="both"/>
        <w:rPr>
          <w:rFonts w:ascii="Arial" w:hAnsi="Arial" w:cs="Arial"/>
        </w:rPr>
      </w:pPr>
    </w:p>
    <w:p w14:paraId="052015A6" w14:textId="701D580B" w:rsidR="000D6BED" w:rsidRDefault="00B54525" w:rsidP="000D6BED">
      <w:pPr>
        <w:pStyle w:val="NoSpacing"/>
        <w:spacing w:line="276" w:lineRule="auto"/>
        <w:jc w:val="both"/>
        <w:rPr>
          <w:rFonts w:ascii="Arial" w:eastAsia="Times New Roman" w:hAnsi="Arial" w:cs="Arial"/>
          <w:color w:val="181818"/>
          <w:lang w:eastAsia="en-GB"/>
        </w:rPr>
      </w:pPr>
      <w:r>
        <w:rPr>
          <w:rFonts w:ascii="Arial" w:hAnsi="Arial" w:cs="Arial"/>
        </w:rPr>
        <w:t>T</w:t>
      </w:r>
      <w:r w:rsidR="00D12C8E" w:rsidRPr="001D106D">
        <w:rPr>
          <w:rFonts w:ascii="Arial" w:hAnsi="Arial" w:cs="Arial"/>
        </w:rPr>
        <w:t xml:space="preserve">he proposed development comprises </w:t>
      </w:r>
      <w:r w:rsidR="000D6BED">
        <w:rPr>
          <w:rFonts w:ascii="Arial" w:hAnsi="Arial" w:cs="Arial"/>
        </w:rPr>
        <w:t xml:space="preserve">an extension of existing </w:t>
      </w:r>
      <w:r w:rsidR="00D12C8E" w:rsidRPr="001D106D">
        <w:rPr>
          <w:rFonts w:ascii="Arial" w:hAnsi="Arial" w:cs="Arial"/>
        </w:rPr>
        <w:t xml:space="preserve">residential development consisting of </w:t>
      </w:r>
      <w:r w:rsidR="00F42E35">
        <w:rPr>
          <w:rFonts w:ascii="Arial" w:hAnsi="Arial" w:cs="Arial"/>
        </w:rPr>
        <w:t xml:space="preserve">limited </w:t>
      </w:r>
      <w:r w:rsidR="00D12C8E" w:rsidRPr="001D106D">
        <w:rPr>
          <w:rFonts w:ascii="Arial" w:hAnsi="Arial" w:cs="Arial"/>
        </w:rPr>
        <w:t xml:space="preserve">built form close to the existing </w:t>
      </w:r>
      <w:r w:rsidR="00F25584" w:rsidRPr="001D106D">
        <w:rPr>
          <w:rFonts w:ascii="Arial" w:hAnsi="Arial" w:cs="Arial"/>
        </w:rPr>
        <w:t>dwelling</w:t>
      </w:r>
      <w:r w:rsidR="00F25584">
        <w:rPr>
          <w:rFonts w:ascii="Arial" w:hAnsi="Arial" w:cs="Arial"/>
        </w:rPr>
        <w:t xml:space="preserve"> </w:t>
      </w:r>
      <w:r w:rsidR="000D6BED">
        <w:rPr>
          <w:rFonts w:ascii="Arial" w:hAnsi="Arial" w:cs="Arial"/>
        </w:rPr>
        <w:t>which does not involve works to the roof.  G</w:t>
      </w:r>
      <w:r w:rsidR="00D12C8E" w:rsidRPr="001D106D">
        <w:rPr>
          <w:rFonts w:ascii="Arial" w:hAnsi="Arial" w:cs="Arial"/>
        </w:rPr>
        <w:t xml:space="preserve">iven the established high density urban residential nature of the </w:t>
      </w:r>
      <w:proofErr w:type="gramStart"/>
      <w:r w:rsidR="00D12C8E" w:rsidRPr="001D106D">
        <w:rPr>
          <w:rFonts w:ascii="Arial" w:hAnsi="Arial" w:cs="Arial"/>
        </w:rPr>
        <w:t>location</w:t>
      </w:r>
      <w:proofErr w:type="gramEnd"/>
      <w:r w:rsidR="00D12C8E" w:rsidRPr="001D106D">
        <w:rPr>
          <w:rFonts w:ascii="Arial" w:hAnsi="Arial" w:cs="Arial"/>
        </w:rPr>
        <w:t xml:space="preserve"> it is considered highly unlikely that any bats would be affected</w:t>
      </w:r>
      <w:r w:rsidR="00F25584">
        <w:rPr>
          <w:rFonts w:ascii="Arial" w:hAnsi="Arial" w:cs="Arial"/>
        </w:rPr>
        <w:t xml:space="preserve"> and </w:t>
      </w:r>
      <w:r w:rsidR="00F25584" w:rsidRPr="001D106D">
        <w:rPr>
          <w:rFonts w:ascii="Arial" w:hAnsi="Arial" w:cs="Arial"/>
        </w:rPr>
        <w:t xml:space="preserve">significant effects relating to the disturbance to bats can be ruled out. </w:t>
      </w:r>
      <w:r w:rsidR="0081244E" w:rsidRPr="0081244E">
        <w:rPr>
          <w:rFonts w:ascii="Arial" w:eastAsia="Times New Roman" w:hAnsi="Arial" w:cs="Arial"/>
          <w:color w:val="181818"/>
          <w:lang w:eastAsia="en-GB"/>
        </w:rPr>
        <w:t>As a precautionary measure an informative would be added to any decision that in event any evidence of bat activity is detected that the applicant should follow the advice of a professional ecologist or contact Natural England.</w:t>
      </w:r>
      <w:r w:rsidR="0081244E">
        <w:rPr>
          <w:rFonts w:ascii="Arial" w:eastAsia="Times New Roman" w:hAnsi="Arial" w:cs="Arial"/>
          <w:color w:val="181818"/>
          <w:lang w:eastAsia="en-GB"/>
        </w:rPr>
        <w:t xml:space="preserve"> </w:t>
      </w:r>
      <w:r w:rsidR="000D6BED">
        <w:rPr>
          <w:rFonts w:ascii="Arial" w:eastAsia="Times New Roman" w:hAnsi="Arial" w:cs="Arial"/>
          <w:color w:val="181818"/>
          <w:lang w:eastAsia="en-GB"/>
        </w:rPr>
        <w:t>The proposal does not result in a new residential unit and therefore does not require contribution to the mitigation strategy.</w:t>
      </w:r>
    </w:p>
    <w:p w14:paraId="69CDEB6D" w14:textId="77777777" w:rsidR="000D6BED" w:rsidRDefault="000D6BED" w:rsidP="000D6BED">
      <w:pPr>
        <w:pStyle w:val="NoSpacing"/>
        <w:spacing w:line="276" w:lineRule="auto"/>
        <w:jc w:val="both"/>
        <w:rPr>
          <w:rFonts w:ascii="Arial" w:eastAsia="Times New Roman" w:hAnsi="Arial" w:cs="Arial"/>
          <w:color w:val="181818"/>
          <w:lang w:eastAsia="en-GB"/>
        </w:rPr>
      </w:pPr>
    </w:p>
    <w:p w14:paraId="267139B1" w14:textId="3AEB23EC" w:rsidR="006705B5" w:rsidRPr="000D6BED" w:rsidRDefault="006705B5" w:rsidP="000D6BED">
      <w:pPr>
        <w:pStyle w:val="NoSpacing"/>
        <w:spacing w:line="276" w:lineRule="auto"/>
        <w:jc w:val="both"/>
        <w:rPr>
          <w:rFonts w:ascii="Arial" w:hAnsi="Arial" w:cs="Arial"/>
        </w:rPr>
      </w:pPr>
      <w:r w:rsidRPr="006705B5">
        <w:rPr>
          <w:rFonts w:ascii="Arial" w:eastAsia="Times New Roman" w:hAnsi="Arial" w:cs="Arial"/>
          <w:color w:val="000000" w:themeColor="text1"/>
          <w:lang w:eastAsia="en-GB"/>
        </w:rPr>
        <w:t>As such, the development complies with Core Policy 50 of the Wiltshire Core Strategy and the relevant provisions of the NPPF.</w:t>
      </w:r>
    </w:p>
    <w:p w14:paraId="4CB69A6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44D7932"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3"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CDB7CE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3"/>
    <w:p w14:paraId="6B5286CC"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96E2B7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E415C6B" w14:textId="10E89B0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ED148D">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0C836F0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946560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A5FFEA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FB8FC8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6BD6353" w14:textId="77777777" w:rsidR="007D5706" w:rsidRPr="00ED148D" w:rsidRDefault="007D5706" w:rsidP="009C1702">
      <w:pPr>
        <w:spacing w:after="0" w:line="276" w:lineRule="auto"/>
        <w:jc w:val="both"/>
        <w:rPr>
          <w:rFonts w:ascii="Arial" w:eastAsia="Times New Roman" w:hAnsi="Arial" w:cs="Arial"/>
          <w:color w:val="FF0000"/>
          <w:kern w:val="0"/>
          <w:sz w:val="22"/>
          <w:szCs w:val="22"/>
          <w:u w:val="single"/>
          <w:lang w:eastAsia="en-GB"/>
          <w14:ligatures w14:val="none"/>
        </w:rPr>
      </w:pPr>
    </w:p>
    <w:p w14:paraId="560C681B" w14:textId="19462F57" w:rsidR="00ED148D" w:rsidRDefault="00ED148D" w:rsidP="009C1702">
      <w:pPr>
        <w:spacing w:after="0" w:line="276" w:lineRule="auto"/>
        <w:jc w:val="both"/>
        <w:rPr>
          <w:rFonts w:ascii="Arial" w:eastAsia="Times New Roman" w:hAnsi="Arial" w:cs="Arial"/>
          <w:kern w:val="0"/>
          <w:sz w:val="22"/>
          <w:szCs w:val="22"/>
          <w:u w:val="single"/>
          <w:lang w:eastAsia="en-GB"/>
          <w14:ligatures w14:val="none"/>
        </w:rPr>
      </w:pPr>
      <w:r w:rsidRPr="00ED148D">
        <w:rPr>
          <w:rFonts w:ascii="Arial" w:eastAsia="Times New Roman" w:hAnsi="Arial" w:cs="Arial"/>
          <w:kern w:val="0"/>
          <w:sz w:val="22"/>
          <w:szCs w:val="22"/>
          <w:u w:val="single"/>
          <w:lang w:eastAsia="en-GB"/>
          <w14:ligatures w14:val="none"/>
        </w:rPr>
        <w:t>Conditions</w:t>
      </w:r>
    </w:p>
    <w:p w14:paraId="2255F74F" w14:textId="77777777" w:rsidR="00E303F2" w:rsidRPr="00E303F2" w:rsidRDefault="00E303F2" w:rsidP="009C1702">
      <w:pPr>
        <w:spacing w:after="0" w:line="276" w:lineRule="auto"/>
        <w:jc w:val="both"/>
        <w:rPr>
          <w:rFonts w:ascii="Arial" w:eastAsia="Times New Roman" w:hAnsi="Arial" w:cs="Arial"/>
          <w:kern w:val="0"/>
          <w:sz w:val="22"/>
          <w:szCs w:val="22"/>
          <w:lang w:eastAsia="en-GB"/>
          <w14:ligatures w14:val="none"/>
        </w:rPr>
      </w:pPr>
    </w:p>
    <w:p w14:paraId="4F421AF9" w14:textId="1C318A9E" w:rsidR="00D45FC2" w:rsidRDefault="00D45FC2" w:rsidP="00D45FC2">
      <w:pPr>
        <w:spacing w:after="0" w:line="276" w:lineRule="auto"/>
        <w:rPr>
          <w:rFonts w:ascii="Arial" w:eastAsia="Times New Roman" w:hAnsi="Arial" w:cs="Arial"/>
          <w:kern w:val="0"/>
          <w:sz w:val="22"/>
          <w:szCs w:val="22"/>
          <w:lang w:eastAsia="en-GB"/>
          <w14:ligatures w14:val="none"/>
        </w:rPr>
      </w:pPr>
      <w:r w:rsidRPr="00D45FC2">
        <w:rPr>
          <w:rFonts w:ascii="Arial" w:eastAsia="Times New Roman" w:hAnsi="Arial" w:cs="Arial"/>
          <w:kern w:val="0"/>
          <w:sz w:val="22"/>
          <w:szCs w:val="22"/>
          <w:lang w:eastAsia="en-GB"/>
          <w14:ligatures w14:val="none"/>
        </w:rPr>
        <w:t>1.The development hereby permitted shall be begun before the expiration of three years from the date of this permission.</w:t>
      </w:r>
      <w:r w:rsidRPr="00D45FC2">
        <w:rPr>
          <w:rFonts w:ascii="Arial" w:eastAsia="Times New Roman" w:hAnsi="Arial" w:cs="Arial"/>
          <w:kern w:val="0"/>
          <w:sz w:val="22"/>
          <w:szCs w:val="22"/>
          <w:lang w:eastAsia="en-GB"/>
          <w14:ligatures w14:val="none"/>
        </w:rPr>
        <w:br/>
      </w:r>
      <w:r w:rsidRPr="00D45FC2">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71FC6D6E" w14:textId="77777777" w:rsidR="00E303F2" w:rsidRDefault="00E303F2" w:rsidP="00D45FC2">
      <w:pPr>
        <w:spacing w:after="0" w:line="276" w:lineRule="auto"/>
        <w:rPr>
          <w:rFonts w:ascii="Arial" w:eastAsia="Times New Roman" w:hAnsi="Arial" w:cs="Arial"/>
          <w:kern w:val="0"/>
          <w:sz w:val="22"/>
          <w:szCs w:val="22"/>
          <w:lang w:eastAsia="en-GB"/>
          <w14:ligatures w14:val="none"/>
        </w:rPr>
      </w:pPr>
    </w:p>
    <w:p w14:paraId="1AD16A0E" w14:textId="657685E9" w:rsidR="00C20470" w:rsidRPr="00C20470" w:rsidRDefault="00E303F2" w:rsidP="00C20470">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w:t>
      </w:r>
      <w:r w:rsidR="00C20470" w:rsidRPr="00C20470">
        <w:rPr>
          <w:rFonts w:ascii="Segoe UI" w:eastAsia="Times New Roman" w:hAnsi="Segoe UI" w:cs="Segoe UI"/>
          <w:color w:val="181818"/>
          <w:kern w:val="0"/>
          <w:sz w:val="21"/>
          <w:szCs w:val="21"/>
          <w:lang w:eastAsia="en-GB"/>
          <w14:ligatures w14:val="none"/>
        </w:rPr>
        <w:t xml:space="preserve"> </w:t>
      </w:r>
      <w:r w:rsidR="00C20470" w:rsidRPr="00C20470">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6EDE5B5F"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Location Plan DWG No 05640-00-A Sheet 1</w:t>
      </w:r>
    </w:p>
    <w:p w14:paraId="636445DE"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Block Plan DWG No 05640-00-A Sheet 2</w:t>
      </w:r>
    </w:p>
    <w:p w14:paraId="18D94751"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Existing Plans DWG No 05640-01 Sheet 1</w:t>
      </w:r>
    </w:p>
    <w:p w14:paraId="6291B6F4"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Existing Elevations DWG No 05640-01 Sheet 2</w:t>
      </w:r>
    </w:p>
    <w:p w14:paraId="0B24A841"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Proposed Plans DWG No 05640-01 Sheet 3</w:t>
      </w:r>
    </w:p>
    <w:p w14:paraId="18577186"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Proposed Elevations DWG No 05640-01 Sheet 4</w:t>
      </w:r>
    </w:p>
    <w:p w14:paraId="6DAAE616"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All Plans Received 08.12.2025</w:t>
      </w:r>
    </w:p>
    <w:p w14:paraId="5049D3FA"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p>
    <w:p w14:paraId="3B55EC92" w14:textId="77777777" w:rsidR="00C20470" w:rsidRPr="00C20470" w:rsidRDefault="00C20470" w:rsidP="00C20470">
      <w:pPr>
        <w:spacing w:after="0" w:line="276" w:lineRule="auto"/>
        <w:jc w:val="both"/>
        <w:rPr>
          <w:rFonts w:ascii="Arial" w:eastAsia="Times New Roman" w:hAnsi="Arial" w:cs="Arial"/>
          <w:kern w:val="0"/>
          <w:sz w:val="22"/>
          <w:szCs w:val="22"/>
          <w:lang w:eastAsia="en-GB"/>
          <w14:ligatures w14:val="none"/>
        </w:rPr>
      </w:pPr>
      <w:r w:rsidRPr="00C20470">
        <w:rPr>
          <w:rFonts w:ascii="Arial" w:eastAsia="Times New Roman" w:hAnsi="Arial" w:cs="Arial"/>
          <w:kern w:val="0"/>
          <w:sz w:val="22"/>
          <w:szCs w:val="22"/>
          <w:lang w:eastAsia="en-GB"/>
          <w14:ligatures w14:val="none"/>
        </w:rPr>
        <w:t>REASON: For the avoidance of doubt and in the interests of proper planning.</w:t>
      </w:r>
    </w:p>
    <w:p w14:paraId="5227A969" w14:textId="6A617334" w:rsidR="00E303F2" w:rsidRPr="00D45FC2" w:rsidRDefault="00E303F2" w:rsidP="00D45FC2">
      <w:pPr>
        <w:spacing w:after="0" w:line="276" w:lineRule="auto"/>
        <w:rPr>
          <w:rFonts w:ascii="Arial" w:eastAsia="Times New Roman" w:hAnsi="Arial" w:cs="Arial"/>
          <w:kern w:val="0"/>
          <w:sz w:val="22"/>
          <w:szCs w:val="22"/>
          <w:lang w:eastAsia="en-GB"/>
          <w14:ligatures w14:val="none"/>
        </w:rPr>
      </w:pPr>
    </w:p>
    <w:p w14:paraId="42314B75" w14:textId="1CFD70E9" w:rsidR="00D45FC2" w:rsidRDefault="00484832" w:rsidP="009C1702">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Informative</w:t>
      </w:r>
    </w:p>
    <w:p w14:paraId="2FA6B81F" w14:textId="729FF835" w:rsidR="00484832" w:rsidRPr="00ED148D" w:rsidRDefault="00484832" w:rsidP="000D6BED">
      <w:pPr>
        <w:pStyle w:val="NormalWeb"/>
        <w:shd w:val="clear" w:color="auto" w:fill="FFFFFF"/>
        <w:spacing w:after="0"/>
        <w:rPr>
          <w:rFonts w:ascii="Arial" w:eastAsia="Times New Roman" w:hAnsi="Arial" w:cs="Arial"/>
          <w:kern w:val="0"/>
          <w:sz w:val="22"/>
          <w:szCs w:val="22"/>
          <w:u w:val="single"/>
          <w:lang w:eastAsia="en-GB"/>
          <w14:ligatures w14:val="none"/>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sectPr w:rsidR="00484832" w:rsidRPr="00ED14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1EA6"/>
    <w:rsid w:val="0008454F"/>
    <w:rsid w:val="00085C56"/>
    <w:rsid w:val="00091944"/>
    <w:rsid w:val="00093398"/>
    <w:rsid w:val="0009482F"/>
    <w:rsid w:val="00097010"/>
    <w:rsid w:val="000B4864"/>
    <w:rsid w:val="000B4C9F"/>
    <w:rsid w:val="000B66D7"/>
    <w:rsid w:val="000B6B01"/>
    <w:rsid w:val="000C7F98"/>
    <w:rsid w:val="000D0858"/>
    <w:rsid w:val="000D5836"/>
    <w:rsid w:val="000D6BED"/>
    <w:rsid w:val="000D7C68"/>
    <w:rsid w:val="000E063D"/>
    <w:rsid w:val="000E18EB"/>
    <w:rsid w:val="000E41D3"/>
    <w:rsid w:val="000E6021"/>
    <w:rsid w:val="000E7462"/>
    <w:rsid w:val="000F3916"/>
    <w:rsid w:val="001044B1"/>
    <w:rsid w:val="00111D21"/>
    <w:rsid w:val="0011642D"/>
    <w:rsid w:val="00117154"/>
    <w:rsid w:val="001263C9"/>
    <w:rsid w:val="00134D23"/>
    <w:rsid w:val="00141929"/>
    <w:rsid w:val="0014198B"/>
    <w:rsid w:val="00142FF1"/>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31B1"/>
    <w:rsid w:val="0021363A"/>
    <w:rsid w:val="0021435E"/>
    <w:rsid w:val="002175E1"/>
    <w:rsid w:val="002215A6"/>
    <w:rsid w:val="00221D04"/>
    <w:rsid w:val="00247CD5"/>
    <w:rsid w:val="00276C28"/>
    <w:rsid w:val="00284692"/>
    <w:rsid w:val="0029365E"/>
    <w:rsid w:val="00296162"/>
    <w:rsid w:val="002B3C19"/>
    <w:rsid w:val="002B67AF"/>
    <w:rsid w:val="002B7220"/>
    <w:rsid w:val="002C39F8"/>
    <w:rsid w:val="002C5B77"/>
    <w:rsid w:val="002C64FD"/>
    <w:rsid w:val="002C7D54"/>
    <w:rsid w:val="002D007A"/>
    <w:rsid w:val="002D20C0"/>
    <w:rsid w:val="002D764D"/>
    <w:rsid w:val="002E6C51"/>
    <w:rsid w:val="0030007E"/>
    <w:rsid w:val="00302D05"/>
    <w:rsid w:val="003030A4"/>
    <w:rsid w:val="00307390"/>
    <w:rsid w:val="00312C7F"/>
    <w:rsid w:val="00315AE0"/>
    <w:rsid w:val="0032584E"/>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4832"/>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30107"/>
    <w:rsid w:val="0054068B"/>
    <w:rsid w:val="00540D13"/>
    <w:rsid w:val="00550749"/>
    <w:rsid w:val="00561A9C"/>
    <w:rsid w:val="00582EB0"/>
    <w:rsid w:val="0058337F"/>
    <w:rsid w:val="0059524B"/>
    <w:rsid w:val="00597BBB"/>
    <w:rsid w:val="005A2832"/>
    <w:rsid w:val="005A2CD7"/>
    <w:rsid w:val="005A5492"/>
    <w:rsid w:val="005B0FD5"/>
    <w:rsid w:val="005B52AC"/>
    <w:rsid w:val="005C1D3F"/>
    <w:rsid w:val="005D04A7"/>
    <w:rsid w:val="005D13DC"/>
    <w:rsid w:val="005D24B8"/>
    <w:rsid w:val="005D30AB"/>
    <w:rsid w:val="005E0776"/>
    <w:rsid w:val="005E0F78"/>
    <w:rsid w:val="005E2BAD"/>
    <w:rsid w:val="00615302"/>
    <w:rsid w:val="006164A3"/>
    <w:rsid w:val="00616DC2"/>
    <w:rsid w:val="0062234B"/>
    <w:rsid w:val="006242FB"/>
    <w:rsid w:val="00625413"/>
    <w:rsid w:val="00631B2E"/>
    <w:rsid w:val="0063206F"/>
    <w:rsid w:val="00637FEE"/>
    <w:rsid w:val="006407C9"/>
    <w:rsid w:val="00640FEC"/>
    <w:rsid w:val="0064193D"/>
    <w:rsid w:val="00643C57"/>
    <w:rsid w:val="00647E0D"/>
    <w:rsid w:val="00653CA6"/>
    <w:rsid w:val="00657193"/>
    <w:rsid w:val="00657BDD"/>
    <w:rsid w:val="00662C0A"/>
    <w:rsid w:val="00663D3A"/>
    <w:rsid w:val="00664B60"/>
    <w:rsid w:val="006656F8"/>
    <w:rsid w:val="0066737B"/>
    <w:rsid w:val="006705B5"/>
    <w:rsid w:val="00673B87"/>
    <w:rsid w:val="00680DA9"/>
    <w:rsid w:val="00683C17"/>
    <w:rsid w:val="00694BEF"/>
    <w:rsid w:val="00696570"/>
    <w:rsid w:val="006A15F9"/>
    <w:rsid w:val="006A6EB8"/>
    <w:rsid w:val="006A735A"/>
    <w:rsid w:val="006B1193"/>
    <w:rsid w:val="006B6C79"/>
    <w:rsid w:val="006C2EF8"/>
    <w:rsid w:val="006C5A72"/>
    <w:rsid w:val="006D1073"/>
    <w:rsid w:val="006D4A80"/>
    <w:rsid w:val="006E139C"/>
    <w:rsid w:val="006E6EE1"/>
    <w:rsid w:val="00711058"/>
    <w:rsid w:val="00714FE5"/>
    <w:rsid w:val="00715057"/>
    <w:rsid w:val="007235F5"/>
    <w:rsid w:val="00742C35"/>
    <w:rsid w:val="00744E80"/>
    <w:rsid w:val="00750FD1"/>
    <w:rsid w:val="00755B0D"/>
    <w:rsid w:val="007638C3"/>
    <w:rsid w:val="00771C95"/>
    <w:rsid w:val="007755DE"/>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244E"/>
    <w:rsid w:val="008176BD"/>
    <w:rsid w:val="008304CF"/>
    <w:rsid w:val="0083213E"/>
    <w:rsid w:val="008376A8"/>
    <w:rsid w:val="0084670A"/>
    <w:rsid w:val="00852CAC"/>
    <w:rsid w:val="00855117"/>
    <w:rsid w:val="0085527B"/>
    <w:rsid w:val="00862AEC"/>
    <w:rsid w:val="0086379F"/>
    <w:rsid w:val="00865718"/>
    <w:rsid w:val="00867EFD"/>
    <w:rsid w:val="0087005A"/>
    <w:rsid w:val="0087744B"/>
    <w:rsid w:val="008822ED"/>
    <w:rsid w:val="00883896"/>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491"/>
    <w:rsid w:val="008E684D"/>
    <w:rsid w:val="008F0D3D"/>
    <w:rsid w:val="008F1CF8"/>
    <w:rsid w:val="008F6030"/>
    <w:rsid w:val="00921A38"/>
    <w:rsid w:val="0092325F"/>
    <w:rsid w:val="00924221"/>
    <w:rsid w:val="0092586B"/>
    <w:rsid w:val="00932A4E"/>
    <w:rsid w:val="009350D4"/>
    <w:rsid w:val="00961C4E"/>
    <w:rsid w:val="00965A06"/>
    <w:rsid w:val="00967DCB"/>
    <w:rsid w:val="00970394"/>
    <w:rsid w:val="00970A8A"/>
    <w:rsid w:val="00972DD7"/>
    <w:rsid w:val="00974EA2"/>
    <w:rsid w:val="009778B0"/>
    <w:rsid w:val="00982511"/>
    <w:rsid w:val="009858F4"/>
    <w:rsid w:val="00990A8B"/>
    <w:rsid w:val="00991B0E"/>
    <w:rsid w:val="00997B32"/>
    <w:rsid w:val="009A1B10"/>
    <w:rsid w:val="009A7BFF"/>
    <w:rsid w:val="009B63DB"/>
    <w:rsid w:val="009B7AD7"/>
    <w:rsid w:val="009C1702"/>
    <w:rsid w:val="009C3071"/>
    <w:rsid w:val="009C36DF"/>
    <w:rsid w:val="009C3A91"/>
    <w:rsid w:val="009C6D54"/>
    <w:rsid w:val="009D47BD"/>
    <w:rsid w:val="009E1642"/>
    <w:rsid w:val="009E77F7"/>
    <w:rsid w:val="009F1BA2"/>
    <w:rsid w:val="009F684B"/>
    <w:rsid w:val="00A018E9"/>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2D40"/>
    <w:rsid w:val="00AB52C2"/>
    <w:rsid w:val="00AB548D"/>
    <w:rsid w:val="00AC01A4"/>
    <w:rsid w:val="00AD0AB9"/>
    <w:rsid w:val="00AD2BC0"/>
    <w:rsid w:val="00AD39FA"/>
    <w:rsid w:val="00AE028B"/>
    <w:rsid w:val="00AE04FE"/>
    <w:rsid w:val="00AF193A"/>
    <w:rsid w:val="00AF2650"/>
    <w:rsid w:val="00AF2AF9"/>
    <w:rsid w:val="00AF7EFA"/>
    <w:rsid w:val="00B01936"/>
    <w:rsid w:val="00B111D2"/>
    <w:rsid w:val="00B16D71"/>
    <w:rsid w:val="00B1710B"/>
    <w:rsid w:val="00B3075F"/>
    <w:rsid w:val="00B31379"/>
    <w:rsid w:val="00B44C99"/>
    <w:rsid w:val="00B44EC9"/>
    <w:rsid w:val="00B52C0E"/>
    <w:rsid w:val="00B54525"/>
    <w:rsid w:val="00B54DA2"/>
    <w:rsid w:val="00B633AB"/>
    <w:rsid w:val="00B71530"/>
    <w:rsid w:val="00B71D0E"/>
    <w:rsid w:val="00B7214D"/>
    <w:rsid w:val="00B82691"/>
    <w:rsid w:val="00B847C9"/>
    <w:rsid w:val="00B915D4"/>
    <w:rsid w:val="00BA2753"/>
    <w:rsid w:val="00BB5ECE"/>
    <w:rsid w:val="00BB7690"/>
    <w:rsid w:val="00BD6B4D"/>
    <w:rsid w:val="00BE579C"/>
    <w:rsid w:val="00BE5F7B"/>
    <w:rsid w:val="00BF1DB2"/>
    <w:rsid w:val="00BF7456"/>
    <w:rsid w:val="00C03688"/>
    <w:rsid w:val="00C1522E"/>
    <w:rsid w:val="00C20470"/>
    <w:rsid w:val="00C21B1F"/>
    <w:rsid w:val="00C224C6"/>
    <w:rsid w:val="00C2481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5034"/>
    <w:rsid w:val="00CA3A97"/>
    <w:rsid w:val="00CB6B3B"/>
    <w:rsid w:val="00CC51B9"/>
    <w:rsid w:val="00CC552A"/>
    <w:rsid w:val="00CC57A0"/>
    <w:rsid w:val="00CD745F"/>
    <w:rsid w:val="00CE7093"/>
    <w:rsid w:val="00CF4F6C"/>
    <w:rsid w:val="00CF7529"/>
    <w:rsid w:val="00D06D32"/>
    <w:rsid w:val="00D12C8E"/>
    <w:rsid w:val="00D1341F"/>
    <w:rsid w:val="00D14841"/>
    <w:rsid w:val="00D152FA"/>
    <w:rsid w:val="00D15F32"/>
    <w:rsid w:val="00D20665"/>
    <w:rsid w:val="00D22F8E"/>
    <w:rsid w:val="00D30109"/>
    <w:rsid w:val="00D3366F"/>
    <w:rsid w:val="00D3717E"/>
    <w:rsid w:val="00D44370"/>
    <w:rsid w:val="00D45FC2"/>
    <w:rsid w:val="00D469AA"/>
    <w:rsid w:val="00D5047C"/>
    <w:rsid w:val="00D50CF6"/>
    <w:rsid w:val="00D7435B"/>
    <w:rsid w:val="00D831EE"/>
    <w:rsid w:val="00D859CC"/>
    <w:rsid w:val="00D902FA"/>
    <w:rsid w:val="00D907C3"/>
    <w:rsid w:val="00DA23EE"/>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03F2"/>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D148D"/>
    <w:rsid w:val="00EE47DB"/>
    <w:rsid w:val="00EE5B66"/>
    <w:rsid w:val="00EE5C03"/>
    <w:rsid w:val="00EE6AA5"/>
    <w:rsid w:val="00EE7315"/>
    <w:rsid w:val="00EF0DA4"/>
    <w:rsid w:val="00F005A4"/>
    <w:rsid w:val="00F01283"/>
    <w:rsid w:val="00F07D8C"/>
    <w:rsid w:val="00F1263F"/>
    <w:rsid w:val="00F1491F"/>
    <w:rsid w:val="00F15E48"/>
    <w:rsid w:val="00F17D1C"/>
    <w:rsid w:val="00F2477F"/>
    <w:rsid w:val="00F25584"/>
    <w:rsid w:val="00F272A5"/>
    <w:rsid w:val="00F335B4"/>
    <w:rsid w:val="00F33A0F"/>
    <w:rsid w:val="00F400B5"/>
    <w:rsid w:val="00F40F2D"/>
    <w:rsid w:val="00F42E35"/>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146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D3366F"/>
    <w:rPr>
      <w:rFonts w:ascii="ArialMT" w:hAnsi="ArialMT" w:hint="default"/>
      <w:b w:val="0"/>
      <w:bCs w:val="0"/>
      <w:i w:val="0"/>
      <w:iCs w:val="0"/>
      <w:color w:val="000000"/>
      <w:sz w:val="22"/>
      <w:szCs w:val="22"/>
    </w:rPr>
  </w:style>
  <w:style w:type="character" w:customStyle="1" w:styleId="fontstyle21">
    <w:name w:val="fontstyle21"/>
    <w:basedOn w:val="DefaultParagraphFont"/>
    <w:rsid w:val="00D3366F"/>
    <w:rPr>
      <w:rFonts w:ascii="Arial-BoldMT" w:hAnsi="Arial-BoldMT" w:hint="default"/>
      <w:b/>
      <w:bCs/>
      <w:i w:val="0"/>
      <w:iCs w:val="0"/>
      <w:color w:val="000000"/>
      <w:sz w:val="22"/>
      <w:szCs w:val="22"/>
    </w:rPr>
  </w:style>
  <w:style w:type="paragraph" w:styleId="NoSpacing">
    <w:name w:val="No Spacing"/>
    <w:uiPriority w:val="1"/>
    <w:qFormat/>
    <w:rsid w:val="00D12C8E"/>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1587</Words>
  <Characters>8809</Characters>
  <Application>Microsoft Office Word</Application>
  <DocSecurity>0</DocSecurity>
  <Lines>214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salesforceId:5abc9991-de0a-4249-8543-34710f5f6377</dc:subject>
  <dc:creator>O'Donoghue, Ruaridh</dc:creator>
  <cp:keywords/>
  <dc:description/>
  <cp:lastModifiedBy>Parker-Miles, Selina</cp:lastModifiedBy>
  <cp:revision>58</cp:revision>
  <dcterms:created xsi:type="dcterms:W3CDTF">2026-01-23T14:32:00Z</dcterms:created>
  <dcterms:modified xsi:type="dcterms:W3CDTF">2026-01-29T11:23:00Z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069Q300000Lph3eIAB</vt:lpwstr>
  </property>
</Properties>
</file>