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4C3265">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869C4B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PL/2025/09566</w:t>
            </w:r>
          </w:p>
        </w:tc>
      </w:tr>
      <w:tr w:rsidR="00477CC4" w14:paraId="5813DAE3" w14:textId="77777777" w:rsidTr="004C3265">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5FC0F26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1CEDFC8" w14:textId="77777777" w:rsidTr="004C3265">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34490A96"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The Elm Tree, Long Street, Devizes, SN10 1NJ</w:t>
            </w:r>
          </w:p>
        </w:tc>
      </w:tr>
      <w:tr w:rsidR="00477CC4" w14:paraId="7161F1D0" w14:textId="77777777" w:rsidTr="004C3265">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7E261504"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Retrospective Change of Use of Shop and Storage Area into 2 Flats</w:t>
            </w:r>
          </w:p>
        </w:tc>
      </w:tr>
      <w:tr w:rsidR="00477CC4" w14:paraId="29D7ABBF" w14:textId="77777777" w:rsidTr="004C3265">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66659CDA"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Default="00683C17" w:rsidP="00683C17">
      <w:pPr>
        <w:spacing w:line="276" w:lineRule="auto"/>
        <w:jc w:val="both"/>
        <w:rPr>
          <w:rFonts w:ascii="Arial" w:hAnsi="Arial" w:cs="Arial"/>
          <w:color w:val="FF0000"/>
          <w:sz w:val="22"/>
          <w:szCs w:val="22"/>
        </w:rPr>
      </w:pPr>
    </w:p>
    <w:p w14:paraId="29574AA0" w14:textId="718F3395" w:rsidR="009E1C3E" w:rsidRDefault="00B727C1" w:rsidP="00B727C1">
      <w:pPr>
        <w:spacing w:line="276" w:lineRule="auto"/>
        <w:jc w:val="both"/>
        <w:rPr>
          <w:rFonts w:ascii="Arial" w:hAnsi="Arial" w:cs="Arial"/>
          <w:sz w:val="22"/>
          <w:szCs w:val="22"/>
        </w:rPr>
      </w:pPr>
      <w:r>
        <w:rPr>
          <w:rFonts w:ascii="Arial" w:hAnsi="Arial" w:cs="Arial"/>
          <w:sz w:val="22"/>
          <w:szCs w:val="22"/>
        </w:rPr>
        <w:t>The application property, formally an inn</w:t>
      </w:r>
      <w:r w:rsidR="009E1C3E">
        <w:rPr>
          <w:rFonts w:ascii="Arial" w:hAnsi="Arial" w:cs="Arial"/>
          <w:sz w:val="22"/>
          <w:szCs w:val="22"/>
        </w:rPr>
        <w:t>,</w:t>
      </w:r>
      <w:r>
        <w:rPr>
          <w:rFonts w:ascii="Arial" w:hAnsi="Arial" w:cs="Arial"/>
          <w:sz w:val="22"/>
          <w:szCs w:val="22"/>
        </w:rPr>
        <w:t xml:space="preserve"> is situated in the </w:t>
      </w:r>
      <w:r w:rsidR="009E1C3E">
        <w:rPr>
          <w:rFonts w:ascii="Arial" w:hAnsi="Arial" w:cs="Arial"/>
          <w:sz w:val="22"/>
          <w:szCs w:val="22"/>
        </w:rPr>
        <w:t xml:space="preserve">centre of Devizes </w:t>
      </w:r>
      <w:r w:rsidR="00472924">
        <w:rPr>
          <w:rFonts w:ascii="Arial" w:hAnsi="Arial" w:cs="Arial"/>
          <w:sz w:val="22"/>
          <w:szCs w:val="22"/>
        </w:rPr>
        <w:t xml:space="preserve">within the defined limits of development </w:t>
      </w:r>
      <w:r w:rsidR="009E1C3E">
        <w:rPr>
          <w:rFonts w:ascii="Arial" w:hAnsi="Arial" w:cs="Arial"/>
          <w:sz w:val="22"/>
          <w:szCs w:val="22"/>
        </w:rPr>
        <w:t xml:space="preserve">but remains just outside of the Prime Shopping Area. The site comprises a retail unit to the front originally with storage and retail space to the rear. The property is Grade II listed and lies within Devizes Conservation Area and sits within groups of listed buildings. The building is neighboured to the sides and rear by mixed use development. The Historic England listing description reads as follows: </w:t>
      </w:r>
    </w:p>
    <w:p w14:paraId="2ED8680B" w14:textId="12538663" w:rsidR="00B727C1" w:rsidRPr="00B727C1" w:rsidRDefault="00B727C1" w:rsidP="00B727C1">
      <w:pPr>
        <w:spacing w:line="276" w:lineRule="auto"/>
        <w:jc w:val="both"/>
        <w:rPr>
          <w:rFonts w:ascii="Arial" w:hAnsi="Arial" w:cs="Arial"/>
          <w:sz w:val="22"/>
          <w:szCs w:val="22"/>
        </w:rPr>
      </w:pPr>
      <w:r>
        <w:rPr>
          <w:rFonts w:ascii="Arial" w:hAnsi="Arial" w:cs="Arial"/>
          <w:sz w:val="22"/>
          <w:szCs w:val="22"/>
        </w:rPr>
        <w:t xml:space="preserve"> </w:t>
      </w:r>
    </w:p>
    <w:p w14:paraId="01EFB82D" w14:textId="14D69A9E" w:rsidR="00B727C1" w:rsidRPr="009E1C3E" w:rsidRDefault="00B727C1" w:rsidP="00B727C1">
      <w:pPr>
        <w:spacing w:line="276" w:lineRule="auto"/>
        <w:jc w:val="both"/>
        <w:rPr>
          <w:rFonts w:ascii="Arial" w:hAnsi="Arial" w:cs="Arial"/>
          <w:i/>
          <w:iCs/>
          <w:sz w:val="22"/>
          <w:szCs w:val="22"/>
        </w:rPr>
      </w:pPr>
      <w:r w:rsidRPr="009E1C3E">
        <w:rPr>
          <w:rFonts w:ascii="Arial" w:hAnsi="Arial" w:cs="Arial"/>
          <w:i/>
          <w:iCs/>
          <w:sz w:val="22"/>
          <w:szCs w:val="22"/>
        </w:rPr>
        <w:t xml:space="preserve">C17, altered and restored. 2 storeys. Modernised timber framework, with brick and stucco infilling on ground floor, and upper part </w:t>
      </w:r>
      <w:proofErr w:type="spellStart"/>
      <w:r w:rsidRPr="009E1C3E">
        <w:rPr>
          <w:rFonts w:ascii="Arial" w:hAnsi="Arial" w:cs="Arial"/>
          <w:i/>
          <w:iCs/>
          <w:sz w:val="22"/>
          <w:szCs w:val="22"/>
        </w:rPr>
        <w:t>pebbledashed</w:t>
      </w:r>
      <w:proofErr w:type="spellEnd"/>
      <w:r w:rsidRPr="009E1C3E">
        <w:rPr>
          <w:rFonts w:ascii="Arial" w:hAnsi="Arial" w:cs="Arial"/>
          <w:i/>
          <w:iCs/>
          <w:sz w:val="22"/>
          <w:szCs w:val="22"/>
        </w:rPr>
        <w:t xml:space="preserve"> and oversailing, beam ends boxed with </w:t>
      </w:r>
      <w:proofErr w:type="gramStart"/>
      <w:r w:rsidRPr="009E1C3E">
        <w:rPr>
          <w:rFonts w:ascii="Arial" w:hAnsi="Arial" w:cs="Arial"/>
          <w:i/>
          <w:iCs/>
          <w:sz w:val="22"/>
          <w:szCs w:val="22"/>
        </w:rPr>
        <w:t>small moulded</w:t>
      </w:r>
      <w:proofErr w:type="gramEnd"/>
      <w:r w:rsidRPr="009E1C3E">
        <w:rPr>
          <w:rFonts w:ascii="Arial" w:hAnsi="Arial" w:cs="Arial"/>
          <w:i/>
          <w:iCs/>
          <w:sz w:val="22"/>
          <w:szCs w:val="22"/>
        </w:rPr>
        <w:t xml:space="preserve"> cornice-string and supported on heavy modern brackets. 3 gables with modern barge boards and moulded cornice across base. Modern pantile roof. Three 2-light casements with drip moulds on 1st floor. One 3-light casement to left hand on ground floor, 8-panel door with alternate arrangement of 2 square panels and one long horizontal panel (2 loop and 6 squares) to left hand of centre, followed by one 3-light - one 2-light - and one 2-light casement to right hand.</w:t>
      </w:r>
    </w:p>
    <w:p w14:paraId="64793EBB" w14:textId="77777777" w:rsidR="00B727C1" w:rsidRPr="009E1C3E" w:rsidRDefault="00B727C1" w:rsidP="00B727C1">
      <w:pPr>
        <w:spacing w:line="276" w:lineRule="auto"/>
        <w:jc w:val="both"/>
        <w:rPr>
          <w:rFonts w:ascii="Arial" w:hAnsi="Arial" w:cs="Arial"/>
          <w:i/>
          <w:iCs/>
          <w:sz w:val="22"/>
          <w:szCs w:val="22"/>
        </w:rPr>
      </w:pPr>
    </w:p>
    <w:p w14:paraId="2E1FE6A7" w14:textId="1A688878" w:rsidR="00B727C1" w:rsidRPr="009E1C3E" w:rsidRDefault="00B727C1" w:rsidP="00B727C1">
      <w:pPr>
        <w:spacing w:line="276" w:lineRule="auto"/>
        <w:jc w:val="both"/>
        <w:rPr>
          <w:rFonts w:ascii="Arial" w:hAnsi="Arial" w:cs="Arial"/>
          <w:i/>
          <w:iCs/>
          <w:sz w:val="22"/>
          <w:szCs w:val="22"/>
        </w:rPr>
      </w:pPr>
      <w:r w:rsidRPr="009E1C3E">
        <w:rPr>
          <w:rFonts w:ascii="Arial" w:hAnsi="Arial" w:cs="Arial"/>
          <w:i/>
          <w:iCs/>
          <w:sz w:val="22"/>
          <w:szCs w:val="22"/>
        </w:rPr>
        <w:t>The Elm Tree Inn and Nos 2 and 3 form a group with Greystone House High Street.</w:t>
      </w:r>
    </w:p>
    <w:p w14:paraId="6AFB7992" w14:textId="77777777" w:rsidR="00683C17" w:rsidRDefault="00683C17"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Default="00683C17" w:rsidP="00683C17">
      <w:pPr>
        <w:spacing w:line="276" w:lineRule="auto"/>
        <w:jc w:val="both"/>
        <w:rPr>
          <w:rFonts w:ascii="Arial" w:hAnsi="Arial" w:cs="Arial"/>
          <w:color w:val="FF0000"/>
          <w:sz w:val="22"/>
          <w:szCs w:val="22"/>
        </w:rPr>
      </w:pPr>
    </w:p>
    <w:p w14:paraId="5A3F2B87" w14:textId="2009E2FF" w:rsidR="009E1C3E" w:rsidRPr="009E1C3E" w:rsidRDefault="009E1C3E" w:rsidP="00683C17">
      <w:pPr>
        <w:spacing w:line="276" w:lineRule="auto"/>
        <w:jc w:val="both"/>
        <w:rPr>
          <w:rFonts w:ascii="Arial" w:hAnsi="Arial" w:cs="Arial"/>
          <w:sz w:val="22"/>
          <w:szCs w:val="22"/>
        </w:rPr>
      </w:pPr>
      <w:r w:rsidRPr="009E1C3E">
        <w:rPr>
          <w:rFonts w:ascii="Arial" w:hAnsi="Arial" w:cs="Arial"/>
          <w:sz w:val="22"/>
          <w:szCs w:val="22"/>
        </w:rPr>
        <w:t xml:space="preserve">The application seeks retrospective permission for the change of use of the rear portion of the application site from retail to residential. The basement and ground floor will form an open plan single dwelling, with a further one-bedroom, open plan flat at first floor level. </w:t>
      </w:r>
    </w:p>
    <w:p w14:paraId="1D83D73A" w14:textId="77777777" w:rsidR="009E1C3E" w:rsidRPr="009E1C3E" w:rsidRDefault="009E1C3E" w:rsidP="00683C17">
      <w:pPr>
        <w:spacing w:line="276" w:lineRule="auto"/>
        <w:jc w:val="both"/>
        <w:rPr>
          <w:rFonts w:ascii="Arial" w:hAnsi="Arial" w:cs="Arial"/>
          <w:sz w:val="22"/>
          <w:szCs w:val="22"/>
        </w:rPr>
      </w:pPr>
    </w:p>
    <w:p w14:paraId="0B11E31F" w14:textId="48BBB12D" w:rsidR="009E1C3E" w:rsidRPr="009E1C3E" w:rsidRDefault="009E1C3E" w:rsidP="00683C17">
      <w:pPr>
        <w:spacing w:line="276" w:lineRule="auto"/>
        <w:jc w:val="both"/>
        <w:rPr>
          <w:rFonts w:ascii="Arial" w:hAnsi="Arial" w:cs="Arial"/>
          <w:sz w:val="22"/>
          <w:szCs w:val="22"/>
        </w:rPr>
      </w:pPr>
      <w:r w:rsidRPr="009E1C3E">
        <w:rPr>
          <w:rFonts w:ascii="Arial" w:hAnsi="Arial" w:cs="Arial"/>
          <w:sz w:val="22"/>
          <w:szCs w:val="22"/>
        </w:rPr>
        <w:t>No external works are proposed for the development</w:t>
      </w:r>
      <w:r w:rsidR="00472924">
        <w:rPr>
          <w:rFonts w:ascii="Arial" w:hAnsi="Arial" w:cs="Arial"/>
          <w:sz w:val="22"/>
          <w:szCs w:val="22"/>
        </w:rPr>
        <w:t xml:space="preserve"> save for replacement windows which, together with </w:t>
      </w:r>
      <w:r w:rsidRPr="009E1C3E">
        <w:rPr>
          <w:rFonts w:ascii="Arial" w:hAnsi="Arial" w:cs="Arial"/>
          <w:sz w:val="22"/>
          <w:szCs w:val="22"/>
        </w:rPr>
        <w:t>all other matters regarding works to the Listed Building</w:t>
      </w:r>
      <w:r w:rsidR="00472924">
        <w:rPr>
          <w:rFonts w:ascii="Arial" w:hAnsi="Arial" w:cs="Arial"/>
          <w:sz w:val="22"/>
          <w:szCs w:val="22"/>
        </w:rPr>
        <w:t>,</w:t>
      </w:r>
      <w:r w:rsidRPr="009E1C3E">
        <w:rPr>
          <w:rFonts w:ascii="Arial" w:hAnsi="Arial" w:cs="Arial"/>
          <w:sz w:val="22"/>
          <w:szCs w:val="22"/>
        </w:rPr>
        <w:t xml:space="preserve"> have been considered and approved under a separate application for Listed Building Consent</w:t>
      </w:r>
      <w:r w:rsidR="00472924">
        <w:rPr>
          <w:rFonts w:ascii="Arial" w:hAnsi="Arial" w:cs="Arial"/>
          <w:sz w:val="22"/>
          <w:szCs w:val="22"/>
        </w:rPr>
        <w:t xml:space="preserve"> (ref: PL/2025/05816)</w:t>
      </w:r>
      <w:r w:rsidRPr="009E1C3E">
        <w:rPr>
          <w:rFonts w:ascii="Arial" w:hAnsi="Arial" w:cs="Arial"/>
          <w:sz w:val="22"/>
          <w:szCs w:val="22"/>
        </w:rPr>
        <w:t>. As such, the purpose of this application is to regularise the implemented residential</w:t>
      </w:r>
      <w:r w:rsidR="00BD29F1">
        <w:rPr>
          <w:rFonts w:ascii="Arial" w:hAnsi="Arial" w:cs="Arial"/>
          <w:sz w:val="22"/>
          <w:szCs w:val="22"/>
        </w:rPr>
        <w:t xml:space="preserve"> use</w:t>
      </w:r>
      <w:r w:rsidRPr="009E1C3E">
        <w:rPr>
          <w:rFonts w:ascii="Arial" w:hAnsi="Arial" w:cs="Arial"/>
          <w:sz w:val="22"/>
          <w:szCs w:val="22"/>
        </w:rPr>
        <w:t xml:space="preserve">. </w:t>
      </w:r>
    </w:p>
    <w:p w14:paraId="40572B6F" w14:textId="77777777" w:rsidR="009E1C3E" w:rsidRPr="009E1C3E" w:rsidRDefault="009E1C3E" w:rsidP="00683C17">
      <w:pPr>
        <w:spacing w:line="276" w:lineRule="auto"/>
        <w:jc w:val="both"/>
        <w:rPr>
          <w:rFonts w:ascii="Arial" w:hAnsi="Arial" w:cs="Arial"/>
          <w:sz w:val="22"/>
          <w:szCs w:val="22"/>
        </w:rPr>
      </w:pPr>
    </w:p>
    <w:p w14:paraId="4A71FFA5" w14:textId="3C6870DE" w:rsidR="009E1C3E" w:rsidRPr="009E1C3E" w:rsidRDefault="009E1C3E" w:rsidP="00683C17">
      <w:pPr>
        <w:spacing w:line="276" w:lineRule="auto"/>
        <w:jc w:val="both"/>
        <w:rPr>
          <w:rFonts w:ascii="Arial" w:hAnsi="Arial" w:cs="Arial"/>
          <w:sz w:val="22"/>
          <w:szCs w:val="22"/>
        </w:rPr>
      </w:pPr>
      <w:r w:rsidRPr="009E1C3E">
        <w:rPr>
          <w:rFonts w:ascii="Arial" w:hAnsi="Arial" w:cs="Arial"/>
          <w:sz w:val="22"/>
          <w:szCs w:val="22"/>
        </w:rPr>
        <w:t xml:space="preserve">It should be noted that the location plan submitted for the proposal encapsulates the front portion of the building which is to remain in retail use. The change of use applies only to the rear flats as clearly demonstrated on the submitted ground and first floor plans provided with this submission. </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80"/>
        <w:gridCol w:w="1890"/>
        <w:gridCol w:w="2250"/>
        <w:gridCol w:w="2801"/>
      </w:tblGrid>
      <w:tr w:rsidR="004C3265" w:rsidRPr="003E74F7" w14:paraId="7E71F005" w14:textId="77777777" w:rsidTr="009E1C3E">
        <w:trPr>
          <w:trHeight w:hRule="exact" w:val="20"/>
        </w:trPr>
        <w:tc>
          <w:tcPr>
            <w:tcW w:w="8921" w:type="dxa"/>
            <w:gridSpan w:val="4"/>
            <w:tcBorders>
              <w:bottom w:val="single" w:sz="6" w:space="0" w:color="auto"/>
            </w:tcBorders>
            <w:vAlign w:val="center"/>
            <w:hideMark/>
          </w:tcPr>
          <w:p w14:paraId="396BFA66" w14:textId="77777777" w:rsidR="004C3265" w:rsidRPr="00D6500C" w:rsidRDefault="004C3265" w:rsidP="009E1C3E">
            <w:pPr>
              <w:rPr>
                <w:rFonts w:ascii="Arial" w:hAnsi="Arial" w:cs="Arial"/>
                <w:sz w:val="22"/>
                <w:szCs w:val="22"/>
              </w:rPr>
            </w:pPr>
            <w:bookmarkStart w:id="0" w:name="_bc9eaa23_7b84_4e11_8860_67eb8bbe0c9e"/>
          </w:p>
        </w:tc>
      </w:tr>
      <w:tr w:rsidR="004C3265" w:rsidRPr="003E74F7" w14:paraId="6F1502DB" w14:textId="77777777" w:rsidTr="009E1C3E">
        <w:trPr>
          <w:trHeight w:val="400"/>
        </w:trPr>
        <w:tc>
          <w:tcPr>
            <w:tcW w:w="8921" w:type="dxa"/>
            <w:gridSpan w:val="4"/>
            <w:tcBorders>
              <w:top w:val="single" w:sz="6" w:space="0" w:color="auto"/>
              <w:left w:val="single" w:sz="12" w:space="0" w:color="auto"/>
              <w:bottom w:val="single" w:sz="12" w:space="0" w:color="auto"/>
              <w:right w:val="single" w:sz="12" w:space="0" w:color="auto"/>
            </w:tcBorders>
            <w:vAlign w:val="center"/>
            <w:hideMark/>
          </w:tcPr>
          <w:p w14:paraId="7411EF44" w14:textId="77777777" w:rsidR="004C3265" w:rsidRPr="00D6500C" w:rsidRDefault="004C3265" w:rsidP="009E1C3E">
            <w:pPr>
              <w:rPr>
                <w:rFonts w:ascii="Arial" w:hAnsi="Arial" w:cs="Arial"/>
                <w:b/>
                <w:bCs/>
                <w:sz w:val="22"/>
                <w:szCs w:val="22"/>
              </w:rPr>
            </w:pPr>
            <w:r w:rsidRPr="00D6500C">
              <w:rPr>
                <w:rFonts w:ascii="Arial" w:hAnsi="Arial" w:cs="Arial"/>
                <w:b/>
                <w:bCs/>
                <w:sz w:val="22"/>
                <w:szCs w:val="22"/>
              </w:rPr>
              <w:t>Proposal / Summary</w:t>
            </w:r>
          </w:p>
        </w:tc>
      </w:tr>
      <w:tr w:rsidR="004C3265" w:rsidRPr="003E74F7" w14:paraId="0AD5CA09" w14:textId="77777777" w:rsidTr="009E1C3E">
        <w:tc>
          <w:tcPr>
            <w:tcW w:w="8921" w:type="dxa"/>
            <w:gridSpan w:val="4"/>
            <w:tcBorders>
              <w:top w:val="single" w:sz="12" w:space="0" w:color="auto"/>
            </w:tcBorders>
            <w:vAlign w:val="center"/>
            <w:hideMark/>
          </w:tcPr>
          <w:p w14:paraId="44F8760E" w14:textId="77777777" w:rsidR="004C3265" w:rsidRPr="003E74F7" w:rsidRDefault="004C3265" w:rsidP="009E1C3E">
            <w:pPr>
              <w:rPr>
                <w:rFonts w:cs="Arial"/>
                <w:szCs w:val="22"/>
              </w:rPr>
            </w:pPr>
          </w:p>
        </w:tc>
      </w:tr>
      <w:tr w:rsidR="004C3265" w:rsidRPr="003E74F7" w14:paraId="13798205" w14:textId="77777777" w:rsidTr="009E1C3E">
        <w:tc>
          <w:tcPr>
            <w:tcW w:w="8921" w:type="dxa"/>
            <w:gridSpan w:val="4"/>
            <w:vAlign w:val="center"/>
            <w:hideMark/>
          </w:tcPr>
          <w:p w14:paraId="46B471AB" w14:textId="77777777" w:rsidR="004C3265" w:rsidRPr="003E74F7" w:rsidRDefault="004C3265" w:rsidP="009E1C3E">
            <w:pPr>
              <w:rPr>
                <w:rFonts w:cs="Arial"/>
                <w:szCs w:val="22"/>
              </w:rPr>
            </w:pPr>
          </w:p>
        </w:tc>
      </w:tr>
      <w:bookmarkEnd w:id="0"/>
      <w:tr w:rsidR="009E1C3E" w14:paraId="28B63012" w14:textId="31A1DA3C" w:rsidTr="009E1C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0"/>
        </w:trPr>
        <w:tc>
          <w:tcPr>
            <w:tcW w:w="1980" w:type="dxa"/>
          </w:tcPr>
          <w:p w14:paraId="213B9166" w14:textId="77777777" w:rsidR="009E1C3E" w:rsidRDefault="009E1C3E" w:rsidP="009E1C3E">
            <w:pPr>
              <w:spacing w:line="276" w:lineRule="auto"/>
              <w:jc w:val="both"/>
              <w:outlineLvl w:val="2"/>
              <w:rPr>
                <w:rFonts w:ascii="Arial" w:hAnsi="Arial" w:cs="Arial"/>
                <w:sz w:val="22"/>
                <w:szCs w:val="22"/>
              </w:rPr>
            </w:pPr>
            <w:r w:rsidRPr="009E1C3E">
              <w:rPr>
                <w:rFonts w:ascii="Arial" w:hAnsi="Arial" w:cs="Arial"/>
                <w:sz w:val="22"/>
                <w:szCs w:val="22"/>
              </w:rPr>
              <w:t>PL/2025/05816</w:t>
            </w:r>
          </w:p>
          <w:p w14:paraId="567D8723" w14:textId="68387002" w:rsidR="00472924" w:rsidRPr="009E1C3E" w:rsidRDefault="00472924" w:rsidP="009E1C3E">
            <w:pPr>
              <w:spacing w:line="276" w:lineRule="auto"/>
              <w:jc w:val="both"/>
              <w:outlineLvl w:val="2"/>
              <w:rPr>
                <w:rFonts w:ascii="Arial" w:hAnsi="Arial" w:cs="Arial"/>
                <w:sz w:val="22"/>
                <w:szCs w:val="22"/>
              </w:rPr>
            </w:pPr>
            <w:r>
              <w:rPr>
                <w:rFonts w:ascii="Arial" w:hAnsi="Arial" w:cs="Arial"/>
                <w:sz w:val="22"/>
                <w:szCs w:val="22"/>
              </w:rPr>
              <w:t>LBC</w:t>
            </w:r>
          </w:p>
        </w:tc>
        <w:tc>
          <w:tcPr>
            <w:tcW w:w="1890" w:type="dxa"/>
          </w:tcPr>
          <w:p w14:paraId="1681A712" w14:textId="2788B25E" w:rsidR="009E1C3E" w:rsidRPr="00472924" w:rsidRDefault="00472924" w:rsidP="00472924">
            <w:pPr>
              <w:spacing w:line="276" w:lineRule="auto"/>
              <w:outlineLvl w:val="2"/>
              <w:rPr>
                <w:rFonts w:ascii="Arial" w:hAnsi="Arial" w:cs="Arial"/>
                <w:sz w:val="22"/>
                <w:szCs w:val="22"/>
              </w:rPr>
            </w:pPr>
            <w:r w:rsidRPr="00472924">
              <w:rPr>
                <w:rFonts w:ascii="Arial" w:hAnsi="Arial" w:cs="Arial"/>
                <w:sz w:val="22"/>
                <w:szCs w:val="22"/>
              </w:rPr>
              <w:t>Elm Tree, 1 Long Street, Devizes, Wiltshire, SN10 1NJ</w:t>
            </w:r>
          </w:p>
        </w:tc>
        <w:tc>
          <w:tcPr>
            <w:tcW w:w="2250" w:type="dxa"/>
          </w:tcPr>
          <w:p w14:paraId="6C54B7C2" w14:textId="67251C7D" w:rsidR="009E1C3E" w:rsidRPr="00472924" w:rsidRDefault="00472924" w:rsidP="00472924">
            <w:pPr>
              <w:spacing w:line="276" w:lineRule="auto"/>
              <w:outlineLvl w:val="2"/>
              <w:rPr>
                <w:rFonts w:ascii="Arial" w:hAnsi="Arial" w:cs="Arial"/>
                <w:sz w:val="22"/>
                <w:szCs w:val="22"/>
              </w:rPr>
            </w:pPr>
            <w:r w:rsidRPr="00472924">
              <w:rPr>
                <w:rFonts w:ascii="Arial" w:hAnsi="Arial" w:cs="Arial"/>
                <w:sz w:val="22"/>
                <w:szCs w:val="22"/>
              </w:rPr>
              <w:t>To regularise the Timber Frame Repairs, Replacement Windows and Change of Part of the Premises to Two Flats over shop.</w:t>
            </w:r>
          </w:p>
        </w:tc>
        <w:tc>
          <w:tcPr>
            <w:tcW w:w="2801" w:type="dxa"/>
          </w:tcPr>
          <w:p w14:paraId="293DFC9A" w14:textId="72F9AE0F" w:rsidR="009E1C3E" w:rsidRPr="00472924" w:rsidRDefault="00472924" w:rsidP="00472924">
            <w:pPr>
              <w:spacing w:line="276" w:lineRule="auto"/>
              <w:outlineLvl w:val="2"/>
              <w:rPr>
                <w:rFonts w:ascii="Arial" w:hAnsi="Arial" w:cs="Arial"/>
                <w:sz w:val="22"/>
                <w:szCs w:val="22"/>
              </w:rPr>
            </w:pPr>
            <w:r w:rsidRPr="00472924">
              <w:rPr>
                <w:rFonts w:ascii="Arial" w:hAnsi="Arial" w:cs="Arial"/>
                <w:sz w:val="22"/>
                <w:szCs w:val="22"/>
              </w:rPr>
              <w:t xml:space="preserve">Approved with conditions </w:t>
            </w:r>
          </w:p>
        </w:tc>
      </w:tr>
    </w:tbl>
    <w:p w14:paraId="5AC5B560" w14:textId="77777777" w:rsidR="006F5FC1" w:rsidRPr="00F7609E" w:rsidRDefault="006F5FC1" w:rsidP="00683C17">
      <w:pPr>
        <w:spacing w:line="276" w:lineRule="auto"/>
        <w:jc w:val="both"/>
        <w:outlineLvl w:val="2"/>
        <w:rPr>
          <w:rFonts w:ascii="Arial" w:hAnsi="Arial" w:cs="Arial"/>
          <w:b/>
          <w:bCs/>
          <w:sz w:val="22"/>
          <w:szCs w:val="22"/>
        </w:rPr>
      </w:pPr>
    </w:p>
    <w:p w14:paraId="79D0C653" w14:textId="77777777" w:rsidR="00683C17" w:rsidRDefault="00683C17" w:rsidP="00683C17">
      <w:pPr>
        <w:spacing w:line="276" w:lineRule="auto"/>
        <w:jc w:val="both"/>
        <w:rPr>
          <w:rFonts w:ascii="Arial" w:hAnsi="Arial" w:cs="Arial"/>
          <w:color w:val="FF0000"/>
          <w:sz w:val="22"/>
          <w:szCs w:val="22"/>
        </w:rPr>
      </w:pPr>
    </w:p>
    <w:p w14:paraId="7954DCF0" w14:textId="77777777" w:rsidR="00683C17" w:rsidRDefault="00683C17" w:rsidP="00683C17">
      <w:pPr>
        <w:spacing w:line="276" w:lineRule="auto"/>
        <w:jc w:val="both"/>
        <w:rPr>
          <w:rFonts w:ascii="Arial" w:hAnsi="Arial" w:cs="Arial"/>
          <w:color w:val="FF0000"/>
          <w:sz w:val="22"/>
          <w:szCs w:val="22"/>
        </w:rPr>
      </w:pPr>
    </w:p>
    <w:p w14:paraId="605D06D0" w14:textId="551F3DE6"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09743A9E" w14:textId="78E3DD0E" w:rsidR="0047292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3410F16E" w14:textId="77777777" w:rsidR="00472924" w:rsidRDefault="00472924" w:rsidP="00237634">
      <w:pPr>
        <w:spacing w:line="276" w:lineRule="auto"/>
        <w:jc w:val="both"/>
        <w:rPr>
          <w:rFonts w:ascii="Arial" w:hAnsi="Arial" w:cs="Arial"/>
          <w:sz w:val="22"/>
          <w:szCs w:val="22"/>
          <w:u w:val="single"/>
        </w:rPr>
      </w:pPr>
    </w:p>
    <w:p w14:paraId="7DE2EFB9" w14:textId="7666B9BB" w:rsidR="00472924" w:rsidRDefault="00472924" w:rsidP="00472924">
      <w:pPr>
        <w:pStyle w:val="ListParagraph"/>
        <w:numPr>
          <w:ilvl w:val="0"/>
          <w:numId w:val="48"/>
        </w:numPr>
        <w:spacing w:line="276" w:lineRule="auto"/>
        <w:jc w:val="both"/>
        <w:rPr>
          <w:rFonts w:ascii="Arial" w:hAnsi="Arial" w:cs="Arial"/>
          <w:sz w:val="22"/>
          <w:szCs w:val="22"/>
        </w:rPr>
      </w:pPr>
      <w:r w:rsidRPr="00472924">
        <w:rPr>
          <w:rFonts w:ascii="Arial" w:hAnsi="Arial" w:cs="Arial"/>
          <w:sz w:val="22"/>
          <w:szCs w:val="22"/>
        </w:rPr>
        <w:t xml:space="preserve">Town and Country Planning Act 1990 </w:t>
      </w:r>
    </w:p>
    <w:p w14:paraId="6FC1CD8F" w14:textId="1F8610EF" w:rsidR="00472924" w:rsidRPr="00472924" w:rsidRDefault="00472924" w:rsidP="00472924">
      <w:pPr>
        <w:pStyle w:val="ListParagraph"/>
        <w:numPr>
          <w:ilvl w:val="0"/>
          <w:numId w:val="48"/>
        </w:numPr>
        <w:spacing w:line="276" w:lineRule="auto"/>
        <w:jc w:val="both"/>
        <w:rPr>
          <w:rFonts w:ascii="Arial" w:hAnsi="Arial" w:cs="Arial"/>
          <w:sz w:val="22"/>
          <w:szCs w:val="22"/>
        </w:rPr>
      </w:pPr>
      <w:r>
        <w:rPr>
          <w:rFonts w:ascii="Arial" w:hAnsi="Arial" w:cs="Arial"/>
          <w:sz w:val="22"/>
          <w:szCs w:val="22"/>
        </w:rPr>
        <w:t xml:space="preserve">Planning (Listed Buildings and Conservation Areas) Act 1990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5D84B00D" w14:textId="77777777" w:rsidR="00472924" w:rsidRPr="000B4E91" w:rsidRDefault="00472924" w:rsidP="00237634">
      <w:pPr>
        <w:spacing w:line="276" w:lineRule="auto"/>
        <w:jc w:val="both"/>
        <w:rPr>
          <w:rFonts w:ascii="Arial" w:hAnsi="Arial" w:cs="Arial"/>
          <w:sz w:val="22"/>
          <w:szCs w:val="22"/>
          <w:u w:val="single"/>
        </w:rPr>
      </w:pPr>
    </w:p>
    <w:p w14:paraId="40F5B8E4"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48DF78BB" w14:textId="384BB3AE" w:rsidR="0029208D" w:rsidRPr="0057471B" w:rsidRDefault="0029208D" w:rsidP="005747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40276B2F" w14:textId="3082E97C" w:rsidR="0029208D" w:rsidRPr="00564C90"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472924" w:rsidRPr="0057471B">
        <w:rPr>
          <w:rFonts w:ascii="Arial" w:hAnsi="Arial" w:cs="Arial"/>
          <w:sz w:val="22"/>
          <w:szCs w:val="22"/>
        </w:rPr>
        <w:t>12</w:t>
      </w:r>
      <w:r w:rsidRPr="0057471B">
        <w:rPr>
          <w:rFonts w:ascii="Arial" w:hAnsi="Arial" w:cs="Arial"/>
          <w:sz w:val="22"/>
          <w:szCs w:val="22"/>
        </w:rPr>
        <w:t xml:space="preserve"> Spatial Strategy </w:t>
      </w:r>
      <w:r w:rsidR="00472924" w:rsidRPr="0057471B">
        <w:rPr>
          <w:rFonts w:ascii="Arial" w:hAnsi="Arial" w:cs="Arial"/>
          <w:sz w:val="22"/>
          <w:szCs w:val="22"/>
        </w:rPr>
        <w:t xml:space="preserve">for the Devizes </w:t>
      </w:r>
      <w:r w:rsidRPr="0057471B">
        <w:rPr>
          <w:rFonts w:ascii="Arial" w:hAnsi="Arial" w:cs="Arial"/>
          <w:sz w:val="22"/>
          <w:szCs w:val="22"/>
        </w:rPr>
        <w:t>Community Area</w:t>
      </w:r>
    </w:p>
    <w:p w14:paraId="22C70AF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48FBF4E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04EE251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F11DCE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8A3835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1A5361CB" w14:textId="77777777" w:rsidR="00533E0C" w:rsidRDefault="00533E0C" w:rsidP="00533E0C">
      <w:pPr>
        <w:spacing w:line="276" w:lineRule="auto"/>
        <w:jc w:val="both"/>
        <w:rPr>
          <w:rFonts w:ascii="Arial" w:hAnsi="Arial" w:cs="Arial"/>
          <w:color w:val="FF0000"/>
          <w:sz w:val="22"/>
          <w:szCs w:val="22"/>
        </w:rPr>
      </w:pPr>
    </w:p>
    <w:p w14:paraId="35BBACCB" w14:textId="4B38DFAB"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1DE0993C" w14:textId="77777777" w:rsidR="00157709" w:rsidRPr="00CF2835" w:rsidRDefault="00157709" w:rsidP="00CF2835">
      <w:pPr>
        <w:spacing w:line="276" w:lineRule="auto"/>
        <w:jc w:val="both"/>
        <w:rPr>
          <w:rFonts w:ascii="Arial" w:hAnsi="Arial" w:cs="Arial"/>
          <w:b/>
          <w:bCs/>
          <w:color w:val="000000" w:themeColor="text1"/>
          <w:sz w:val="22"/>
          <w:szCs w:val="22"/>
        </w:rPr>
      </w:pPr>
    </w:p>
    <w:p w14:paraId="7BE0A6E8"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74701734"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394BABAC"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2705C5B2"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237DF9D5"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661D7A48" w14:textId="77777777" w:rsidR="00D101B5" w:rsidRDefault="00D101B5" w:rsidP="00D101B5">
      <w:pPr>
        <w:spacing w:line="276" w:lineRule="auto"/>
        <w:jc w:val="both"/>
        <w:rPr>
          <w:rFonts w:ascii="Arial" w:hAnsi="Arial" w:cs="Arial"/>
          <w:b/>
          <w:bCs/>
          <w:color w:val="ED0000"/>
          <w:sz w:val="22"/>
          <w:szCs w:val="22"/>
        </w:rPr>
      </w:pPr>
    </w:p>
    <w:p w14:paraId="1D9C41D3" w14:textId="77777777" w:rsidR="0057471B" w:rsidRDefault="0057471B" w:rsidP="00D101B5">
      <w:pPr>
        <w:spacing w:line="276" w:lineRule="auto"/>
        <w:jc w:val="both"/>
        <w:rPr>
          <w:rFonts w:ascii="Arial" w:hAnsi="Arial" w:cs="Arial"/>
          <w:b/>
          <w:bCs/>
          <w:sz w:val="22"/>
          <w:szCs w:val="22"/>
        </w:rPr>
      </w:pPr>
    </w:p>
    <w:p w14:paraId="42A1450F" w14:textId="0747BCAA"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293FF3F2" w14:textId="77777777" w:rsidR="0057471B" w:rsidRDefault="0057471B" w:rsidP="00D101B5">
      <w:pPr>
        <w:spacing w:line="276" w:lineRule="auto"/>
        <w:jc w:val="both"/>
        <w:rPr>
          <w:rFonts w:ascii="Arial" w:hAnsi="Arial" w:cs="Arial"/>
          <w:sz w:val="22"/>
          <w:szCs w:val="22"/>
          <w:u w:val="single"/>
        </w:rPr>
      </w:pPr>
    </w:p>
    <w:p w14:paraId="2B624381" w14:textId="735E0948" w:rsidR="0057471B" w:rsidRPr="0057471B" w:rsidRDefault="0057471B" w:rsidP="0057471B">
      <w:pPr>
        <w:pStyle w:val="ListParagraph"/>
        <w:numPr>
          <w:ilvl w:val="0"/>
          <w:numId w:val="49"/>
        </w:numPr>
        <w:spacing w:line="276" w:lineRule="auto"/>
        <w:jc w:val="both"/>
        <w:rPr>
          <w:rFonts w:ascii="Arial" w:hAnsi="Arial" w:cs="Arial"/>
          <w:sz w:val="22"/>
          <w:szCs w:val="22"/>
        </w:rPr>
      </w:pPr>
      <w:r>
        <w:rPr>
          <w:rFonts w:ascii="Arial" w:hAnsi="Arial" w:cs="Arial"/>
          <w:sz w:val="22"/>
          <w:szCs w:val="22"/>
        </w:rPr>
        <w:t xml:space="preserve">Devizes Area Neighbourhood Plan (July 2015) </w:t>
      </w:r>
    </w:p>
    <w:p w14:paraId="40D386AF" w14:textId="77777777" w:rsidR="00533E0C" w:rsidRDefault="00533E0C" w:rsidP="00533E0C">
      <w:pPr>
        <w:spacing w:line="276" w:lineRule="auto"/>
        <w:jc w:val="both"/>
        <w:rPr>
          <w:rFonts w:ascii="Arial" w:hAnsi="Arial" w:cs="Arial"/>
          <w:b/>
          <w:bCs/>
          <w:sz w:val="22"/>
          <w:szCs w:val="22"/>
        </w:rPr>
      </w:pPr>
    </w:p>
    <w:p w14:paraId="24678833" w14:textId="19222732" w:rsidR="00533E0C" w:rsidRDefault="00533E0C" w:rsidP="00533E0C">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E22FCD0" w14:textId="77777777" w:rsidR="0057471B" w:rsidRPr="001171CC" w:rsidRDefault="0057471B" w:rsidP="00533E0C">
      <w:pPr>
        <w:spacing w:line="276" w:lineRule="auto"/>
        <w:jc w:val="both"/>
        <w:rPr>
          <w:rFonts w:ascii="Arial" w:hAnsi="Arial" w:cs="Arial"/>
          <w:sz w:val="22"/>
          <w:szCs w:val="22"/>
          <w:u w:val="single"/>
        </w:rPr>
      </w:pPr>
    </w:p>
    <w:p w14:paraId="78B61888"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699E920D"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0355F7AF"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140BAAD3" w14:textId="77777777" w:rsidR="00A313CE"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Council’s Waste Storage and Collection: Guidance for Developers Supplementary Planning Document, January 2017</w:t>
      </w:r>
    </w:p>
    <w:p w14:paraId="0AC2972E" w14:textId="77777777" w:rsidR="00533E0C" w:rsidRPr="008C5404" w:rsidRDefault="00533E0C" w:rsidP="00533E0C">
      <w:pPr>
        <w:spacing w:line="276" w:lineRule="auto"/>
        <w:jc w:val="both"/>
        <w:rPr>
          <w:rFonts w:ascii="Arial" w:hAnsi="Arial" w:cs="Arial"/>
          <w:b/>
          <w:bCs/>
          <w:sz w:val="22"/>
          <w:szCs w:val="22"/>
        </w:rPr>
      </w:pPr>
    </w:p>
    <w:p w14:paraId="319A5A6B" w14:textId="77777777" w:rsidR="00D902FA" w:rsidRDefault="00D902FA" w:rsidP="00D902FA">
      <w:pPr>
        <w:spacing w:line="276" w:lineRule="auto"/>
        <w:jc w:val="both"/>
        <w:rPr>
          <w:rFonts w:ascii="Arial" w:hAnsi="Arial" w:cs="Arial"/>
          <w:color w:val="FF0000"/>
          <w:sz w:val="22"/>
          <w:szCs w:val="22"/>
        </w:rPr>
      </w:pPr>
    </w:p>
    <w:p w14:paraId="301B243F" w14:textId="1F49B85E"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886F28D" w14:textId="2697F6F9"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3A43AC62" w14:textId="47BDEB3B" w:rsidR="00067BEE" w:rsidRDefault="00067BEE" w:rsidP="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0C566286" w14:textId="77777777" w:rsidR="0057471B" w:rsidRPr="0057471B" w:rsidRDefault="0057471B" w:rsidP="0057471B">
      <w:pPr>
        <w:spacing w:line="276" w:lineRule="auto"/>
        <w:ind w:left="720"/>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6797D4CA"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328ACC54" w14:textId="1180A54F" w:rsidR="00765EEE" w:rsidRPr="00690435" w:rsidRDefault="00765EEE" w:rsidP="00765EEE">
      <w:pPr>
        <w:jc w:val="both"/>
        <w:rPr>
          <w:rFonts w:ascii="Arial" w:hAnsi="Arial" w:cs="Arial"/>
          <w:sz w:val="22"/>
          <w:szCs w:val="22"/>
        </w:rPr>
      </w:pPr>
      <w:r w:rsidRPr="002C320C">
        <w:rPr>
          <w:rFonts w:ascii="Arial" w:hAnsi="Arial" w:cs="Arial"/>
          <w:sz w:val="22"/>
          <w:szCs w:val="22"/>
        </w:rPr>
        <w:t xml:space="preserve">WC Highways: </w:t>
      </w:r>
      <w:bookmarkStart w:id="1" w:name="_Hlk206417654"/>
      <w:r w:rsidR="00BE6683" w:rsidRPr="00690435">
        <w:rPr>
          <w:rFonts w:ascii="Arial" w:hAnsi="Arial" w:cs="Arial"/>
          <w:sz w:val="22"/>
          <w:szCs w:val="22"/>
        </w:rPr>
        <w:t>N</w:t>
      </w:r>
      <w:r w:rsidRPr="00690435">
        <w:rPr>
          <w:rFonts w:ascii="Arial" w:hAnsi="Arial" w:cs="Arial"/>
          <w:sz w:val="22"/>
          <w:szCs w:val="22"/>
        </w:rPr>
        <w:t>o objection</w:t>
      </w:r>
      <w:r w:rsidR="00690435" w:rsidRPr="00690435">
        <w:rPr>
          <w:rFonts w:ascii="Arial" w:hAnsi="Arial" w:cs="Arial"/>
          <w:sz w:val="22"/>
          <w:szCs w:val="22"/>
        </w:rPr>
        <w:t xml:space="preserve">. Comments summarised within assessment section of this report. </w:t>
      </w:r>
    </w:p>
    <w:p w14:paraId="4EADFF7A" w14:textId="77777777" w:rsidR="000E62BA" w:rsidRDefault="000E62BA" w:rsidP="00765EEE">
      <w:pPr>
        <w:jc w:val="both"/>
        <w:rPr>
          <w:rFonts w:ascii="Arial" w:hAnsi="Arial" w:cs="Arial"/>
          <w:sz w:val="22"/>
          <w:szCs w:val="22"/>
        </w:rPr>
      </w:pPr>
    </w:p>
    <w:p w14:paraId="233D4C64" w14:textId="499C6A1E"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WC Conservation</w:t>
      </w:r>
      <w:r w:rsidRPr="002C320C">
        <w:rPr>
          <w:rFonts w:ascii="Arial" w:hAnsi="Arial" w:cs="Arial"/>
          <w:color w:val="FF0000"/>
          <w:sz w:val="22"/>
          <w:szCs w:val="22"/>
        </w:rPr>
        <w:t xml:space="preserve">: </w:t>
      </w:r>
      <w:bookmarkEnd w:id="1"/>
      <w:r w:rsidR="00BE6683" w:rsidRPr="00690435">
        <w:rPr>
          <w:rFonts w:ascii="Arial" w:hAnsi="Arial" w:cs="Arial"/>
          <w:sz w:val="22"/>
          <w:szCs w:val="22"/>
        </w:rPr>
        <w:t xml:space="preserve">No objection </w:t>
      </w:r>
      <w:r w:rsidR="00690435" w:rsidRPr="00690435">
        <w:rPr>
          <w:rFonts w:ascii="Arial" w:hAnsi="Arial" w:cs="Arial"/>
          <w:sz w:val="22"/>
          <w:szCs w:val="22"/>
        </w:rPr>
        <w:t>as confirmed under application for Listed Building Consent ref: PL/2025/05816</w:t>
      </w:r>
      <w:r w:rsidR="00690435">
        <w:rPr>
          <w:rFonts w:ascii="Arial" w:hAnsi="Arial" w:cs="Arial"/>
          <w:sz w:val="22"/>
          <w:szCs w:val="22"/>
        </w:rPr>
        <w:t>.</w:t>
      </w:r>
    </w:p>
    <w:p w14:paraId="12067F4B" w14:textId="77777777" w:rsidR="000E62BA" w:rsidRDefault="000E62BA" w:rsidP="00765EEE">
      <w:pPr>
        <w:jc w:val="both"/>
        <w:rPr>
          <w:rFonts w:ascii="Arial" w:hAnsi="Arial" w:cs="Arial"/>
          <w:sz w:val="22"/>
          <w:szCs w:val="22"/>
        </w:rPr>
      </w:pPr>
    </w:p>
    <w:p w14:paraId="41802710" w14:textId="6B48000E" w:rsidR="000E62BA" w:rsidRPr="00690435" w:rsidRDefault="00765EEE" w:rsidP="00765EEE">
      <w:pPr>
        <w:jc w:val="both"/>
        <w:rPr>
          <w:rFonts w:ascii="Arial" w:hAnsi="Arial" w:cs="Arial"/>
          <w:color w:val="FF0000"/>
          <w:sz w:val="22"/>
          <w:szCs w:val="22"/>
        </w:rPr>
      </w:pPr>
      <w:r w:rsidRPr="002C320C">
        <w:rPr>
          <w:rFonts w:ascii="Arial" w:hAnsi="Arial" w:cs="Arial"/>
          <w:sz w:val="22"/>
          <w:szCs w:val="22"/>
        </w:rPr>
        <w:t>WC Archaeology</w:t>
      </w:r>
      <w:r w:rsidRPr="00690435">
        <w:rPr>
          <w:rFonts w:ascii="Arial" w:hAnsi="Arial" w:cs="Arial"/>
          <w:sz w:val="22"/>
          <w:szCs w:val="22"/>
        </w:rPr>
        <w:t xml:space="preserve">: </w:t>
      </w:r>
      <w:r w:rsidR="00BE6683" w:rsidRPr="00690435">
        <w:rPr>
          <w:rFonts w:ascii="Arial" w:hAnsi="Arial" w:cs="Arial"/>
          <w:sz w:val="22"/>
          <w:szCs w:val="22"/>
        </w:rPr>
        <w:t>No objection</w:t>
      </w:r>
      <w:r w:rsidR="00690435" w:rsidRPr="00690435">
        <w:rPr>
          <w:rFonts w:ascii="Arial" w:hAnsi="Arial" w:cs="Arial"/>
          <w:sz w:val="22"/>
          <w:szCs w:val="22"/>
        </w:rPr>
        <w:t>.</w:t>
      </w:r>
    </w:p>
    <w:p w14:paraId="32EDF4F4" w14:textId="77777777" w:rsidR="00D902FA" w:rsidRDefault="00D902FA" w:rsidP="00D902FA">
      <w:pPr>
        <w:spacing w:line="276" w:lineRule="auto"/>
        <w:jc w:val="both"/>
        <w:rPr>
          <w:rFonts w:ascii="Arial" w:hAnsi="Arial" w:cs="Arial"/>
          <w:b/>
          <w:bCs/>
          <w:color w:val="FF0000"/>
          <w:sz w:val="22"/>
          <w:szCs w:val="22"/>
        </w:rPr>
      </w:pPr>
    </w:p>
    <w:p w14:paraId="7630B71E" w14:textId="23DB067A" w:rsidR="00D902FA" w:rsidRPr="00690435" w:rsidRDefault="00690435" w:rsidP="00D902FA">
      <w:pPr>
        <w:spacing w:line="276" w:lineRule="auto"/>
        <w:jc w:val="both"/>
        <w:rPr>
          <w:rFonts w:ascii="Arial" w:hAnsi="Arial" w:cs="Arial"/>
          <w:sz w:val="22"/>
          <w:szCs w:val="22"/>
        </w:rPr>
      </w:pPr>
      <w:r>
        <w:rPr>
          <w:rFonts w:ascii="Arial" w:hAnsi="Arial" w:cs="Arial"/>
          <w:sz w:val="22"/>
          <w:szCs w:val="22"/>
        </w:rPr>
        <w:t xml:space="preserve">Devizes </w:t>
      </w:r>
      <w:r w:rsidR="00F7609E" w:rsidRPr="000E62BA">
        <w:rPr>
          <w:rFonts w:ascii="Arial" w:hAnsi="Arial" w:cs="Arial"/>
          <w:sz w:val="22"/>
          <w:szCs w:val="22"/>
        </w:rPr>
        <w:t>Town Council:</w:t>
      </w:r>
      <w:r w:rsidR="002927C8">
        <w:rPr>
          <w:rFonts w:ascii="Arial" w:hAnsi="Arial" w:cs="Arial"/>
          <w:sz w:val="22"/>
          <w:szCs w:val="22"/>
        </w:rPr>
        <w:t xml:space="preserve"> </w:t>
      </w:r>
      <w:r w:rsidR="002927C8" w:rsidRPr="00690435">
        <w:rPr>
          <w:rFonts w:ascii="Arial" w:hAnsi="Arial" w:cs="Arial"/>
          <w:sz w:val="22"/>
          <w:szCs w:val="22"/>
        </w:rPr>
        <w:t>No objection</w:t>
      </w:r>
      <w:r w:rsidRPr="00690435">
        <w:rPr>
          <w:rFonts w:ascii="Arial" w:hAnsi="Arial" w:cs="Arial"/>
          <w:sz w:val="22"/>
          <w:szCs w:val="22"/>
        </w:rPr>
        <w:t>.</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lastRenderedPageBreak/>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46CB4218"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w:t>
      </w:r>
      <w:proofErr w:type="gramStart"/>
      <w:r w:rsidRPr="004817FB">
        <w:rPr>
          <w:rFonts w:ascii="Arial" w:eastAsia="Arial" w:hAnsi="Arial" w:cs="Arial"/>
          <w:sz w:val="22"/>
          <w:szCs w:val="22"/>
        </w:rPr>
        <w:t>site;</w:t>
      </w:r>
      <w:proofErr w:type="gramEnd"/>
      <w:r w:rsidRPr="004817FB">
        <w:rPr>
          <w:rFonts w:ascii="Arial" w:eastAsia="Arial" w:hAnsi="Arial" w:cs="Arial"/>
          <w:sz w:val="22"/>
          <w:szCs w:val="22"/>
        </w:rPr>
        <w:t xml:space="preserve"> </w:t>
      </w:r>
    </w:p>
    <w:p w14:paraId="43FC9E25" w14:textId="2DD57B22"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690435">
        <w:rPr>
          <w:rFonts w:ascii="Arial" w:eastAsia="Arial" w:hAnsi="Arial" w:cs="Arial"/>
          <w:sz w:val="22"/>
          <w:szCs w:val="22"/>
        </w:rPr>
        <w:t>.</w:t>
      </w:r>
    </w:p>
    <w:p w14:paraId="71276A47" w14:textId="1DCE3A57" w:rsidR="00D902FA" w:rsidRDefault="5CD3423D" w:rsidP="3656A09E">
      <w:pPr>
        <w:spacing w:line="276" w:lineRule="auto"/>
        <w:jc w:val="both"/>
      </w:pPr>
      <w:r w:rsidRPr="3656A09E">
        <w:rPr>
          <w:rFonts w:ascii="Arial" w:eastAsia="Arial" w:hAnsi="Arial" w:cs="Arial"/>
          <w:sz w:val="22"/>
          <w:szCs w:val="22"/>
        </w:rPr>
        <w:t xml:space="preserve"> </w:t>
      </w: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739658A6" w14:textId="77777777" w:rsidR="00690435" w:rsidRDefault="00690435" w:rsidP="3656A09E">
      <w:pPr>
        <w:spacing w:line="276" w:lineRule="auto"/>
        <w:jc w:val="both"/>
        <w:rPr>
          <w:rFonts w:ascii="Arial" w:eastAsia="Arial" w:hAnsi="Arial" w:cs="Arial"/>
          <w:sz w:val="22"/>
          <w:szCs w:val="22"/>
        </w:rPr>
      </w:pPr>
    </w:p>
    <w:p w14:paraId="7D42DAB2" w14:textId="585617F7" w:rsidR="00690435" w:rsidRPr="004817FB" w:rsidRDefault="00690435" w:rsidP="3656A09E">
      <w:pPr>
        <w:spacing w:line="276" w:lineRule="auto"/>
        <w:jc w:val="both"/>
      </w:pPr>
      <w:r>
        <w:rPr>
          <w:rFonts w:ascii="Arial" w:eastAsia="Arial" w:hAnsi="Arial" w:cs="Arial"/>
          <w:sz w:val="22"/>
          <w:szCs w:val="22"/>
        </w:rPr>
        <w:t xml:space="preserve">One letter </w:t>
      </w:r>
      <w:r w:rsidR="007A4E3F">
        <w:rPr>
          <w:rFonts w:ascii="Arial" w:eastAsia="Arial" w:hAnsi="Arial" w:cs="Arial"/>
          <w:sz w:val="22"/>
          <w:szCs w:val="22"/>
        </w:rPr>
        <w:t>received</w:t>
      </w:r>
      <w:r>
        <w:rPr>
          <w:rFonts w:ascii="Arial" w:eastAsia="Arial" w:hAnsi="Arial" w:cs="Arial"/>
          <w:sz w:val="22"/>
          <w:szCs w:val="22"/>
        </w:rPr>
        <w:t xml:space="preserve"> from the Trust for Devizes </w:t>
      </w:r>
      <w:r w:rsidR="007A4E3F">
        <w:rPr>
          <w:rFonts w:ascii="Arial" w:eastAsia="Arial" w:hAnsi="Arial" w:cs="Arial"/>
          <w:sz w:val="22"/>
          <w:szCs w:val="22"/>
        </w:rPr>
        <w:t xml:space="preserve">raising no objection to the scheme. </w:t>
      </w:r>
    </w:p>
    <w:p w14:paraId="5FD1025D" w14:textId="6F984A80" w:rsidR="00D902FA" w:rsidRDefault="00D902FA" w:rsidP="00D902FA">
      <w:pPr>
        <w:spacing w:line="276" w:lineRule="auto"/>
        <w:jc w:val="both"/>
        <w:rPr>
          <w:rFonts w:ascii="Arial" w:hAnsi="Arial" w:cs="Arial"/>
          <w:b/>
          <w:bCs/>
          <w:color w:val="FF0000"/>
          <w:sz w:val="22"/>
          <w:szCs w:val="22"/>
        </w:rPr>
      </w:pP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77EE7BB5"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14AAD2E"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8E2AD82"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lastRenderedPageBreak/>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3F5C05"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33C5FEAA" w14:textId="77777777" w:rsidR="00C15984" w:rsidRDefault="00C15984" w:rsidP="00F81970">
      <w:pPr>
        <w:spacing w:line="276" w:lineRule="auto"/>
        <w:jc w:val="both"/>
        <w:rPr>
          <w:rFonts w:ascii="Arial" w:hAnsi="Arial" w:cs="Arial"/>
          <w:b/>
          <w:bCs/>
          <w:sz w:val="22"/>
          <w:szCs w:val="22"/>
        </w:rPr>
      </w:pPr>
    </w:p>
    <w:p w14:paraId="450B77F3" w14:textId="04423D58" w:rsidR="00E03EDD" w:rsidRDefault="00473FF4" w:rsidP="00F81970">
      <w:pPr>
        <w:spacing w:line="276" w:lineRule="auto"/>
        <w:jc w:val="both"/>
        <w:rPr>
          <w:rFonts w:ascii="Arial" w:hAnsi="Arial" w:cs="Arial"/>
          <w:i/>
          <w:iCs/>
          <w:sz w:val="22"/>
          <w:szCs w:val="22"/>
        </w:rPr>
      </w:pPr>
      <w:r w:rsidRPr="00473FF4">
        <w:rPr>
          <w:rFonts w:ascii="Arial" w:hAnsi="Arial" w:cs="Arial"/>
          <w:sz w:val="22"/>
          <w:szCs w:val="22"/>
        </w:rPr>
        <w:t>The site lies within the defined town centre where Core Policies 1 and 2 of the Wiltshire Core Strategy support new residential development in principle, including the reuse of previously developed land. The proposal would create two residential flats in a sustainable and accessible location without the loss of active ground-floor retail frontage, as the existing commercial unit facing the highway is to be retained. The introduction of two additional dwellings in this setting is therefore considered an efficient and appropriate use of the building and aligns with the spatial strategy for directing growth to settlements such as this. It is, however, noted that the works have already been carried out without the benefit of planning permission, which is regrettable and contrary to the expectation that applicants seek consent prior to commencing development. Notwithstanding this, the development is considered acceptable in principle.</w:t>
      </w:r>
    </w:p>
    <w:p w14:paraId="30C6FA50" w14:textId="77777777" w:rsidR="00722BAC" w:rsidRDefault="00722BAC" w:rsidP="7D84FC5F">
      <w:pPr>
        <w:spacing w:line="276" w:lineRule="auto"/>
        <w:jc w:val="both"/>
        <w:rPr>
          <w:rFonts w:ascii="Arial" w:hAnsi="Arial" w:cs="Arial"/>
          <w:b/>
          <w:bCs/>
          <w:sz w:val="22"/>
          <w:szCs w:val="22"/>
        </w:rPr>
      </w:pPr>
    </w:p>
    <w:p w14:paraId="7061A4AE" w14:textId="77777777" w:rsidR="0021750A" w:rsidRDefault="0021750A"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2ADEDAF5"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4215CCDD" w14:textId="77777777" w:rsidR="00EA19AA" w:rsidRDefault="00EA19AA" w:rsidP="00EA19AA">
      <w:pPr>
        <w:tabs>
          <w:tab w:val="num" w:pos="1440"/>
        </w:tabs>
        <w:spacing w:line="276" w:lineRule="auto"/>
        <w:jc w:val="both"/>
        <w:rPr>
          <w:rFonts w:ascii="Arial" w:hAnsi="Arial" w:cs="Arial"/>
          <w:sz w:val="22"/>
          <w:szCs w:val="22"/>
        </w:rPr>
      </w:pPr>
    </w:p>
    <w:p w14:paraId="7C751F3F" w14:textId="3AE97FF6" w:rsidR="00D030B2" w:rsidRPr="00EA19AA" w:rsidRDefault="00D030B2" w:rsidP="007F0006">
      <w:pPr>
        <w:pStyle w:val="ListParagraph"/>
        <w:numPr>
          <w:ilvl w:val="0"/>
          <w:numId w:val="1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343CBFC7"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Access to green space.</w:t>
      </w:r>
    </w:p>
    <w:p w14:paraId="199613EE"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588C9E14" w14:textId="77777777" w:rsidR="008E59DE" w:rsidRDefault="008E59DE" w:rsidP="00B341CC">
      <w:pPr>
        <w:spacing w:line="276" w:lineRule="auto"/>
        <w:jc w:val="both"/>
        <w:rPr>
          <w:rFonts w:ascii="Arial" w:hAnsi="Arial" w:cs="Arial"/>
          <w:b/>
          <w:bCs/>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EABAFE4" w14:textId="77777777" w:rsidR="0011551C" w:rsidRDefault="0011551C" w:rsidP="00B341CC">
      <w:pPr>
        <w:spacing w:line="276" w:lineRule="auto"/>
        <w:jc w:val="both"/>
        <w:rPr>
          <w:rFonts w:ascii="Arial" w:hAnsi="Arial" w:cs="Arial"/>
          <w:sz w:val="22"/>
          <w:szCs w:val="22"/>
        </w:rPr>
      </w:pPr>
      <w:r>
        <w:rPr>
          <w:rFonts w:ascii="Arial" w:hAnsi="Arial" w:cs="Arial"/>
          <w:sz w:val="22"/>
          <w:szCs w:val="22"/>
        </w:rPr>
        <w:t xml:space="preserve">The proposals raise no concerns with regards to design. Save for the replacement windows (already considered and granted under LBC) there are no physical alterations proposed to the exterior of the building. As such in terms of impacts on the character and appearance of the area, the situation will remain unchanged thus preserving the existing situation/impact. </w:t>
      </w:r>
    </w:p>
    <w:p w14:paraId="421364C2" w14:textId="77777777" w:rsidR="0011551C" w:rsidRDefault="0011551C" w:rsidP="00B341CC">
      <w:pPr>
        <w:spacing w:line="276" w:lineRule="auto"/>
        <w:jc w:val="both"/>
        <w:rPr>
          <w:rFonts w:ascii="Arial" w:hAnsi="Arial" w:cs="Arial"/>
          <w:sz w:val="22"/>
          <w:szCs w:val="22"/>
        </w:rPr>
      </w:pPr>
    </w:p>
    <w:p w14:paraId="7656A60F" w14:textId="153A9AB5" w:rsidR="008E59DE" w:rsidRDefault="0011551C" w:rsidP="00B341CC">
      <w:pPr>
        <w:spacing w:line="276" w:lineRule="auto"/>
        <w:jc w:val="both"/>
        <w:rPr>
          <w:rFonts w:ascii="Arial" w:hAnsi="Arial" w:cs="Arial"/>
          <w:sz w:val="22"/>
          <w:szCs w:val="22"/>
        </w:rPr>
      </w:pPr>
      <w:r>
        <w:rPr>
          <w:rFonts w:ascii="Arial" w:hAnsi="Arial" w:cs="Arial"/>
          <w:sz w:val="22"/>
          <w:szCs w:val="22"/>
        </w:rPr>
        <w:t>The residential use of the building will require storage of domestic bins and designated areas for bicycle</w:t>
      </w:r>
      <w:r w:rsidR="00BD29F1">
        <w:rPr>
          <w:rFonts w:ascii="Arial" w:hAnsi="Arial" w:cs="Arial"/>
          <w:sz w:val="22"/>
          <w:szCs w:val="22"/>
        </w:rPr>
        <w:t>s</w:t>
      </w:r>
      <w:r>
        <w:rPr>
          <w:rFonts w:ascii="Arial" w:hAnsi="Arial" w:cs="Arial"/>
          <w:sz w:val="22"/>
          <w:szCs w:val="22"/>
        </w:rPr>
        <w:t xml:space="preserve">; however, this would not be out of keeping with the previous retail use and are easily accommodated immediately adjacent to the building.  </w:t>
      </w:r>
    </w:p>
    <w:p w14:paraId="4E6AFAE8" w14:textId="77777777" w:rsidR="0011551C" w:rsidRDefault="0011551C" w:rsidP="00B341CC">
      <w:pPr>
        <w:spacing w:line="276" w:lineRule="auto"/>
        <w:jc w:val="both"/>
        <w:rPr>
          <w:rFonts w:ascii="Arial" w:hAnsi="Arial" w:cs="Arial"/>
          <w:sz w:val="22"/>
          <w:szCs w:val="22"/>
        </w:rPr>
      </w:pPr>
    </w:p>
    <w:p w14:paraId="23029D2A" w14:textId="585E11E2" w:rsidR="0011551C" w:rsidRPr="0011551C" w:rsidRDefault="0011551C" w:rsidP="00B341CC">
      <w:pPr>
        <w:spacing w:line="276" w:lineRule="auto"/>
        <w:jc w:val="both"/>
        <w:rPr>
          <w:rFonts w:ascii="Arial" w:hAnsi="Arial" w:cs="Arial"/>
          <w:sz w:val="22"/>
          <w:szCs w:val="22"/>
        </w:rPr>
      </w:pPr>
      <w:r>
        <w:rPr>
          <w:rFonts w:ascii="Arial" w:hAnsi="Arial" w:cs="Arial"/>
          <w:sz w:val="22"/>
          <w:szCs w:val="22"/>
        </w:rPr>
        <w:t xml:space="preserve">There is no exterior amenity space provision which is typical for town centre apartments, but there are easy routes to open green spaces within the town centre location. </w:t>
      </w:r>
    </w:p>
    <w:p w14:paraId="6372A05D" w14:textId="77777777" w:rsidR="00E03EDD" w:rsidRDefault="00E03EDD" w:rsidP="00B341CC">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9F4C8D7" w14:textId="3767AD96" w:rsidR="00316C37" w:rsidRPr="0011551C" w:rsidRDefault="0011551C" w:rsidP="00B341CC">
      <w:pPr>
        <w:spacing w:line="276" w:lineRule="auto"/>
        <w:jc w:val="both"/>
        <w:rPr>
          <w:rFonts w:ascii="Arial" w:hAnsi="Arial" w:cs="Arial"/>
          <w:sz w:val="22"/>
          <w:szCs w:val="22"/>
        </w:rPr>
      </w:pPr>
      <w:r>
        <w:rPr>
          <w:rFonts w:ascii="Arial" w:hAnsi="Arial" w:cs="Arial"/>
          <w:sz w:val="22"/>
          <w:szCs w:val="22"/>
        </w:rPr>
        <w:t xml:space="preserve">The change of use of the rear section of this building has little impact in terms of design. The minimal disruption to the exterior of the historic building will retain the existing character and appearance of the area, and residential uses within town centre locations are considered acceptable. </w:t>
      </w:r>
    </w:p>
    <w:p w14:paraId="161F46B0" w14:textId="77777777" w:rsidR="00E03EDD" w:rsidRPr="008E59DE" w:rsidRDefault="00E03EDD" w:rsidP="00B341CC">
      <w:pPr>
        <w:spacing w:line="276" w:lineRule="auto"/>
        <w:jc w:val="both"/>
        <w:rPr>
          <w:rFonts w:ascii="Arial" w:hAnsi="Arial" w:cs="Arial"/>
          <w:i/>
          <w:iCs/>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6C5E5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B6D6E8D" w14:textId="77777777" w:rsidR="008E59DE" w:rsidRPr="00F6059A" w:rsidRDefault="008E59DE" w:rsidP="008E59DE">
      <w:pPr>
        <w:spacing w:line="276" w:lineRule="auto"/>
        <w:jc w:val="both"/>
        <w:rPr>
          <w:rFonts w:ascii="Arial" w:hAnsi="Arial" w:cs="Arial"/>
          <w:sz w:val="22"/>
          <w:szCs w:val="22"/>
        </w:rPr>
      </w:pPr>
    </w:p>
    <w:p w14:paraId="303703CC" w14:textId="54D8646E"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Section </w:t>
      </w:r>
      <w:proofErr w:type="spellStart"/>
      <w:r w:rsidRPr="00F6059A">
        <w:rPr>
          <w:rFonts w:ascii="Arial" w:hAnsi="Arial" w:cs="Arial"/>
          <w:sz w:val="22"/>
          <w:szCs w:val="22"/>
        </w:rPr>
        <w:t>Section</w:t>
      </w:r>
      <w:proofErr w:type="spellEnd"/>
      <w:r w:rsidRPr="00F6059A">
        <w:rPr>
          <w:rFonts w:ascii="Arial" w:hAnsi="Arial" w:cs="Arial"/>
          <w:sz w:val="22"/>
          <w:szCs w:val="22"/>
        </w:rPr>
        <w:t xml:space="preserve"> 66 (Planning Permission</w:t>
      </w:r>
      <w:r w:rsidR="00F06720">
        <w:rPr>
          <w:rFonts w:ascii="Arial" w:hAnsi="Arial" w:cs="Arial"/>
          <w:sz w:val="22"/>
          <w:szCs w:val="22"/>
        </w:rPr>
        <w:t xml:space="preserve"> </w:t>
      </w:r>
      <w:r w:rsidRPr="00F6059A">
        <w:rPr>
          <w:rFonts w:ascii="Arial" w:hAnsi="Arial" w:cs="Arial"/>
          <w:sz w:val="22"/>
          <w:szCs w:val="22"/>
        </w:rPr>
        <w:t>requires that special regard be given to the desirability of preserving listed buildings, their settings or any features of special architectural or historic interest which they possess.</w:t>
      </w:r>
    </w:p>
    <w:p w14:paraId="4A912D7F" w14:textId="77777777" w:rsidR="008E59DE" w:rsidRPr="00F6059A" w:rsidRDefault="008E59DE" w:rsidP="008E59DE">
      <w:pPr>
        <w:spacing w:line="276" w:lineRule="auto"/>
        <w:jc w:val="both"/>
        <w:rPr>
          <w:rFonts w:ascii="Arial" w:hAnsi="Arial" w:cs="Arial"/>
          <w:color w:val="FF0000"/>
          <w:sz w:val="22"/>
          <w:szCs w:val="22"/>
        </w:rPr>
      </w:pPr>
    </w:p>
    <w:p w14:paraId="3E8B2F36" w14:textId="01F70CF5" w:rsidR="008E59DE"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w:t>
      </w:r>
      <w:r w:rsidR="00F06720">
        <w:rPr>
          <w:rFonts w:ascii="Arial" w:hAnsi="Arial" w:cs="Arial"/>
          <w:sz w:val="22"/>
          <w:szCs w:val="22"/>
        </w:rPr>
        <w:t>s.</w:t>
      </w:r>
    </w:p>
    <w:p w14:paraId="6D6B4237" w14:textId="77777777" w:rsidR="00F06720" w:rsidRPr="00F6059A" w:rsidRDefault="00F06720" w:rsidP="008E59DE">
      <w:pPr>
        <w:spacing w:line="276" w:lineRule="auto"/>
        <w:jc w:val="both"/>
        <w:rPr>
          <w:rFonts w:ascii="Arial" w:hAnsi="Arial" w:cs="Arial"/>
          <w:sz w:val="22"/>
          <w:szCs w:val="22"/>
        </w:rPr>
      </w:pPr>
    </w:p>
    <w:p w14:paraId="7C9F0E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D077C53" w14:textId="77777777" w:rsidR="008E59DE" w:rsidRPr="00F6059A" w:rsidRDefault="008E59DE" w:rsidP="008E59DE">
      <w:pPr>
        <w:spacing w:line="276" w:lineRule="auto"/>
        <w:jc w:val="both"/>
        <w:rPr>
          <w:rFonts w:ascii="Arial" w:hAnsi="Arial" w:cs="Arial"/>
          <w:color w:val="000000"/>
          <w:sz w:val="22"/>
          <w:szCs w:val="22"/>
        </w:rPr>
      </w:pPr>
    </w:p>
    <w:p w14:paraId="233982A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7055F5F0" w14:textId="77777777" w:rsidR="008E59DE" w:rsidRPr="00F6059A" w:rsidRDefault="008E59DE" w:rsidP="008E59DE">
      <w:pPr>
        <w:spacing w:line="276" w:lineRule="auto"/>
        <w:jc w:val="both"/>
        <w:rPr>
          <w:rFonts w:ascii="Arial" w:hAnsi="Arial" w:cs="Arial"/>
          <w:color w:val="000000"/>
          <w:sz w:val="22"/>
          <w:szCs w:val="22"/>
        </w:rPr>
      </w:pPr>
    </w:p>
    <w:p w14:paraId="2CC8FE0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35C57C74" w14:textId="77777777" w:rsidR="008E59DE" w:rsidRPr="00F6059A" w:rsidRDefault="008E59DE" w:rsidP="008E59DE">
      <w:pPr>
        <w:spacing w:line="276" w:lineRule="auto"/>
        <w:jc w:val="both"/>
        <w:rPr>
          <w:rFonts w:ascii="Arial" w:hAnsi="Arial" w:cs="Arial"/>
          <w:color w:val="000000"/>
          <w:sz w:val="22"/>
          <w:szCs w:val="22"/>
        </w:rPr>
      </w:pPr>
    </w:p>
    <w:p w14:paraId="74442CE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67C888A" w14:textId="77777777" w:rsidR="008E59DE" w:rsidRPr="00F6059A" w:rsidRDefault="008E59DE" w:rsidP="008E59DE">
      <w:pPr>
        <w:spacing w:line="276" w:lineRule="auto"/>
        <w:jc w:val="both"/>
        <w:rPr>
          <w:rFonts w:ascii="Arial" w:hAnsi="Arial" w:cs="Arial"/>
          <w:color w:val="000000"/>
          <w:sz w:val="22"/>
          <w:szCs w:val="22"/>
        </w:rPr>
      </w:pPr>
    </w:p>
    <w:p w14:paraId="228F0D7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6505823F" w14:textId="77777777" w:rsidR="008E59DE" w:rsidRPr="00F6059A" w:rsidRDefault="008E59DE" w:rsidP="008E59DE">
      <w:pPr>
        <w:spacing w:line="276" w:lineRule="auto"/>
        <w:jc w:val="both"/>
        <w:rPr>
          <w:rFonts w:ascii="Arial" w:hAnsi="Arial" w:cs="Arial"/>
          <w:color w:val="000000"/>
          <w:sz w:val="22"/>
          <w:szCs w:val="22"/>
        </w:rPr>
      </w:pPr>
    </w:p>
    <w:p w14:paraId="1F62A52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26674D3F" w14:textId="77777777" w:rsidR="008E59DE" w:rsidRPr="00F6059A" w:rsidRDefault="008E59DE" w:rsidP="008E59DE">
      <w:pPr>
        <w:spacing w:line="276" w:lineRule="auto"/>
        <w:jc w:val="both"/>
        <w:rPr>
          <w:rFonts w:ascii="Arial" w:hAnsi="Arial" w:cs="Arial"/>
          <w:color w:val="000000"/>
          <w:sz w:val="22"/>
          <w:szCs w:val="22"/>
        </w:rPr>
      </w:pPr>
    </w:p>
    <w:p w14:paraId="640B2F9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1C2CCB09" w14:textId="77777777" w:rsidR="008E59DE" w:rsidRPr="00F6059A" w:rsidRDefault="008E59DE" w:rsidP="008E59DE">
      <w:pPr>
        <w:spacing w:line="276" w:lineRule="auto"/>
        <w:jc w:val="both"/>
        <w:rPr>
          <w:rFonts w:ascii="Arial" w:hAnsi="Arial" w:cs="Arial"/>
          <w:color w:val="000000"/>
          <w:sz w:val="22"/>
          <w:szCs w:val="22"/>
        </w:rPr>
      </w:pPr>
    </w:p>
    <w:p w14:paraId="7D75C752" w14:textId="77777777" w:rsidR="008E59DE" w:rsidRPr="00F6059A"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2A6C97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8E59DE">
      <w:pPr>
        <w:spacing w:line="276" w:lineRule="auto"/>
        <w:ind w:firstLine="60"/>
        <w:jc w:val="both"/>
        <w:rPr>
          <w:rFonts w:ascii="Arial" w:hAnsi="Arial" w:cs="Arial"/>
          <w:color w:val="000000"/>
          <w:sz w:val="22"/>
          <w:szCs w:val="22"/>
        </w:rPr>
      </w:pPr>
    </w:p>
    <w:p w14:paraId="7080D23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Default="008E59DE" w:rsidP="008E59DE">
      <w:pPr>
        <w:spacing w:line="276" w:lineRule="auto"/>
        <w:jc w:val="both"/>
        <w:rPr>
          <w:rFonts w:ascii="Arial" w:hAnsi="Arial" w:cs="Arial"/>
          <w:b/>
          <w:bCs/>
          <w:color w:val="ED0000"/>
          <w:sz w:val="22"/>
          <w:szCs w:val="22"/>
        </w:rPr>
      </w:pPr>
    </w:p>
    <w:p w14:paraId="5396BDA0"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32DACBFF" w14:textId="37B3B737" w:rsidR="00B341CC" w:rsidRDefault="00F84774" w:rsidP="7D84FC5F">
      <w:pPr>
        <w:spacing w:line="276" w:lineRule="auto"/>
        <w:jc w:val="both"/>
        <w:rPr>
          <w:rFonts w:ascii="Arial" w:hAnsi="Arial" w:cs="Arial"/>
          <w:sz w:val="22"/>
          <w:szCs w:val="22"/>
        </w:rPr>
      </w:pPr>
      <w:r w:rsidRPr="00F84774">
        <w:rPr>
          <w:rFonts w:ascii="Arial" w:hAnsi="Arial" w:cs="Arial"/>
          <w:sz w:val="22"/>
          <w:szCs w:val="22"/>
        </w:rPr>
        <w:t>The conservation officer</w:t>
      </w:r>
      <w:r>
        <w:rPr>
          <w:rFonts w:ascii="Arial" w:hAnsi="Arial" w:cs="Arial"/>
          <w:b/>
          <w:bCs/>
          <w:sz w:val="22"/>
          <w:szCs w:val="22"/>
        </w:rPr>
        <w:t xml:space="preserve"> </w:t>
      </w:r>
      <w:r w:rsidRPr="00F84774">
        <w:rPr>
          <w:rFonts w:ascii="Arial" w:hAnsi="Arial" w:cs="Arial"/>
          <w:sz w:val="22"/>
          <w:szCs w:val="22"/>
        </w:rPr>
        <w:t>has not offered any new comments on</w:t>
      </w:r>
      <w:r>
        <w:rPr>
          <w:rFonts w:ascii="Arial" w:hAnsi="Arial" w:cs="Arial"/>
          <w:sz w:val="22"/>
          <w:szCs w:val="22"/>
        </w:rPr>
        <w:t xml:space="preserve"> the proposal since assessing and subsequently approving the associated Listed Building Consent application. It was during this assessment that she informed the applicant of the need to </w:t>
      </w:r>
      <w:proofErr w:type="gramStart"/>
      <w:r>
        <w:rPr>
          <w:rFonts w:ascii="Arial" w:hAnsi="Arial" w:cs="Arial"/>
          <w:sz w:val="22"/>
          <w:szCs w:val="22"/>
        </w:rPr>
        <w:t>submit an application</w:t>
      </w:r>
      <w:proofErr w:type="gramEnd"/>
      <w:r>
        <w:rPr>
          <w:rFonts w:ascii="Arial" w:hAnsi="Arial" w:cs="Arial"/>
          <w:sz w:val="22"/>
          <w:szCs w:val="22"/>
        </w:rPr>
        <w:t xml:space="preserve"> for full planning permission to retrospectively change the use of the rear portion of the building. Her assessment within the LBC application is of relevance in that is confirms tha</w:t>
      </w:r>
      <w:r w:rsidRPr="00F84774">
        <w:rPr>
          <w:rFonts w:ascii="Arial" w:hAnsi="Arial" w:cs="Arial"/>
          <w:sz w:val="22"/>
          <w:szCs w:val="22"/>
        </w:rPr>
        <w:t>t the conversion has supported the building’s continued use and long</w:t>
      </w:r>
      <w:r w:rsidRPr="00F84774">
        <w:rPr>
          <w:rFonts w:ascii="Cambria Math" w:hAnsi="Cambria Math" w:cs="Cambria Math"/>
          <w:sz w:val="22"/>
          <w:szCs w:val="22"/>
        </w:rPr>
        <w:t>‑</w:t>
      </w:r>
      <w:r w:rsidRPr="00F84774">
        <w:rPr>
          <w:rFonts w:ascii="Arial" w:hAnsi="Arial" w:cs="Arial"/>
          <w:sz w:val="22"/>
          <w:szCs w:val="22"/>
        </w:rPr>
        <w:t>term conservation</w:t>
      </w:r>
      <w:r w:rsidRPr="00923F20">
        <w:rPr>
          <w:rFonts w:ascii="Arial" w:hAnsi="Arial" w:cs="Arial"/>
          <w:sz w:val="22"/>
          <w:szCs w:val="22"/>
        </w:rPr>
        <w:t xml:space="preserve">. </w:t>
      </w:r>
      <w:r w:rsidR="00923F20" w:rsidRPr="00923F20">
        <w:rPr>
          <w:rFonts w:ascii="Arial" w:hAnsi="Arial" w:cs="Arial"/>
          <w:sz w:val="22"/>
          <w:szCs w:val="22"/>
        </w:rPr>
        <w:t>Premature works have resulted in some harm, including limited loss of historic fabric, but it is recognised that the building was previously in poor condition and that the repairs carried out have helped stabilise it and secure viable ongoing uses. Overall, the works are considered to meet current heritage policy requirements</w:t>
      </w:r>
      <w:r w:rsidR="00923F20">
        <w:rPr>
          <w:rFonts w:ascii="Arial" w:hAnsi="Arial" w:cs="Arial"/>
          <w:sz w:val="22"/>
          <w:szCs w:val="22"/>
        </w:rPr>
        <w:t>.</w:t>
      </w:r>
    </w:p>
    <w:p w14:paraId="0287413B" w14:textId="77777777" w:rsidR="00923F20" w:rsidRDefault="00923F20" w:rsidP="7D84FC5F">
      <w:pPr>
        <w:spacing w:line="276" w:lineRule="auto"/>
        <w:jc w:val="both"/>
        <w:rPr>
          <w:rFonts w:ascii="Arial" w:hAnsi="Arial" w:cs="Arial"/>
          <w:sz w:val="22"/>
          <w:szCs w:val="22"/>
        </w:rPr>
      </w:pPr>
    </w:p>
    <w:p w14:paraId="784C82BC" w14:textId="044DD724" w:rsidR="00923F20" w:rsidRPr="00923F20" w:rsidRDefault="00923F20" w:rsidP="7D84FC5F">
      <w:pPr>
        <w:spacing w:line="276" w:lineRule="auto"/>
        <w:jc w:val="both"/>
        <w:rPr>
          <w:rFonts w:ascii="Arial" w:hAnsi="Arial" w:cs="Arial"/>
          <w:sz w:val="22"/>
          <w:szCs w:val="22"/>
        </w:rPr>
      </w:pPr>
      <w:r>
        <w:rPr>
          <w:rFonts w:ascii="Arial" w:hAnsi="Arial" w:cs="Arial"/>
          <w:sz w:val="22"/>
          <w:szCs w:val="22"/>
        </w:rPr>
        <w:t xml:space="preserve">As mentioned in the previous design and impacts section, the proposal is considered to have little impact on the character of the area and therefore preserves the character and appearance of the conservation area. </w:t>
      </w:r>
    </w:p>
    <w:p w14:paraId="51B4E7DE" w14:textId="77777777" w:rsidR="00E03EDD" w:rsidRDefault="00E03EDD" w:rsidP="7D84FC5F">
      <w:pPr>
        <w:spacing w:line="276" w:lineRule="auto"/>
        <w:jc w:val="both"/>
        <w:rPr>
          <w:rFonts w:ascii="Arial" w:hAnsi="Arial" w:cs="Arial"/>
          <w:b/>
          <w:bCs/>
          <w:sz w:val="22"/>
          <w:szCs w:val="22"/>
        </w:rPr>
      </w:pPr>
    </w:p>
    <w:p w14:paraId="537C6CF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B718FB0" w14:textId="5006BF0C" w:rsidR="00923F20" w:rsidRPr="00923F20" w:rsidRDefault="00923F20" w:rsidP="00A64314">
      <w:pPr>
        <w:spacing w:line="276" w:lineRule="auto"/>
        <w:jc w:val="both"/>
        <w:rPr>
          <w:rFonts w:ascii="Arial" w:hAnsi="Arial" w:cs="Arial"/>
          <w:sz w:val="22"/>
          <w:szCs w:val="22"/>
        </w:rPr>
      </w:pPr>
      <w:r w:rsidRPr="00923F20">
        <w:rPr>
          <w:rFonts w:ascii="Arial" w:hAnsi="Arial" w:cs="Arial"/>
          <w:sz w:val="22"/>
          <w:szCs w:val="22"/>
        </w:rPr>
        <w:lastRenderedPageBreak/>
        <w:t>Accordingly, taking the above into account, the proposal is considered to preserve the significance of the listed building and the character and appearance of the conservation area, and is therefore acceptable in heritage terms.</w:t>
      </w:r>
    </w:p>
    <w:p w14:paraId="6DD1DF17" w14:textId="77777777" w:rsidR="00316C37" w:rsidRDefault="00316C37" w:rsidP="7D84FC5F">
      <w:pPr>
        <w:spacing w:line="276" w:lineRule="auto"/>
        <w:jc w:val="both"/>
        <w:rPr>
          <w:rFonts w:ascii="Arial" w:hAnsi="Arial" w:cs="Arial"/>
          <w:b/>
          <w:bCs/>
          <w:sz w:val="22"/>
          <w:szCs w:val="22"/>
        </w:rPr>
      </w:pP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E60598E" w14:textId="28F5680F" w:rsid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6BEF8B7E" w14:textId="77777777" w:rsidR="00923F20" w:rsidRDefault="00923F20" w:rsidP="00336FA4">
      <w:pPr>
        <w:spacing w:line="276" w:lineRule="auto"/>
        <w:jc w:val="both"/>
        <w:rPr>
          <w:rFonts w:ascii="Arial" w:hAnsi="Arial" w:cs="Arial"/>
          <w:color w:val="000000" w:themeColor="text1"/>
          <w:sz w:val="22"/>
          <w:szCs w:val="22"/>
        </w:rPr>
      </w:pPr>
    </w:p>
    <w:p w14:paraId="7C22C81F" w14:textId="057EB5D7" w:rsidR="00923F20" w:rsidRPr="00336FA4" w:rsidRDefault="00923F20" w:rsidP="00336FA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There would be no increase to physical form here and no additional windows proposed. The </w:t>
      </w:r>
      <w:r w:rsidR="00BD29F1">
        <w:rPr>
          <w:rFonts w:ascii="Arial" w:hAnsi="Arial" w:cs="Arial"/>
          <w:color w:val="000000" w:themeColor="text1"/>
          <w:sz w:val="22"/>
          <w:szCs w:val="22"/>
        </w:rPr>
        <w:t xml:space="preserve">existing situation in terms of overlooking and privacy impacts would not change because of the change of use. For the same reasons, nor would there be any impacts regarding loss of light, overshadowing or overbearing impacts caused here.  </w:t>
      </w:r>
    </w:p>
    <w:p w14:paraId="5B6D7AFC" w14:textId="77777777" w:rsidR="000C0D1A" w:rsidRPr="00C86CAF" w:rsidRDefault="000C0D1A" w:rsidP="000C0D1A">
      <w:pPr>
        <w:spacing w:line="276" w:lineRule="auto"/>
        <w:jc w:val="both"/>
        <w:rPr>
          <w:rFonts w:ascii="Arial" w:hAnsi="Arial" w:cs="Arial"/>
          <w:i/>
          <w:iCs/>
          <w:color w:val="000000" w:themeColor="text1"/>
          <w:sz w:val="22"/>
          <w:szCs w:val="22"/>
        </w:rPr>
      </w:pPr>
    </w:p>
    <w:p w14:paraId="325A34FD" w14:textId="0A2A1ADE" w:rsidR="000C0D1A" w:rsidRPr="00BD29F1" w:rsidRDefault="00BD29F1" w:rsidP="7D84FC5F">
      <w:pPr>
        <w:spacing w:line="276" w:lineRule="auto"/>
        <w:jc w:val="both"/>
        <w:rPr>
          <w:rFonts w:ascii="Arial" w:hAnsi="Arial" w:cs="Arial"/>
          <w:sz w:val="22"/>
          <w:szCs w:val="22"/>
        </w:rPr>
      </w:pPr>
      <w:r w:rsidRPr="00BD29F1">
        <w:rPr>
          <w:rFonts w:ascii="Arial" w:hAnsi="Arial" w:cs="Arial"/>
          <w:sz w:val="22"/>
          <w:szCs w:val="22"/>
        </w:rPr>
        <w:t xml:space="preserve">The proposal therefore raises no concerns with regards to impacts on neighbour amenity. </w:t>
      </w:r>
    </w:p>
    <w:p w14:paraId="638D486A" w14:textId="77777777" w:rsidR="00316C37" w:rsidRDefault="00316C37" w:rsidP="7D84FC5F">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76AC2440"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D33E32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E3526F">
      <w:pPr>
        <w:spacing w:line="276" w:lineRule="auto"/>
        <w:ind w:left="720"/>
        <w:jc w:val="both"/>
        <w:rPr>
          <w:rFonts w:ascii="Arial" w:hAnsi="Arial" w:cs="Arial"/>
          <w:sz w:val="22"/>
          <w:szCs w:val="22"/>
        </w:rPr>
      </w:pPr>
    </w:p>
    <w:p w14:paraId="4EE8567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520340" w:rsidRDefault="00E3526F" w:rsidP="00520340">
      <w:pPr>
        <w:spacing w:line="276" w:lineRule="auto"/>
        <w:jc w:val="both"/>
        <w:rPr>
          <w:rFonts w:ascii="Arial" w:hAnsi="Arial" w:cs="Arial"/>
          <w:sz w:val="22"/>
          <w:szCs w:val="22"/>
        </w:rPr>
      </w:pPr>
    </w:p>
    <w:p w14:paraId="4249E2E1"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520340" w:rsidRDefault="00E3526F" w:rsidP="00520340">
      <w:pPr>
        <w:spacing w:line="276" w:lineRule="auto"/>
        <w:jc w:val="both"/>
        <w:rPr>
          <w:rFonts w:ascii="Arial" w:hAnsi="Arial" w:cs="Arial"/>
          <w:sz w:val="22"/>
          <w:szCs w:val="22"/>
        </w:rPr>
      </w:pPr>
    </w:p>
    <w:p w14:paraId="2791AEC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FD9BDB8" w14:textId="77777777" w:rsidR="00000D40" w:rsidRDefault="00000D40" w:rsidP="00520340">
      <w:pPr>
        <w:spacing w:line="276" w:lineRule="auto"/>
        <w:jc w:val="both"/>
        <w:rPr>
          <w:rFonts w:ascii="Arial" w:hAnsi="Arial" w:cs="Arial"/>
          <w:sz w:val="22"/>
          <w:szCs w:val="22"/>
        </w:rPr>
      </w:pPr>
    </w:p>
    <w:p w14:paraId="5D99350A" w14:textId="7418024A" w:rsidR="00000D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6C600A52" w14:textId="1F835CB0" w:rsidR="00690435" w:rsidRDefault="00690435" w:rsidP="00520340">
      <w:pPr>
        <w:spacing w:line="276" w:lineRule="auto"/>
        <w:jc w:val="both"/>
        <w:rPr>
          <w:rFonts w:ascii="Arial" w:hAnsi="Arial" w:cs="Arial"/>
          <w:sz w:val="22"/>
          <w:szCs w:val="22"/>
        </w:rPr>
      </w:pPr>
      <w:r w:rsidRPr="00690435">
        <w:rPr>
          <w:rFonts w:ascii="Arial" w:hAnsi="Arial" w:cs="Arial"/>
          <w:sz w:val="22"/>
          <w:szCs w:val="22"/>
        </w:rPr>
        <w:lastRenderedPageBreak/>
        <w:t>The Highway Officer raises no objection to the proposal. The site benefits from an existing access onto Long Street, a 30mph unclassified road, and the development does not involve any alterations to this access. The retrospective conversion has created two one</w:t>
      </w:r>
      <w:r w:rsidRPr="00690435">
        <w:rPr>
          <w:rFonts w:ascii="Cambria Math" w:hAnsi="Cambria Math" w:cs="Cambria Math"/>
          <w:sz w:val="22"/>
          <w:szCs w:val="22"/>
        </w:rPr>
        <w:t>‑</w:t>
      </w:r>
      <w:r w:rsidRPr="00690435">
        <w:rPr>
          <w:rFonts w:ascii="Arial" w:hAnsi="Arial" w:cs="Arial"/>
          <w:sz w:val="22"/>
          <w:szCs w:val="22"/>
        </w:rPr>
        <w:t>bedroom flats, each with an allocated parking space within the existing rear car park</w:t>
      </w:r>
      <w:r w:rsidR="00BD29F1">
        <w:rPr>
          <w:rFonts w:ascii="Arial" w:hAnsi="Arial" w:cs="Arial"/>
          <w:sz w:val="22"/>
          <w:szCs w:val="22"/>
        </w:rPr>
        <w:t>. The</w:t>
      </w:r>
      <w:r w:rsidRPr="00690435">
        <w:rPr>
          <w:rFonts w:ascii="Arial" w:hAnsi="Arial" w:cs="Arial"/>
          <w:sz w:val="22"/>
          <w:szCs w:val="22"/>
        </w:rPr>
        <w:t xml:space="preserve"> </w:t>
      </w:r>
      <w:r w:rsidR="00BD29F1">
        <w:rPr>
          <w:rFonts w:ascii="Arial" w:hAnsi="Arial" w:cs="Arial"/>
          <w:sz w:val="22"/>
          <w:szCs w:val="22"/>
        </w:rPr>
        <w:t xml:space="preserve">highway </w:t>
      </w:r>
      <w:r w:rsidRPr="00690435">
        <w:rPr>
          <w:rFonts w:ascii="Arial" w:hAnsi="Arial" w:cs="Arial"/>
          <w:sz w:val="22"/>
          <w:szCs w:val="22"/>
        </w:rPr>
        <w:t xml:space="preserve">officer </w:t>
      </w:r>
      <w:r w:rsidR="00BD29F1">
        <w:rPr>
          <w:rFonts w:ascii="Arial" w:hAnsi="Arial" w:cs="Arial"/>
          <w:sz w:val="22"/>
          <w:szCs w:val="22"/>
        </w:rPr>
        <w:t>had noted</w:t>
      </w:r>
      <w:r w:rsidRPr="00690435">
        <w:rPr>
          <w:rFonts w:ascii="Arial" w:hAnsi="Arial" w:cs="Arial"/>
          <w:sz w:val="22"/>
          <w:szCs w:val="22"/>
        </w:rPr>
        <w:t xml:space="preserve"> that no cycle parking ha</w:t>
      </w:r>
      <w:r w:rsidR="00BD29F1">
        <w:rPr>
          <w:rFonts w:ascii="Arial" w:hAnsi="Arial" w:cs="Arial"/>
          <w:sz w:val="22"/>
          <w:szCs w:val="22"/>
        </w:rPr>
        <w:t>d</w:t>
      </w:r>
      <w:r w:rsidRPr="00690435">
        <w:rPr>
          <w:rFonts w:ascii="Arial" w:hAnsi="Arial" w:cs="Arial"/>
          <w:sz w:val="22"/>
          <w:szCs w:val="22"/>
        </w:rPr>
        <w:t xml:space="preserve"> been indicated</w:t>
      </w:r>
      <w:r w:rsidR="00BD29F1">
        <w:rPr>
          <w:rFonts w:ascii="Arial" w:hAnsi="Arial" w:cs="Arial"/>
          <w:sz w:val="22"/>
          <w:szCs w:val="22"/>
        </w:rPr>
        <w:t xml:space="preserve"> on plan and confirmed that</w:t>
      </w:r>
      <w:r w:rsidRPr="00690435">
        <w:rPr>
          <w:rFonts w:ascii="Arial" w:hAnsi="Arial" w:cs="Arial"/>
          <w:sz w:val="22"/>
          <w:szCs w:val="22"/>
        </w:rPr>
        <w:t xml:space="preserve"> at least one secure, covered cycle space per flat </w:t>
      </w:r>
      <w:r w:rsidR="00BD29F1">
        <w:rPr>
          <w:rFonts w:ascii="Arial" w:hAnsi="Arial" w:cs="Arial"/>
          <w:sz w:val="22"/>
          <w:szCs w:val="22"/>
        </w:rPr>
        <w:t>would be</w:t>
      </w:r>
      <w:r w:rsidRPr="00690435">
        <w:rPr>
          <w:rFonts w:ascii="Arial" w:hAnsi="Arial" w:cs="Arial"/>
          <w:sz w:val="22"/>
          <w:szCs w:val="22"/>
        </w:rPr>
        <w:t xml:space="preserve"> required in accordance with Wiltshire Council’s LTP3 Cycling Strategy. </w:t>
      </w:r>
      <w:r>
        <w:rPr>
          <w:rFonts w:ascii="Arial" w:hAnsi="Arial" w:cs="Arial"/>
          <w:sz w:val="22"/>
          <w:szCs w:val="22"/>
        </w:rPr>
        <w:t xml:space="preserve">In response to this concern, the applicant submitted a plan clearly indicating cycle storage for each flat which accords with the requirements </w:t>
      </w:r>
      <w:r w:rsidR="00BD29F1">
        <w:rPr>
          <w:rFonts w:ascii="Arial" w:hAnsi="Arial" w:cs="Arial"/>
          <w:sz w:val="22"/>
          <w:szCs w:val="22"/>
        </w:rPr>
        <w:t>for bicycle storage</w:t>
      </w:r>
      <w:r w:rsidR="00731388">
        <w:rPr>
          <w:rFonts w:ascii="Arial" w:hAnsi="Arial" w:cs="Arial"/>
          <w:sz w:val="22"/>
          <w:szCs w:val="22"/>
        </w:rPr>
        <w:t xml:space="preserve"> mentioned above</w:t>
      </w:r>
      <w:r>
        <w:rPr>
          <w:rFonts w:ascii="Arial" w:hAnsi="Arial" w:cs="Arial"/>
          <w:sz w:val="22"/>
          <w:szCs w:val="22"/>
        </w:rPr>
        <w:t xml:space="preserve">. Suitable refuse/waste storage is also demonstrated on the plans. </w:t>
      </w:r>
    </w:p>
    <w:p w14:paraId="624684EA" w14:textId="77777777" w:rsidR="00E03EDD" w:rsidRDefault="00E03EDD" w:rsidP="7D84FC5F">
      <w:pPr>
        <w:spacing w:line="276" w:lineRule="auto"/>
        <w:jc w:val="both"/>
        <w:rPr>
          <w:rFonts w:ascii="Arial" w:hAnsi="Arial" w:cs="Arial"/>
          <w:b/>
          <w:bCs/>
          <w:sz w:val="22"/>
          <w:szCs w:val="22"/>
        </w:rPr>
      </w:pPr>
    </w:p>
    <w:p w14:paraId="6B1701F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15F665C" w14:textId="01DE5FF5" w:rsidR="00316C37" w:rsidRDefault="00690435" w:rsidP="7D84FC5F">
      <w:pPr>
        <w:spacing w:line="276" w:lineRule="auto"/>
        <w:jc w:val="both"/>
        <w:rPr>
          <w:rFonts w:ascii="Arial" w:hAnsi="Arial" w:cs="Arial"/>
          <w:sz w:val="22"/>
          <w:szCs w:val="22"/>
        </w:rPr>
      </w:pPr>
      <w:r w:rsidRPr="00690435">
        <w:rPr>
          <w:rFonts w:ascii="Arial" w:hAnsi="Arial" w:cs="Arial"/>
          <w:sz w:val="22"/>
          <w:szCs w:val="22"/>
        </w:rPr>
        <w:t>As the proposal does not result in an intensification of the access when compared with the former retail use, the development is considered acceptable in highway terms</w:t>
      </w:r>
      <w:r>
        <w:rPr>
          <w:rFonts w:ascii="Arial" w:hAnsi="Arial" w:cs="Arial"/>
          <w:sz w:val="22"/>
          <w:szCs w:val="22"/>
        </w:rPr>
        <w:t>.</w:t>
      </w:r>
    </w:p>
    <w:p w14:paraId="5490701E" w14:textId="77777777" w:rsidR="00690435" w:rsidRPr="00690435" w:rsidRDefault="00690435" w:rsidP="7D84FC5F">
      <w:pPr>
        <w:spacing w:line="276" w:lineRule="auto"/>
        <w:jc w:val="both"/>
        <w:rPr>
          <w:rFonts w:ascii="Arial" w:hAnsi="Arial" w:cs="Arial"/>
          <w:sz w:val="22"/>
          <w:szCs w:val="22"/>
        </w:rPr>
      </w:pPr>
    </w:p>
    <w:p w14:paraId="3D389632" w14:textId="77777777" w:rsidR="00F1263F" w:rsidRDefault="00F1263F" w:rsidP="7D84FC5F">
      <w:pPr>
        <w:spacing w:line="276" w:lineRule="auto"/>
        <w:jc w:val="both"/>
        <w:rPr>
          <w:rFonts w:ascii="Arial" w:hAnsi="Arial" w:cs="Arial"/>
          <w:i/>
          <w:iCs/>
          <w:color w:val="FF0000"/>
          <w:sz w:val="22"/>
          <w:szCs w:val="22"/>
        </w:rPr>
      </w:pPr>
    </w:p>
    <w:p w14:paraId="0A322034" w14:textId="4BAF3E6F" w:rsidR="007F548E" w:rsidRDefault="00F7609E" w:rsidP="008B0B16">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653E2F0A" w14:textId="77777777" w:rsidR="00FD0AF2" w:rsidRPr="00FD0AF2" w:rsidRDefault="00FD0AF2" w:rsidP="008B0B16">
      <w:pPr>
        <w:spacing w:line="276" w:lineRule="auto"/>
        <w:jc w:val="both"/>
        <w:rPr>
          <w:rFonts w:ascii="Arial" w:hAnsi="Arial" w:cs="Arial"/>
          <w:b/>
          <w:bCs/>
          <w:sz w:val="22"/>
          <w:szCs w:val="22"/>
        </w:rPr>
      </w:pPr>
    </w:p>
    <w:p w14:paraId="786CE64F" w14:textId="7EDD487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74956BC0" w14:textId="77777777" w:rsidR="008B0B16" w:rsidRPr="0080760A" w:rsidRDefault="008B0B16" w:rsidP="008B0B16">
      <w:pPr>
        <w:spacing w:line="276" w:lineRule="auto"/>
        <w:jc w:val="both"/>
        <w:rPr>
          <w:rFonts w:ascii="Arial" w:hAnsi="Arial" w:cs="Arial"/>
          <w:sz w:val="22"/>
          <w:szCs w:val="22"/>
        </w:rPr>
      </w:pPr>
    </w:p>
    <w:p w14:paraId="04CC6102" w14:textId="3B1510CD"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273CFE">
        <w:rPr>
          <w:rFonts w:ascii="Arial" w:hAnsi="Arial" w:cs="Arial"/>
          <w:sz w:val="22"/>
          <w:szCs w:val="22"/>
        </w:rPr>
        <w:t>design, scale, residential amenity, heritage</w:t>
      </w:r>
      <w:r w:rsidR="007A4E3F" w:rsidRPr="00273CFE">
        <w:rPr>
          <w:rFonts w:ascii="Arial" w:hAnsi="Arial" w:cs="Arial"/>
          <w:sz w:val="22"/>
          <w:szCs w:val="22"/>
        </w:rPr>
        <w:t xml:space="preserve"> and</w:t>
      </w:r>
      <w:r w:rsidRPr="00273CFE">
        <w:rPr>
          <w:rFonts w:ascii="Arial" w:hAnsi="Arial" w:cs="Arial"/>
          <w:sz w:val="22"/>
          <w:szCs w:val="22"/>
        </w:rPr>
        <w:t xml:space="preserve"> highway safety</w:t>
      </w:r>
      <w:r w:rsidR="007A4E3F" w:rsidRPr="00273CFE">
        <w:rPr>
          <w:rFonts w:ascii="Arial" w:hAnsi="Arial" w:cs="Arial"/>
          <w:sz w:val="22"/>
          <w:szCs w:val="22"/>
        </w:rPr>
        <w:t>.</w:t>
      </w:r>
    </w:p>
    <w:p w14:paraId="4041BF11" w14:textId="77777777" w:rsidR="008B0B16" w:rsidRPr="0080760A" w:rsidRDefault="008B0B16" w:rsidP="008B0B16">
      <w:pPr>
        <w:spacing w:line="276" w:lineRule="auto"/>
        <w:jc w:val="both"/>
        <w:rPr>
          <w:rFonts w:ascii="Arial" w:hAnsi="Arial" w:cs="Arial"/>
          <w:sz w:val="22"/>
          <w:szCs w:val="22"/>
        </w:rPr>
      </w:pPr>
    </w:p>
    <w:p w14:paraId="2FB24A64" w14:textId="284C640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development would deliver clear benefits, including</w:t>
      </w:r>
      <w:r w:rsidR="007A4E3F">
        <w:rPr>
          <w:rFonts w:ascii="Arial" w:hAnsi="Arial" w:cs="Arial"/>
          <w:sz w:val="22"/>
          <w:szCs w:val="22"/>
        </w:rPr>
        <w:t xml:space="preserve"> housing provision and conservation of a heritage asset</w:t>
      </w:r>
      <w:r w:rsidR="00273CFE">
        <w:rPr>
          <w:rFonts w:ascii="Arial" w:hAnsi="Arial" w:cs="Arial"/>
          <w:sz w:val="22"/>
          <w:szCs w:val="22"/>
        </w:rPr>
        <w:t>,</w:t>
      </w:r>
      <w:r w:rsidRPr="0080760A">
        <w:rPr>
          <w:rFonts w:ascii="Arial" w:hAnsi="Arial" w:cs="Arial"/>
          <w:sz w:val="22"/>
          <w:szCs w:val="22"/>
        </w:rPr>
        <w:t xml:space="preserve"> which weigh positively in the overall planning balance.</w:t>
      </w:r>
    </w:p>
    <w:p w14:paraId="5AF775DE" w14:textId="77777777" w:rsidR="008B0B16" w:rsidRPr="0080760A" w:rsidRDefault="008B0B16" w:rsidP="008B0B16">
      <w:pPr>
        <w:spacing w:line="276" w:lineRule="auto"/>
        <w:jc w:val="both"/>
        <w:rPr>
          <w:rFonts w:ascii="Arial" w:hAnsi="Arial" w:cs="Arial"/>
          <w:sz w:val="22"/>
          <w:szCs w:val="22"/>
        </w:rPr>
      </w:pPr>
    </w:p>
    <w:p w14:paraId="65DCAECD" w14:textId="7AF0425D"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273CFE">
        <w:rPr>
          <w:rFonts w:ascii="Arial" w:hAnsi="Arial" w:cs="Arial"/>
          <w:sz w:val="22"/>
          <w:szCs w:val="22"/>
        </w:rPr>
        <w:t>.</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4CC9206F" w14:textId="77777777" w:rsidR="0080760A" w:rsidRDefault="0080760A" w:rsidP="00943755">
      <w:pPr>
        <w:spacing w:line="276" w:lineRule="auto"/>
        <w:jc w:val="both"/>
        <w:rPr>
          <w:rFonts w:ascii="Arial" w:hAnsi="Arial" w:cs="Arial"/>
          <w:sz w:val="22"/>
          <w:szCs w:val="22"/>
        </w:rPr>
      </w:pP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2780AE3D" w14:textId="0A9232CB" w:rsidR="00942BFA" w:rsidRDefault="00942BFA" w:rsidP="00FD0AF2">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That Planning Permission be GRANTED</w:t>
      </w:r>
      <w:r w:rsidR="00FD0AF2">
        <w:rPr>
          <w:rFonts w:ascii="Arial" w:hAnsi="Arial" w:cs="Arial"/>
          <w:b/>
          <w:bCs/>
          <w:color w:val="000000" w:themeColor="text1"/>
          <w:sz w:val="22"/>
          <w:szCs w:val="22"/>
        </w:rPr>
        <w:t>.</w:t>
      </w:r>
    </w:p>
    <w:p w14:paraId="1EA3C29B" w14:textId="77777777" w:rsidR="00FD4DE7" w:rsidRDefault="00FD4DE7" w:rsidP="00FD0AF2">
      <w:pPr>
        <w:spacing w:line="276" w:lineRule="auto"/>
        <w:jc w:val="both"/>
        <w:rPr>
          <w:rFonts w:ascii="Arial" w:hAnsi="Arial" w:cs="Arial"/>
          <w:b/>
          <w:bCs/>
          <w:color w:val="000000" w:themeColor="text1"/>
          <w:sz w:val="22"/>
          <w:szCs w:val="22"/>
        </w:rPr>
      </w:pP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026C2D"/>
    <w:multiLevelType w:val="hybridMultilevel"/>
    <w:tmpl w:val="A30EC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601958"/>
    <w:multiLevelType w:val="hybridMultilevel"/>
    <w:tmpl w:val="F2262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905847"/>
    <w:multiLevelType w:val="hybridMultilevel"/>
    <w:tmpl w:val="ECDAF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3"/>
  </w:num>
  <w:num w:numId="3" w16cid:durableId="1037051835">
    <w:abstractNumId w:val="37"/>
  </w:num>
  <w:num w:numId="4" w16cid:durableId="2085175374">
    <w:abstractNumId w:val="14"/>
  </w:num>
  <w:num w:numId="5" w16cid:durableId="1488207918">
    <w:abstractNumId w:val="33"/>
  </w:num>
  <w:num w:numId="6" w16cid:durableId="1793137108">
    <w:abstractNumId w:val="23"/>
  </w:num>
  <w:num w:numId="7" w16cid:durableId="509217491">
    <w:abstractNumId w:val="34"/>
  </w:num>
  <w:num w:numId="8" w16cid:durableId="134420376">
    <w:abstractNumId w:val="42"/>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8"/>
  </w:num>
  <w:num w:numId="15" w16cid:durableId="287931387">
    <w:abstractNumId w:val="40"/>
  </w:num>
  <w:num w:numId="16" w16cid:durableId="1676414609">
    <w:abstractNumId w:val="4"/>
  </w:num>
  <w:num w:numId="17" w16cid:durableId="2065711942">
    <w:abstractNumId w:val="9"/>
  </w:num>
  <w:num w:numId="18" w16cid:durableId="1551453310">
    <w:abstractNumId w:val="20"/>
  </w:num>
  <w:num w:numId="19" w16cid:durableId="988752181">
    <w:abstractNumId w:val="2"/>
  </w:num>
  <w:num w:numId="20" w16cid:durableId="1230995185">
    <w:abstractNumId w:val="17"/>
  </w:num>
  <w:num w:numId="21" w16cid:durableId="1475952472">
    <w:abstractNumId w:val="25"/>
  </w:num>
  <w:num w:numId="22" w16cid:durableId="393045125">
    <w:abstractNumId w:val="13"/>
  </w:num>
  <w:num w:numId="23" w16cid:durableId="187529976">
    <w:abstractNumId w:val="36"/>
  </w:num>
  <w:num w:numId="24" w16cid:durableId="1823306521">
    <w:abstractNumId w:val="26"/>
  </w:num>
  <w:num w:numId="25" w16cid:durableId="1663895656">
    <w:abstractNumId w:val="11"/>
  </w:num>
  <w:num w:numId="26" w16cid:durableId="1750425246">
    <w:abstractNumId w:val="39"/>
  </w:num>
  <w:num w:numId="27" w16cid:durableId="1619068546">
    <w:abstractNumId w:val="15"/>
  </w:num>
  <w:num w:numId="28" w16cid:durableId="1460490708">
    <w:abstractNumId w:val="28"/>
  </w:num>
  <w:num w:numId="29" w16cid:durableId="6713544">
    <w:abstractNumId w:val="49"/>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2"/>
  </w:num>
  <w:num w:numId="35" w16cid:durableId="2039310770">
    <w:abstractNumId w:val="45"/>
  </w:num>
  <w:num w:numId="36" w16cid:durableId="1034232417">
    <w:abstractNumId w:val="7"/>
  </w:num>
  <w:num w:numId="37" w16cid:durableId="2062092020">
    <w:abstractNumId w:val="46"/>
  </w:num>
  <w:num w:numId="38" w16cid:durableId="1933783146">
    <w:abstractNumId w:val="3"/>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5"/>
  </w:num>
  <w:num w:numId="44" w16cid:durableId="2020037795">
    <w:abstractNumId w:val="48"/>
  </w:num>
  <w:num w:numId="45" w16cid:durableId="2053261774">
    <w:abstractNumId w:val="44"/>
  </w:num>
  <w:num w:numId="46" w16cid:durableId="788477969">
    <w:abstractNumId w:val="47"/>
  </w:num>
  <w:num w:numId="47" w16cid:durableId="2053916891">
    <w:abstractNumId w:val="27"/>
  </w:num>
  <w:num w:numId="48" w16cid:durableId="1651514216">
    <w:abstractNumId w:val="16"/>
  </w:num>
  <w:num w:numId="49" w16cid:durableId="723140874">
    <w:abstractNumId w:val="31"/>
  </w:num>
  <w:num w:numId="50" w16cid:durableId="1593972572">
    <w:abstractNumId w:val="4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97010"/>
    <w:rsid w:val="000A78E4"/>
    <w:rsid w:val="000B4E91"/>
    <w:rsid w:val="000C0D1A"/>
    <w:rsid w:val="000C773F"/>
    <w:rsid w:val="000D0858"/>
    <w:rsid w:val="000E0BE1"/>
    <w:rsid w:val="000E189E"/>
    <w:rsid w:val="000E3FD8"/>
    <w:rsid w:val="000E59B7"/>
    <w:rsid w:val="000E62BA"/>
    <w:rsid w:val="000F1D49"/>
    <w:rsid w:val="000F2BDF"/>
    <w:rsid w:val="00107D4F"/>
    <w:rsid w:val="0011551C"/>
    <w:rsid w:val="001171CC"/>
    <w:rsid w:val="00157709"/>
    <w:rsid w:val="001778D6"/>
    <w:rsid w:val="001A33F3"/>
    <w:rsid w:val="00200743"/>
    <w:rsid w:val="00204E4E"/>
    <w:rsid w:val="00211B6E"/>
    <w:rsid w:val="0021435E"/>
    <w:rsid w:val="00214C0F"/>
    <w:rsid w:val="0021750A"/>
    <w:rsid w:val="00222BAA"/>
    <w:rsid w:val="0022685C"/>
    <w:rsid w:val="00230405"/>
    <w:rsid w:val="00237634"/>
    <w:rsid w:val="00250212"/>
    <w:rsid w:val="002552D4"/>
    <w:rsid w:val="00262CDC"/>
    <w:rsid w:val="00273CFE"/>
    <w:rsid w:val="0029187E"/>
    <w:rsid w:val="0029208D"/>
    <w:rsid w:val="002920BF"/>
    <w:rsid w:val="002927C8"/>
    <w:rsid w:val="002B0BE1"/>
    <w:rsid w:val="002D1D00"/>
    <w:rsid w:val="002D63A7"/>
    <w:rsid w:val="002E4B31"/>
    <w:rsid w:val="003007EC"/>
    <w:rsid w:val="003066D0"/>
    <w:rsid w:val="00307886"/>
    <w:rsid w:val="00312C7F"/>
    <w:rsid w:val="00316C37"/>
    <w:rsid w:val="00327312"/>
    <w:rsid w:val="00336FA4"/>
    <w:rsid w:val="003440E3"/>
    <w:rsid w:val="0035216D"/>
    <w:rsid w:val="00352A11"/>
    <w:rsid w:val="00355C32"/>
    <w:rsid w:val="003905FB"/>
    <w:rsid w:val="003C606B"/>
    <w:rsid w:val="003D5959"/>
    <w:rsid w:val="0043749E"/>
    <w:rsid w:val="00472924"/>
    <w:rsid w:val="00473FF4"/>
    <w:rsid w:val="00477CC4"/>
    <w:rsid w:val="004817FB"/>
    <w:rsid w:val="00482421"/>
    <w:rsid w:val="00482DB3"/>
    <w:rsid w:val="004901C5"/>
    <w:rsid w:val="004C0337"/>
    <w:rsid w:val="004C243D"/>
    <w:rsid w:val="004C3265"/>
    <w:rsid w:val="004C4FA0"/>
    <w:rsid w:val="005138AB"/>
    <w:rsid w:val="00515B1F"/>
    <w:rsid w:val="00520340"/>
    <w:rsid w:val="00532780"/>
    <w:rsid w:val="00533E0C"/>
    <w:rsid w:val="0054068B"/>
    <w:rsid w:val="00543309"/>
    <w:rsid w:val="005509AC"/>
    <w:rsid w:val="00562C98"/>
    <w:rsid w:val="005729CC"/>
    <w:rsid w:val="0057471B"/>
    <w:rsid w:val="00587773"/>
    <w:rsid w:val="005A03A2"/>
    <w:rsid w:val="005A4E0C"/>
    <w:rsid w:val="005F3C5A"/>
    <w:rsid w:val="005F4A4B"/>
    <w:rsid w:val="0061252A"/>
    <w:rsid w:val="006411AB"/>
    <w:rsid w:val="00643C57"/>
    <w:rsid w:val="00646832"/>
    <w:rsid w:val="006477C7"/>
    <w:rsid w:val="00680DA9"/>
    <w:rsid w:val="00683C17"/>
    <w:rsid w:val="00684637"/>
    <w:rsid w:val="00690435"/>
    <w:rsid w:val="006A65F4"/>
    <w:rsid w:val="006B2E50"/>
    <w:rsid w:val="006C00CE"/>
    <w:rsid w:val="006C77FD"/>
    <w:rsid w:val="006C7831"/>
    <w:rsid w:val="006C7EB1"/>
    <w:rsid w:val="006F0799"/>
    <w:rsid w:val="006F5FC1"/>
    <w:rsid w:val="00722BAC"/>
    <w:rsid w:val="00731388"/>
    <w:rsid w:val="0073177E"/>
    <w:rsid w:val="0076592F"/>
    <w:rsid w:val="00765BC6"/>
    <w:rsid w:val="00765EEE"/>
    <w:rsid w:val="00776F23"/>
    <w:rsid w:val="007842F1"/>
    <w:rsid w:val="007A4E3F"/>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A6B33"/>
    <w:rsid w:val="008B0B16"/>
    <w:rsid w:val="008E0002"/>
    <w:rsid w:val="008E59DE"/>
    <w:rsid w:val="008F5BE4"/>
    <w:rsid w:val="00916070"/>
    <w:rsid w:val="009223E2"/>
    <w:rsid w:val="00923F20"/>
    <w:rsid w:val="0092586B"/>
    <w:rsid w:val="00940706"/>
    <w:rsid w:val="00942BFA"/>
    <w:rsid w:val="00943755"/>
    <w:rsid w:val="009613A4"/>
    <w:rsid w:val="00970A8A"/>
    <w:rsid w:val="00977209"/>
    <w:rsid w:val="00985E84"/>
    <w:rsid w:val="00994116"/>
    <w:rsid w:val="009C3071"/>
    <w:rsid w:val="009D0560"/>
    <w:rsid w:val="009E1642"/>
    <w:rsid w:val="009E1C3E"/>
    <w:rsid w:val="00A16EA1"/>
    <w:rsid w:val="00A26FDC"/>
    <w:rsid w:val="00A3017C"/>
    <w:rsid w:val="00A313CE"/>
    <w:rsid w:val="00A41153"/>
    <w:rsid w:val="00A55DA1"/>
    <w:rsid w:val="00A55FE2"/>
    <w:rsid w:val="00A57783"/>
    <w:rsid w:val="00A64314"/>
    <w:rsid w:val="00A71295"/>
    <w:rsid w:val="00A71C3E"/>
    <w:rsid w:val="00A82351"/>
    <w:rsid w:val="00AA499E"/>
    <w:rsid w:val="00AE1C41"/>
    <w:rsid w:val="00AF45AE"/>
    <w:rsid w:val="00B0100C"/>
    <w:rsid w:val="00B24827"/>
    <w:rsid w:val="00B32039"/>
    <w:rsid w:val="00B341CC"/>
    <w:rsid w:val="00B45C5F"/>
    <w:rsid w:val="00B65B2D"/>
    <w:rsid w:val="00B727C1"/>
    <w:rsid w:val="00B75EF9"/>
    <w:rsid w:val="00B81A07"/>
    <w:rsid w:val="00B913B9"/>
    <w:rsid w:val="00B91F7C"/>
    <w:rsid w:val="00BB182D"/>
    <w:rsid w:val="00BB696C"/>
    <w:rsid w:val="00BC3471"/>
    <w:rsid w:val="00BC3F9A"/>
    <w:rsid w:val="00BC42E9"/>
    <w:rsid w:val="00BD29F1"/>
    <w:rsid w:val="00BD52EF"/>
    <w:rsid w:val="00BE6683"/>
    <w:rsid w:val="00C15984"/>
    <w:rsid w:val="00C760C4"/>
    <w:rsid w:val="00CC51B9"/>
    <w:rsid w:val="00CF2835"/>
    <w:rsid w:val="00CF67E2"/>
    <w:rsid w:val="00D030B2"/>
    <w:rsid w:val="00D101B5"/>
    <w:rsid w:val="00D12140"/>
    <w:rsid w:val="00D14841"/>
    <w:rsid w:val="00D428D4"/>
    <w:rsid w:val="00D45219"/>
    <w:rsid w:val="00D60FF7"/>
    <w:rsid w:val="00D662F9"/>
    <w:rsid w:val="00D859CC"/>
    <w:rsid w:val="00D902FA"/>
    <w:rsid w:val="00DA3A4D"/>
    <w:rsid w:val="00DB2721"/>
    <w:rsid w:val="00DD1AF1"/>
    <w:rsid w:val="00DF3CCE"/>
    <w:rsid w:val="00E016EF"/>
    <w:rsid w:val="00E03670"/>
    <w:rsid w:val="00E03EDD"/>
    <w:rsid w:val="00E058EC"/>
    <w:rsid w:val="00E15D98"/>
    <w:rsid w:val="00E24994"/>
    <w:rsid w:val="00E35059"/>
    <w:rsid w:val="00E3526F"/>
    <w:rsid w:val="00E42E64"/>
    <w:rsid w:val="00E70D98"/>
    <w:rsid w:val="00E83F23"/>
    <w:rsid w:val="00E87BE7"/>
    <w:rsid w:val="00EA19AA"/>
    <w:rsid w:val="00EA523D"/>
    <w:rsid w:val="00EC2E4E"/>
    <w:rsid w:val="00EC3964"/>
    <w:rsid w:val="00EC43AD"/>
    <w:rsid w:val="00EC5090"/>
    <w:rsid w:val="00EC6910"/>
    <w:rsid w:val="00ED33CD"/>
    <w:rsid w:val="00ED79C7"/>
    <w:rsid w:val="00EE41D6"/>
    <w:rsid w:val="00EE5C03"/>
    <w:rsid w:val="00EE6040"/>
    <w:rsid w:val="00EE7C23"/>
    <w:rsid w:val="00F005A4"/>
    <w:rsid w:val="00F02C87"/>
    <w:rsid w:val="00F06720"/>
    <w:rsid w:val="00F124BA"/>
    <w:rsid w:val="00F1263F"/>
    <w:rsid w:val="00F2151B"/>
    <w:rsid w:val="00F2477F"/>
    <w:rsid w:val="00F37FAD"/>
    <w:rsid w:val="00F514A2"/>
    <w:rsid w:val="00F7017C"/>
    <w:rsid w:val="00F7609E"/>
    <w:rsid w:val="00F801C2"/>
    <w:rsid w:val="00F81518"/>
    <w:rsid w:val="00F81970"/>
    <w:rsid w:val="00F84774"/>
    <w:rsid w:val="00F850DD"/>
    <w:rsid w:val="00F86303"/>
    <w:rsid w:val="00FC7067"/>
    <w:rsid w:val="00FD05E3"/>
    <w:rsid w:val="00FD0AF2"/>
    <w:rsid w:val="00FD3E4B"/>
    <w:rsid w:val="00FD4DE7"/>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3114</Words>
  <Characters>17752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salesforceId:7e6f9c96-ad83-445e-b6d3-2c5f439175e3</dc:subject>
  <dc:creator>O'Donoghue, Ruaridh</dc:creator>
  <cp:keywords/>
  <dc:description/>
  <cp:lastModifiedBy>Rutter-Dowd, Lucy</cp:lastModifiedBy>
  <cp:revision>13</cp:revision>
  <dcterms:created xsi:type="dcterms:W3CDTF">2026-01-29T14:56:00Z</dcterms:created>
  <dcterms:modified xsi:type="dcterms:W3CDTF">2026-01-29T15:16:00Z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069Q300000M0paYIAR</vt:lpwstr>
  </property>
</Properties>
</file>