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PL/2025/09432</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Brambles Pre School, Ablington, Figheldean, Salisbury, SP4 8JX</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Replacement and extended canopy, kitchen stainless vertical extractor flue</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Default="00F7609E" w:rsidP="00F7609E">
      <w:pPr>
        <w:spacing w:line="276" w:lineRule="auto"/>
        <w:jc w:val="both"/>
        <w:rPr>
          <w:rFonts w:ascii="Arial" w:hAnsi="Arial" w:cs="Arial"/>
          <w:sz w:val="22"/>
          <w:szCs w:val="22"/>
        </w:rPr>
      </w:pPr>
    </w:p>
    <w:p w14:paraId="1E5250CE" w14:textId="77777777" w:rsidR="000D0259" w:rsidRPr="00F7609E" w:rsidRDefault="000D0259" w:rsidP="000D0259">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56F2BC3C" w14:textId="77777777" w:rsidR="000D0259" w:rsidRDefault="000D0259" w:rsidP="000D0259">
      <w:pPr>
        <w:spacing w:line="276" w:lineRule="auto"/>
        <w:jc w:val="both"/>
        <w:outlineLvl w:val="2"/>
        <w:rPr>
          <w:rFonts w:ascii="Arial" w:hAnsi="Arial" w:cs="Arial"/>
          <w:i/>
          <w:iCs/>
          <w:color w:val="FF0000"/>
          <w:sz w:val="22"/>
          <w:szCs w:val="22"/>
        </w:rPr>
      </w:pPr>
    </w:p>
    <w:p w14:paraId="392C3BFD" w14:textId="77777777" w:rsidR="000D0259" w:rsidRPr="000D0259" w:rsidRDefault="000D0259" w:rsidP="000D0259">
      <w:pPr>
        <w:spacing w:line="276" w:lineRule="auto"/>
        <w:jc w:val="both"/>
        <w:outlineLvl w:val="2"/>
        <w:rPr>
          <w:rFonts w:ascii="Arial" w:hAnsi="Arial" w:cs="Arial"/>
          <w:sz w:val="22"/>
          <w:szCs w:val="22"/>
        </w:rPr>
      </w:pPr>
      <w:r w:rsidRPr="000D0259">
        <w:rPr>
          <w:rFonts w:ascii="Arial" w:hAnsi="Arial" w:cs="Arial"/>
          <w:sz w:val="22"/>
          <w:szCs w:val="22"/>
        </w:rPr>
        <w:t>This is a full planning application for the replacement of and to extend the canopy of the existing building and to add a vertical extractor flue to the kitchen.</w:t>
      </w:r>
    </w:p>
    <w:p w14:paraId="6BF7CB99" w14:textId="77777777" w:rsidR="000D0259" w:rsidRPr="000D0259" w:rsidRDefault="000D0259" w:rsidP="000D0259">
      <w:pPr>
        <w:spacing w:line="276" w:lineRule="auto"/>
        <w:jc w:val="both"/>
        <w:outlineLvl w:val="2"/>
        <w:rPr>
          <w:rFonts w:ascii="Arial" w:hAnsi="Arial" w:cs="Arial"/>
          <w:sz w:val="22"/>
          <w:szCs w:val="22"/>
        </w:rPr>
      </w:pPr>
    </w:p>
    <w:p w14:paraId="75B9E4DF" w14:textId="30D787D5" w:rsidR="000D0259" w:rsidRPr="000D0259" w:rsidRDefault="000D0259" w:rsidP="000D0259">
      <w:pPr>
        <w:spacing w:line="276" w:lineRule="auto"/>
        <w:jc w:val="both"/>
        <w:outlineLvl w:val="2"/>
        <w:rPr>
          <w:rFonts w:ascii="Arial" w:hAnsi="Arial" w:cs="Arial"/>
          <w:sz w:val="22"/>
          <w:szCs w:val="22"/>
        </w:rPr>
      </w:pPr>
      <w:r w:rsidRPr="000D0259">
        <w:rPr>
          <w:rFonts w:ascii="Arial" w:hAnsi="Arial" w:cs="Arial"/>
          <w:sz w:val="22"/>
          <w:szCs w:val="22"/>
        </w:rPr>
        <w:t>The extended covered play area would be on the southern side of the building where there is already a covered decking area. This proposal would extend that canopy across the whole of the southern elevation. The kitchen flue would also be on the southern elevation roof</w:t>
      </w:r>
      <w:r w:rsidR="00A31685">
        <w:rPr>
          <w:rFonts w:ascii="Arial" w:hAnsi="Arial" w:cs="Arial"/>
          <w:sz w:val="22"/>
          <w:szCs w:val="22"/>
        </w:rPr>
        <w:t xml:space="preserve"> </w:t>
      </w:r>
      <w:r w:rsidRPr="000D0259">
        <w:rPr>
          <w:rFonts w:ascii="Arial" w:hAnsi="Arial" w:cs="Arial"/>
          <w:sz w:val="22"/>
          <w:szCs w:val="22"/>
        </w:rPr>
        <w:t>slope.</w:t>
      </w:r>
    </w:p>
    <w:p w14:paraId="1D3C3AF4" w14:textId="77777777" w:rsidR="000D0259" w:rsidRDefault="000D0259" w:rsidP="00F7609E">
      <w:pPr>
        <w:spacing w:line="276" w:lineRule="auto"/>
        <w:jc w:val="both"/>
        <w:rPr>
          <w:rFonts w:ascii="Arial" w:hAnsi="Arial" w:cs="Arial"/>
          <w:sz w:val="22"/>
          <w:szCs w:val="22"/>
        </w:rPr>
      </w:pPr>
    </w:p>
    <w:p w14:paraId="5B5027A4" w14:textId="3A3E1D3C" w:rsidR="000D0259" w:rsidRDefault="000D0259" w:rsidP="00F7609E">
      <w:pPr>
        <w:spacing w:line="276" w:lineRule="auto"/>
        <w:jc w:val="both"/>
        <w:rPr>
          <w:rFonts w:ascii="Arial" w:hAnsi="Arial" w:cs="Arial"/>
          <w:sz w:val="22"/>
          <w:szCs w:val="22"/>
        </w:rPr>
      </w:pPr>
      <w:r w:rsidRPr="000D0259">
        <w:rPr>
          <w:rFonts w:ascii="Arial" w:hAnsi="Arial" w:cs="Arial"/>
          <w:noProof/>
          <w:sz w:val="22"/>
          <w:szCs w:val="22"/>
        </w:rPr>
        <w:drawing>
          <wp:inline distT="0" distB="0" distL="0" distR="0" wp14:anchorId="7BF4679A" wp14:editId="2A4D7021">
            <wp:extent cx="5731510" cy="705485"/>
            <wp:effectExtent l="0" t="0" r="2540" b="0"/>
            <wp:docPr id="627652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52289" name=""/>
                    <pic:cNvPicPr/>
                  </pic:nvPicPr>
                  <pic:blipFill>
                    <a:blip r:embed="rId8"/>
                    <a:stretch>
                      <a:fillRect/>
                    </a:stretch>
                  </pic:blipFill>
                  <pic:spPr>
                    <a:xfrm>
                      <a:off x="0" y="0"/>
                      <a:ext cx="5731510" cy="705485"/>
                    </a:xfrm>
                    <a:prstGeom prst="rect">
                      <a:avLst/>
                    </a:prstGeom>
                  </pic:spPr>
                </pic:pic>
              </a:graphicData>
            </a:graphic>
          </wp:inline>
        </w:drawing>
      </w:r>
    </w:p>
    <w:p w14:paraId="079B61AF" w14:textId="77777777" w:rsidR="000D0259" w:rsidRPr="000D0259" w:rsidRDefault="000D0259" w:rsidP="000D0259">
      <w:pPr>
        <w:spacing w:line="276" w:lineRule="auto"/>
        <w:jc w:val="center"/>
        <w:rPr>
          <w:rFonts w:ascii="Arial" w:hAnsi="Arial" w:cs="Arial"/>
          <w:b/>
          <w:bCs/>
          <w:sz w:val="22"/>
          <w:szCs w:val="22"/>
        </w:rPr>
      </w:pPr>
    </w:p>
    <w:p w14:paraId="4C08DCE6" w14:textId="3C7EF228" w:rsidR="000D0259" w:rsidRPr="000D0259" w:rsidRDefault="000D0259" w:rsidP="000D0259">
      <w:pPr>
        <w:spacing w:line="276" w:lineRule="auto"/>
        <w:jc w:val="center"/>
        <w:rPr>
          <w:rFonts w:ascii="Arial" w:hAnsi="Arial" w:cs="Arial"/>
          <w:b/>
          <w:bCs/>
          <w:sz w:val="22"/>
          <w:szCs w:val="22"/>
        </w:rPr>
      </w:pPr>
      <w:r w:rsidRPr="000D0259">
        <w:rPr>
          <w:rFonts w:ascii="Arial" w:hAnsi="Arial" w:cs="Arial"/>
          <w:b/>
          <w:bCs/>
          <w:sz w:val="22"/>
          <w:szCs w:val="22"/>
        </w:rPr>
        <w:t>Existing Elevations</w:t>
      </w:r>
    </w:p>
    <w:p w14:paraId="00C7AE14" w14:textId="77777777" w:rsidR="000D0259" w:rsidRDefault="000D0259" w:rsidP="00F7609E">
      <w:pPr>
        <w:spacing w:line="276" w:lineRule="auto"/>
        <w:jc w:val="both"/>
        <w:rPr>
          <w:rFonts w:ascii="Arial" w:hAnsi="Arial" w:cs="Arial"/>
          <w:sz w:val="22"/>
          <w:szCs w:val="22"/>
        </w:rPr>
      </w:pPr>
    </w:p>
    <w:p w14:paraId="14CD4D53" w14:textId="20286945" w:rsidR="000D0259" w:rsidRDefault="000D0259" w:rsidP="00F7609E">
      <w:pPr>
        <w:spacing w:line="276" w:lineRule="auto"/>
        <w:jc w:val="both"/>
        <w:rPr>
          <w:rFonts w:ascii="Arial" w:hAnsi="Arial" w:cs="Arial"/>
          <w:sz w:val="22"/>
          <w:szCs w:val="22"/>
        </w:rPr>
      </w:pPr>
      <w:r w:rsidRPr="000D0259">
        <w:rPr>
          <w:rFonts w:ascii="Arial" w:hAnsi="Arial" w:cs="Arial"/>
          <w:noProof/>
          <w:sz w:val="22"/>
          <w:szCs w:val="22"/>
        </w:rPr>
        <w:drawing>
          <wp:inline distT="0" distB="0" distL="0" distR="0" wp14:anchorId="495B4A37" wp14:editId="2A728B8B">
            <wp:extent cx="5731510" cy="805180"/>
            <wp:effectExtent l="0" t="0" r="2540" b="0"/>
            <wp:docPr id="784591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91489" name=""/>
                    <pic:cNvPicPr/>
                  </pic:nvPicPr>
                  <pic:blipFill>
                    <a:blip r:embed="rId9"/>
                    <a:stretch>
                      <a:fillRect/>
                    </a:stretch>
                  </pic:blipFill>
                  <pic:spPr>
                    <a:xfrm>
                      <a:off x="0" y="0"/>
                      <a:ext cx="5731510" cy="805180"/>
                    </a:xfrm>
                    <a:prstGeom prst="rect">
                      <a:avLst/>
                    </a:prstGeom>
                  </pic:spPr>
                </pic:pic>
              </a:graphicData>
            </a:graphic>
          </wp:inline>
        </w:drawing>
      </w:r>
    </w:p>
    <w:p w14:paraId="3E0382DF" w14:textId="3FF15179" w:rsidR="000D0259" w:rsidRPr="000D0259" w:rsidRDefault="000D0259" w:rsidP="000D0259">
      <w:pPr>
        <w:spacing w:line="276" w:lineRule="auto"/>
        <w:jc w:val="center"/>
        <w:rPr>
          <w:rFonts w:ascii="Arial" w:hAnsi="Arial" w:cs="Arial"/>
          <w:b/>
          <w:bCs/>
          <w:sz w:val="22"/>
          <w:szCs w:val="22"/>
        </w:rPr>
      </w:pPr>
      <w:r w:rsidRPr="000D0259">
        <w:rPr>
          <w:rFonts w:ascii="Arial" w:hAnsi="Arial" w:cs="Arial"/>
          <w:b/>
          <w:bCs/>
          <w:sz w:val="22"/>
          <w:szCs w:val="22"/>
        </w:rPr>
        <w:t>Proposed Elevations</w:t>
      </w:r>
    </w:p>
    <w:p w14:paraId="07CB2671" w14:textId="77777777" w:rsidR="000D0259" w:rsidRDefault="000D0259" w:rsidP="00F7609E">
      <w:pPr>
        <w:spacing w:line="276" w:lineRule="auto"/>
        <w:jc w:val="both"/>
        <w:rPr>
          <w:rFonts w:ascii="Arial" w:hAnsi="Arial" w:cs="Arial"/>
          <w:sz w:val="22"/>
          <w:szCs w:val="22"/>
        </w:rPr>
      </w:pPr>
    </w:p>
    <w:p w14:paraId="5F19BE77" w14:textId="00835211" w:rsidR="000D0259" w:rsidRDefault="000D0259" w:rsidP="00F7609E">
      <w:pPr>
        <w:spacing w:line="276" w:lineRule="auto"/>
        <w:jc w:val="both"/>
        <w:rPr>
          <w:rFonts w:ascii="Arial" w:hAnsi="Arial" w:cs="Arial"/>
          <w:sz w:val="22"/>
          <w:szCs w:val="22"/>
        </w:rPr>
      </w:pPr>
      <w:r>
        <w:rPr>
          <w:rFonts w:ascii="Arial" w:hAnsi="Arial" w:cs="Arial"/>
          <w:sz w:val="22"/>
          <w:szCs w:val="22"/>
        </w:rPr>
        <w:t xml:space="preserve">The proposal would also include a small extension on the northern elevation at the main entrance which would create a larger reception area. The extension would only come out as far as the existing manager office wall. </w:t>
      </w:r>
    </w:p>
    <w:p w14:paraId="2B3EFB04" w14:textId="77777777" w:rsidR="002D449C" w:rsidRDefault="002D449C" w:rsidP="00F7609E">
      <w:pPr>
        <w:spacing w:line="276" w:lineRule="auto"/>
        <w:jc w:val="both"/>
        <w:rPr>
          <w:rFonts w:ascii="Arial" w:hAnsi="Arial" w:cs="Arial"/>
          <w:sz w:val="22"/>
          <w:szCs w:val="22"/>
        </w:rPr>
      </w:pPr>
    </w:p>
    <w:p w14:paraId="21B8C381" w14:textId="4F2AB1C6" w:rsidR="002D449C" w:rsidRDefault="002D449C" w:rsidP="00F7609E">
      <w:pPr>
        <w:spacing w:line="276" w:lineRule="auto"/>
        <w:jc w:val="both"/>
        <w:rPr>
          <w:rFonts w:ascii="Arial" w:hAnsi="Arial" w:cs="Arial"/>
          <w:sz w:val="22"/>
          <w:szCs w:val="22"/>
        </w:rPr>
      </w:pPr>
      <w:r>
        <w:rPr>
          <w:rFonts w:ascii="Arial" w:hAnsi="Arial" w:cs="Arial"/>
          <w:sz w:val="22"/>
          <w:szCs w:val="22"/>
        </w:rPr>
        <w:t xml:space="preserve">Whilst no arboricultural survey has been submitted with the application, it is clear from Google Street view images and aerial photographs that the existing woodland in the southern part of the site is on a consistent line separated from the existing </w:t>
      </w:r>
      <w:r w:rsidR="00020662">
        <w:rPr>
          <w:rFonts w:ascii="Arial" w:hAnsi="Arial" w:cs="Arial"/>
          <w:sz w:val="22"/>
          <w:szCs w:val="22"/>
        </w:rPr>
        <w:t>canopy and</w:t>
      </w:r>
      <w:r>
        <w:rPr>
          <w:rFonts w:ascii="Arial" w:hAnsi="Arial" w:cs="Arial"/>
          <w:sz w:val="22"/>
          <w:szCs w:val="22"/>
        </w:rPr>
        <w:t xml:space="preserve"> therefore would not be interfered with by the proposed canopy. </w:t>
      </w:r>
    </w:p>
    <w:p w14:paraId="035C680F" w14:textId="7AE76F9A" w:rsidR="000D0259" w:rsidRDefault="000D0259" w:rsidP="0024771A">
      <w:pPr>
        <w:spacing w:line="276" w:lineRule="auto"/>
        <w:jc w:val="center"/>
        <w:rPr>
          <w:rFonts w:ascii="Arial" w:hAnsi="Arial" w:cs="Arial"/>
          <w:sz w:val="22"/>
          <w:szCs w:val="22"/>
        </w:rPr>
      </w:pPr>
      <w:r w:rsidRPr="000D0259">
        <w:rPr>
          <w:rFonts w:ascii="Arial" w:hAnsi="Arial" w:cs="Arial"/>
          <w:noProof/>
          <w:sz w:val="22"/>
          <w:szCs w:val="22"/>
        </w:rPr>
        <w:lastRenderedPageBreak/>
        <w:drawing>
          <wp:inline distT="0" distB="0" distL="0" distR="0" wp14:anchorId="1BB165E0" wp14:editId="6610029B">
            <wp:extent cx="4943475" cy="3179904"/>
            <wp:effectExtent l="0" t="0" r="0" b="1905"/>
            <wp:docPr id="1010520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20366" name=""/>
                    <pic:cNvPicPr/>
                  </pic:nvPicPr>
                  <pic:blipFill>
                    <a:blip r:embed="rId10"/>
                    <a:stretch>
                      <a:fillRect/>
                    </a:stretch>
                  </pic:blipFill>
                  <pic:spPr>
                    <a:xfrm>
                      <a:off x="0" y="0"/>
                      <a:ext cx="4953076" cy="3186080"/>
                    </a:xfrm>
                    <a:prstGeom prst="rect">
                      <a:avLst/>
                    </a:prstGeom>
                  </pic:spPr>
                </pic:pic>
              </a:graphicData>
            </a:graphic>
          </wp:inline>
        </w:drawing>
      </w:r>
    </w:p>
    <w:p w14:paraId="3BFDC871" w14:textId="77777777" w:rsidR="000D0259" w:rsidRDefault="000D0259" w:rsidP="00F7609E">
      <w:pPr>
        <w:spacing w:line="276" w:lineRule="auto"/>
        <w:jc w:val="both"/>
        <w:rPr>
          <w:rFonts w:ascii="Arial" w:hAnsi="Arial" w:cs="Arial"/>
          <w:sz w:val="22"/>
          <w:szCs w:val="22"/>
        </w:rPr>
      </w:pPr>
    </w:p>
    <w:p w14:paraId="0D3C27CB" w14:textId="7EE00E9A" w:rsidR="000D0259" w:rsidRDefault="000D0259" w:rsidP="000D0259">
      <w:pPr>
        <w:spacing w:line="276" w:lineRule="auto"/>
        <w:jc w:val="center"/>
        <w:rPr>
          <w:rFonts w:ascii="Arial" w:hAnsi="Arial" w:cs="Arial"/>
          <w:b/>
          <w:bCs/>
          <w:sz w:val="22"/>
          <w:szCs w:val="22"/>
        </w:rPr>
      </w:pPr>
      <w:r w:rsidRPr="000D0259">
        <w:rPr>
          <w:rFonts w:ascii="Arial" w:hAnsi="Arial" w:cs="Arial"/>
          <w:b/>
          <w:bCs/>
          <w:sz w:val="22"/>
          <w:szCs w:val="22"/>
        </w:rPr>
        <w:t>Existing Floor Plan</w:t>
      </w:r>
      <w:r>
        <w:rPr>
          <w:rFonts w:ascii="Arial" w:hAnsi="Arial" w:cs="Arial"/>
          <w:b/>
          <w:bCs/>
          <w:sz w:val="22"/>
          <w:szCs w:val="22"/>
        </w:rPr>
        <w:t xml:space="preserve"> (note that north faces down on this image)</w:t>
      </w:r>
    </w:p>
    <w:p w14:paraId="6CE9CDF6" w14:textId="77777777" w:rsidR="000D0259" w:rsidRDefault="000D0259" w:rsidP="000D0259">
      <w:pPr>
        <w:spacing w:line="276" w:lineRule="auto"/>
        <w:jc w:val="center"/>
        <w:rPr>
          <w:rFonts w:ascii="Arial" w:hAnsi="Arial" w:cs="Arial"/>
          <w:b/>
          <w:bCs/>
          <w:sz w:val="22"/>
          <w:szCs w:val="22"/>
        </w:rPr>
      </w:pPr>
    </w:p>
    <w:p w14:paraId="020CF651" w14:textId="4432D80B" w:rsidR="000D0259" w:rsidRDefault="000D0259" w:rsidP="000D0259">
      <w:pPr>
        <w:spacing w:line="276" w:lineRule="auto"/>
        <w:jc w:val="center"/>
        <w:rPr>
          <w:rFonts w:ascii="Arial" w:hAnsi="Arial" w:cs="Arial"/>
          <w:sz w:val="22"/>
          <w:szCs w:val="22"/>
        </w:rPr>
      </w:pPr>
      <w:r w:rsidRPr="000D0259">
        <w:rPr>
          <w:rFonts w:ascii="Arial" w:hAnsi="Arial" w:cs="Arial"/>
          <w:b/>
          <w:bCs/>
          <w:noProof/>
          <w:sz w:val="22"/>
          <w:szCs w:val="22"/>
        </w:rPr>
        <w:drawing>
          <wp:inline distT="0" distB="0" distL="0" distR="0" wp14:anchorId="7463C5BB" wp14:editId="141BAD55">
            <wp:extent cx="5153025" cy="3329542"/>
            <wp:effectExtent l="0" t="0" r="0" b="4445"/>
            <wp:docPr id="16588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4338" name=""/>
                    <pic:cNvPicPr/>
                  </pic:nvPicPr>
                  <pic:blipFill>
                    <a:blip r:embed="rId11"/>
                    <a:stretch>
                      <a:fillRect/>
                    </a:stretch>
                  </pic:blipFill>
                  <pic:spPr>
                    <a:xfrm>
                      <a:off x="0" y="0"/>
                      <a:ext cx="5161255" cy="3334859"/>
                    </a:xfrm>
                    <a:prstGeom prst="rect">
                      <a:avLst/>
                    </a:prstGeom>
                  </pic:spPr>
                </pic:pic>
              </a:graphicData>
            </a:graphic>
          </wp:inline>
        </w:drawing>
      </w:r>
    </w:p>
    <w:p w14:paraId="54697602" w14:textId="33F5488C" w:rsidR="000D0259" w:rsidRPr="000D0259" w:rsidRDefault="000D0259" w:rsidP="000D0259">
      <w:pPr>
        <w:spacing w:line="276" w:lineRule="auto"/>
        <w:jc w:val="center"/>
        <w:rPr>
          <w:rFonts w:ascii="Arial" w:hAnsi="Arial" w:cs="Arial"/>
          <w:b/>
          <w:bCs/>
          <w:sz w:val="22"/>
          <w:szCs w:val="22"/>
        </w:rPr>
      </w:pPr>
      <w:r w:rsidRPr="000D0259">
        <w:rPr>
          <w:rFonts w:ascii="Arial" w:hAnsi="Arial" w:cs="Arial"/>
          <w:b/>
          <w:bCs/>
          <w:sz w:val="22"/>
          <w:szCs w:val="22"/>
        </w:rPr>
        <w:t>Proposed Floor Plan</w:t>
      </w:r>
      <w:r>
        <w:rPr>
          <w:rFonts w:ascii="Arial" w:hAnsi="Arial" w:cs="Arial"/>
          <w:b/>
          <w:bCs/>
          <w:sz w:val="22"/>
          <w:szCs w:val="22"/>
        </w:rPr>
        <w:t xml:space="preserve"> </w:t>
      </w:r>
      <w:r w:rsidRPr="000D0259">
        <w:rPr>
          <w:rFonts w:ascii="Arial" w:hAnsi="Arial" w:cs="Arial"/>
          <w:b/>
          <w:bCs/>
          <w:sz w:val="22"/>
          <w:szCs w:val="22"/>
        </w:rPr>
        <w:t>(note that north faces down on this image)</w:t>
      </w:r>
    </w:p>
    <w:p w14:paraId="1CE9F6D1" w14:textId="77777777" w:rsidR="00A31685" w:rsidRPr="00F7609E" w:rsidRDefault="00A31685" w:rsidP="0024771A">
      <w:pPr>
        <w:spacing w:line="276" w:lineRule="auto"/>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27E84CC7" w14:textId="77777777" w:rsidR="00A31685" w:rsidRDefault="00A31685" w:rsidP="00A31685">
      <w:pPr>
        <w:spacing w:line="276" w:lineRule="auto"/>
        <w:jc w:val="both"/>
        <w:outlineLvl w:val="2"/>
        <w:rPr>
          <w:rFonts w:ascii="Arial" w:hAnsi="Arial" w:cs="Arial"/>
          <w:color w:val="000000" w:themeColor="text1"/>
          <w:sz w:val="22"/>
          <w:szCs w:val="22"/>
        </w:rPr>
      </w:pPr>
      <w:r w:rsidRPr="00A31685">
        <w:rPr>
          <w:rFonts w:ascii="Arial" w:hAnsi="Arial" w:cs="Arial"/>
          <w:color w:val="000000" w:themeColor="text1"/>
          <w:sz w:val="22"/>
          <w:szCs w:val="22"/>
        </w:rPr>
        <w:t xml:space="preserve">The application relates to Brambles Pre School in Ablington, Figheldean. It is a children’s outdoor nursery which is accessed via the end of a cul-de-sac at the site’s north-eastern corner, also backing onto Ablington road at its southern boundary. To the west and North of the site lies a woodland and to the east lie residential properties. There is one main building within the site, with several other semi-permanent structures located sporadically throughout. </w:t>
      </w:r>
    </w:p>
    <w:p w14:paraId="5452E34C" w14:textId="77777777" w:rsidR="00A31685" w:rsidRDefault="00A31685" w:rsidP="00A31685">
      <w:pPr>
        <w:spacing w:line="276" w:lineRule="auto"/>
        <w:jc w:val="both"/>
        <w:outlineLvl w:val="2"/>
        <w:rPr>
          <w:rFonts w:ascii="Arial" w:hAnsi="Arial" w:cs="Arial"/>
          <w:color w:val="000000" w:themeColor="text1"/>
          <w:sz w:val="22"/>
          <w:szCs w:val="22"/>
        </w:rPr>
      </w:pPr>
    </w:p>
    <w:p w14:paraId="48C2DAD3" w14:textId="15D62B96" w:rsidR="00A31685" w:rsidRPr="00A31685" w:rsidRDefault="00A31685" w:rsidP="00A31685">
      <w:pPr>
        <w:spacing w:line="276" w:lineRule="auto"/>
        <w:jc w:val="both"/>
        <w:outlineLvl w:val="2"/>
        <w:rPr>
          <w:rFonts w:ascii="Arial" w:hAnsi="Arial" w:cs="Arial"/>
          <w:color w:val="000000" w:themeColor="text1"/>
          <w:sz w:val="22"/>
          <w:szCs w:val="22"/>
        </w:rPr>
      </w:pPr>
      <w:r w:rsidRPr="00A31685">
        <w:rPr>
          <w:rFonts w:ascii="Arial" w:hAnsi="Arial" w:cs="Arial"/>
          <w:color w:val="000000" w:themeColor="text1"/>
          <w:sz w:val="22"/>
          <w:szCs w:val="22"/>
        </w:rPr>
        <w:t>There are also a high number of mature trees throughout the site which largely disguise views of the main building and the other structures, although it clearly reads as an outdoor nursery when viewed from the street scene.</w:t>
      </w:r>
    </w:p>
    <w:p w14:paraId="7651B473" w14:textId="77777777" w:rsidR="00A31685" w:rsidRPr="00A31685" w:rsidRDefault="00A31685" w:rsidP="00A31685">
      <w:pPr>
        <w:spacing w:line="276" w:lineRule="auto"/>
        <w:jc w:val="both"/>
        <w:outlineLvl w:val="2"/>
        <w:rPr>
          <w:rFonts w:ascii="Arial" w:hAnsi="Arial" w:cs="Arial"/>
          <w:color w:val="000000" w:themeColor="text1"/>
          <w:sz w:val="22"/>
          <w:szCs w:val="22"/>
        </w:rPr>
      </w:pPr>
    </w:p>
    <w:p w14:paraId="5C85193C" w14:textId="0AE6B13B" w:rsidR="00A31685" w:rsidRDefault="00A31685" w:rsidP="00A31685">
      <w:pPr>
        <w:spacing w:line="276" w:lineRule="auto"/>
        <w:jc w:val="both"/>
        <w:outlineLvl w:val="2"/>
        <w:rPr>
          <w:rFonts w:ascii="Arial" w:hAnsi="Arial" w:cs="Arial"/>
          <w:color w:val="000000" w:themeColor="text1"/>
          <w:sz w:val="22"/>
          <w:szCs w:val="22"/>
        </w:rPr>
      </w:pPr>
      <w:r w:rsidRPr="00A31685">
        <w:rPr>
          <w:rFonts w:ascii="Arial" w:hAnsi="Arial" w:cs="Arial"/>
          <w:color w:val="000000" w:themeColor="text1"/>
          <w:sz w:val="22"/>
          <w:szCs w:val="22"/>
        </w:rPr>
        <w:t>The site is located within the Figheldean and Ablington Conservation Area and is set within close proximity to several listed buildings, including 294 and 295 Ablington (List Entry Number: 1318511), 270 Ablington (List Entry Number: 1318510), and 277 and 279 Ablington (List Entry Number: 1183053).</w:t>
      </w:r>
    </w:p>
    <w:p w14:paraId="0E109292" w14:textId="77777777" w:rsidR="00FE3EE2" w:rsidRDefault="00FE3EE2" w:rsidP="00A31685">
      <w:pPr>
        <w:spacing w:line="276" w:lineRule="auto"/>
        <w:jc w:val="both"/>
        <w:outlineLvl w:val="2"/>
        <w:rPr>
          <w:rFonts w:ascii="Arial" w:hAnsi="Arial" w:cs="Arial"/>
          <w:color w:val="000000" w:themeColor="text1"/>
          <w:sz w:val="22"/>
          <w:szCs w:val="22"/>
        </w:rPr>
      </w:pPr>
    </w:p>
    <w:p w14:paraId="504F1EC7" w14:textId="62ECB537" w:rsidR="00FE3EE2" w:rsidRDefault="00FE3EE2" w:rsidP="00FE3EE2">
      <w:pPr>
        <w:spacing w:line="276" w:lineRule="auto"/>
        <w:jc w:val="center"/>
        <w:outlineLvl w:val="2"/>
        <w:rPr>
          <w:rFonts w:ascii="Arial" w:hAnsi="Arial" w:cs="Arial"/>
          <w:color w:val="000000" w:themeColor="text1"/>
          <w:sz w:val="22"/>
          <w:szCs w:val="22"/>
        </w:rPr>
      </w:pPr>
      <w:r w:rsidRPr="00FE3EE2">
        <w:rPr>
          <w:rFonts w:ascii="Arial" w:hAnsi="Arial" w:cs="Arial"/>
          <w:noProof/>
          <w:color w:val="000000" w:themeColor="text1"/>
          <w:sz w:val="22"/>
          <w:szCs w:val="22"/>
        </w:rPr>
        <w:drawing>
          <wp:inline distT="0" distB="0" distL="0" distR="0" wp14:anchorId="70F0D616" wp14:editId="6251FBE2">
            <wp:extent cx="2883048" cy="2571882"/>
            <wp:effectExtent l="0" t="0" r="0" b="0"/>
            <wp:docPr id="71591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18417" name=""/>
                    <pic:cNvPicPr/>
                  </pic:nvPicPr>
                  <pic:blipFill>
                    <a:blip r:embed="rId12"/>
                    <a:stretch>
                      <a:fillRect/>
                    </a:stretch>
                  </pic:blipFill>
                  <pic:spPr>
                    <a:xfrm>
                      <a:off x="0" y="0"/>
                      <a:ext cx="2883048" cy="2571882"/>
                    </a:xfrm>
                    <a:prstGeom prst="rect">
                      <a:avLst/>
                    </a:prstGeom>
                  </pic:spPr>
                </pic:pic>
              </a:graphicData>
            </a:graphic>
          </wp:inline>
        </w:drawing>
      </w:r>
      <w:r w:rsidR="002D449C">
        <w:rPr>
          <w:rFonts w:ascii="Arial" w:hAnsi="Arial" w:cs="Arial"/>
          <w:color w:val="000000" w:themeColor="text1"/>
          <w:sz w:val="22"/>
          <w:szCs w:val="22"/>
        </w:rPr>
        <w:t xml:space="preserve">  </w:t>
      </w:r>
      <w:r w:rsidR="002D449C" w:rsidRPr="002D449C">
        <w:rPr>
          <w:rFonts w:ascii="Arial" w:hAnsi="Arial" w:cs="Arial"/>
          <w:noProof/>
          <w:color w:val="000000" w:themeColor="text1"/>
          <w:sz w:val="22"/>
          <w:szCs w:val="22"/>
        </w:rPr>
        <w:drawing>
          <wp:inline distT="0" distB="0" distL="0" distR="0" wp14:anchorId="09B0916D" wp14:editId="1D3DB245">
            <wp:extent cx="2581275" cy="2560001"/>
            <wp:effectExtent l="0" t="0" r="0" b="0"/>
            <wp:docPr id="1217357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57983" name=""/>
                    <pic:cNvPicPr/>
                  </pic:nvPicPr>
                  <pic:blipFill>
                    <a:blip r:embed="rId13"/>
                    <a:stretch>
                      <a:fillRect/>
                    </a:stretch>
                  </pic:blipFill>
                  <pic:spPr>
                    <a:xfrm>
                      <a:off x="0" y="0"/>
                      <a:ext cx="2583478" cy="2562186"/>
                    </a:xfrm>
                    <a:prstGeom prst="rect">
                      <a:avLst/>
                    </a:prstGeom>
                  </pic:spPr>
                </pic:pic>
              </a:graphicData>
            </a:graphic>
          </wp:inline>
        </w:drawing>
      </w:r>
    </w:p>
    <w:p w14:paraId="688A7703" w14:textId="77777777" w:rsidR="00FE3EE2" w:rsidRDefault="00FE3EE2" w:rsidP="00FE3EE2">
      <w:pPr>
        <w:spacing w:line="276" w:lineRule="auto"/>
        <w:jc w:val="center"/>
        <w:outlineLvl w:val="2"/>
        <w:rPr>
          <w:rFonts w:ascii="Arial" w:hAnsi="Arial" w:cs="Arial"/>
          <w:color w:val="000000" w:themeColor="text1"/>
          <w:sz w:val="22"/>
          <w:szCs w:val="22"/>
        </w:rPr>
      </w:pPr>
    </w:p>
    <w:p w14:paraId="04ADCFC9" w14:textId="15697745" w:rsidR="00FE3EE2" w:rsidRPr="00FE3EE2" w:rsidRDefault="00FE3EE2" w:rsidP="00FE3EE2">
      <w:pPr>
        <w:spacing w:line="276" w:lineRule="auto"/>
        <w:jc w:val="center"/>
        <w:outlineLvl w:val="2"/>
        <w:rPr>
          <w:rFonts w:ascii="Arial" w:hAnsi="Arial" w:cs="Arial"/>
          <w:b/>
          <w:bCs/>
          <w:color w:val="000000" w:themeColor="text1"/>
          <w:sz w:val="22"/>
          <w:szCs w:val="22"/>
        </w:rPr>
      </w:pPr>
      <w:r w:rsidRPr="00FE3EE2">
        <w:rPr>
          <w:rFonts w:ascii="Arial" w:hAnsi="Arial" w:cs="Arial"/>
          <w:b/>
          <w:bCs/>
          <w:color w:val="000000" w:themeColor="text1"/>
          <w:sz w:val="22"/>
          <w:szCs w:val="22"/>
        </w:rPr>
        <w:t xml:space="preserve">Mapping image showing the location of the two </w:t>
      </w:r>
      <w:r w:rsidR="00E52340">
        <w:rPr>
          <w:rFonts w:ascii="Arial" w:hAnsi="Arial" w:cs="Arial"/>
          <w:b/>
          <w:bCs/>
          <w:color w:val="000000" w:themeColor="text1"/>
          <w:sz w:val="22"/>
          <w:szCs w:val="22"/>
        </w:rPr>
        <w:t xml:space="preserve">closest </w:t>
      </w:r>
      <w:r w:rsidRPr="00FE3EE2">
        <w:rPr>
          <w:rFonts w:ascii="Arial" w:hAnsi="Arial" w:cs="Arial"/>
          <w:b/>
          <w:bCs/>
          <w:color w:val="000000" w:themeColor="text1"/>
          <w:sz w:val="22"/>
          <w:szCs w:val="22"/>
        </w:rPr>
        <w:t>grade II listed buildings</w:t>
      </w:r>
      <w:r w:rsidR="002D449C">
        <w:rPr>
          <w:rFonts w:ascii="Arial" w:hAnsi="Arial" w:cs="Arial"/>
          <w:b/>
          <w:bCs/>
          <w:color w:val="000000" w:themeColor="text1"/>
          <w:sz w:val="22"/>
          <w:szCs w:val="22"/>
        </w:rPr>
        <w:t xml:space="preserve"> and 2025 aerial image of the site</w:t>
      </w:r>
    </w:p>
    <w:p w14:paraId="1D9DC32F" w14:textId="77777777" w:rsidR="00A31685" w:rsidRDefault="00A31685" w:rsidP="00A31685">
      <w:pPr>
        <w:spacing w:line="276" w:lineRule="auto"/>
        <w:jc w:val="both"/>
        <w:outlineLvl w:val="2"/>
        <w:rPr>
          <w:rFonts w:ascii="Arial" w:hAnsi="Arial" w:cs="Arial"/>
          <w:color w:val="000000" w:themeColor="text1"/>
          <w:sz w:val="22"/>
          <w:szCs w:val="22"/>
        </w:rPr>
      </w:pPr>
    </w:p>
    <w:p w14:paraId="088B15C8" w14:textId="48E4E035" w:rsidR="0024771A" w:rsidRDefault="00A31685" w:rsidP="00A31685">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Public right of way </w:t>
      </w:r>
      <w:r w:rsidR="0024771A">
        <w:rPr>
          <w:rFonts w:ascii="Arial" w:hAnsi="Arial" w:cs="Arial"/>
          <w:color w:val="000000" w:themeColor="text1"/>
          <w:sz w:val="22"/>
          <w:szCs w:val="22"/>
        </w:rPr>
        <w:t>FIGH1 passes immediately alongside the east</w:t>
      </w:r>
      <w:r w:rsidR="002B228C">
        <w:rPr>
          <w:rFonts w:ascii="Arial" w:hAnsi="Arial" w:cs="Arial"/>
          <w:color w:val="000000" w:themeColor="text1"/>
          <w:sz w:val="22"/>
          <w:szCs w:val="22"/>
        </w:rPr>
        <w:t xml:space="preserve"> boundary</w:t>
      </w:r>
      <w:r w:rsidR="0024771A">
        <w:rPr>
          <w:rFonts w:ascii="Arial" w:hAnsi="Arial" w:cs="Arial"/>
          <w:color w:val="000000" w:themeColor="text1"/>
          <w:sz w:val="22"/>
          <w:szCs w:val="22"/>
        </w:rPr>
        <w:t xml:space="preserve"> of the application site. </w:t>
      </w:r>
    </w:p>
    <w:p w14:paraId="5E86DABF" w14:textId="77777777" w:rsidR="0024771A" w:rsidRDefault="0024771A" w:rsidP="00A31685">
      <w:pPr>
        <w:spacing w:line="276" w:lineRule="auto"/>
        <w:jc w:val="both"/>
        <w:outlineLvl w:val="2"/>
        <w:rPr>
          <w:rFonts w:ascii="Arial" w:hAnsi="Arial" w:cs="Arial"/>
          <w:color w:val="000000" w:themeColor="text1"/>
          <w:sz w:val="22"/>
          <w:szCs w:val="22"/>
        </w:rPr>
      </w:pPr>
    </w:p>
    <w:p w14:paraId="1AD2004C" w14:textId="180A223D" w:rsidR="00A31685" w:rsidRPr="00A31685" w:rsidRDefault="0024771A" w:rsidP="00A31685">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site is within flood zone 1 and is not subject to surface or ground water flood risk. The site is within the Sailsbury Plain SPA 6.4km buffer.</w:t>
      </w:r>
    </w:p>
    <w:p w14:paraId="6AFB7992" w14:textId="77777777" w:rsidR="00683C17" w:rsidRDefault="00683C17" w:rsidP="00683C17">
      <w:pPr>
        <w:spacing w:line="276" w:lineRule="auto"/>
        <w:jc w:val="both"/>
        <w:outlineLvl w:val="2"/>
        <w:rPr>
          <w:rFonts w:ascii="Arial" w:hAnsi="Arial" w:cs="Arial"/>
          <w:i/>
          <w:iCs/>
          <w:color w:val="FF0000"/>
          <w:sz w:val="22"/>
          <w:szCs w:val="22"/>
        </w:rPr>
      </w:pPr>
    </w:p>
    <w:p w14:paraId="68A9FFBD" w14:textId="35CE0288" w:rsidR="000D6386" w:rsidRDefault="000D6386" w:rsidP="0024771A">
      <w:pPr>
        <w:spacing w:line="276" w:lineRule="auto"/>
        <w:jc w:val="center"/>
        <w:outlineLvl w:val="2"/>
        <w:rPr>
          <w:rFonts w:ascii="Arial" w:hAnsi="Arial" w:cs="Arial"/>
          <w:i/>
          <w:iCs/>
          <w:color w:val="FF0000"/>
          <w:sz w:val="22"/>
          <w:szCs w:val="22"/>
        </w:rPr>
      </w:pPr>
      <w:r w:rsidRPr="000D6386">
        <w:rPr>
          <w:rFonts w:ascii="Arial" w:hAnsi="Arial" w:cs="Arial"/>
          <w:i/>
          <w:iCs/>
          <w:noProof/>
          <w:color w:val="FF0000"/>
          <w:sz w:val="22"/>
          <w:szCs w:val="22"/>
        </w:rPr>
        <w:drawing>
          <wp:inline distT="0" distB="0" distL="0" distR="0" wp14:anchorId="3B43D9D2" wp14:editId="635D390D">
            <wp:extent cx="4848225" cy="2041132"/>
            <wp:effectExtent l="0" t="0" r="0" b="0"/>
            <wp:docPr id="1945801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01048" name=""/>
                    <pic:cNvPicPr/>
                  </pic:nvPicPr>
                  <pic:blipFill>
                    <a:blip r:embed="rId14"/>
                    <a:stretch>
                      <a:fillRect/>
                    </a:stretch>
                  </pic:blipFill>
                  <pic:spPr>
                    <a:xfrm>
                      <a:off x="0" y="0"/>
                      <a:ext cx="4868469" cy="2049655"/>
                    </a:xfrm>
                    <a:prstGeom prst="rect">
                      <a:avLst/>
                    </a:prstGeom>
                  </pic:spPr>
                </pic:pic>
              </a:graphicData>
            </a:graphic>
          </wp:inline>
        </w:drawing>
      </w:r>
    </w:p>
    <w:p w14:paraId="52CC52BD" w14:textId="77777777" w:rsidR="000D6386" w:rsidRDefault="000D6386" w:rsidP="00683C17">
      <w:pPr>
        <w:spacing w:line="276" w:lineRule="auto"/>
        <w:jc w:val="both"/>
        <w:outlineLvl w:val="2"/>
        <w:rPr>
          <w:rFonts w:ascii="Arial" w:hAnsi="Arial" w:cs="Arial"/>
          <w:i/>
          <w:iCs/>
          <w:color w:val="FF0000"/>
          <w:sz w:val="22"/>
          <w:szCs w:val="22"/>
        </w:rPr>
      </w:pPr>
    </w:p>
    <w:p w14:paraId="1D17EF3F" w14:textId="7AB2E4D0" w:rsidR="000D6386" w:rsidRPr="008D5BC5" w:rsidRDefault="000D6386" w:rsidP="00A31685">
      <w:pPr>
        <w:spacing w:line="276" w:lineRule="auto"/>
        <w:jc w:val="center"/>
        <w:outlineLvl w:val="2"/>
        <w:rPr>
          <w:rFonts w:ascii="Arial" w:hAnsi="Arial" w:cs="Arial"/>
          <w:b/>
          <w:bCs/>
          <w:sz w:val="22"/>
          <w:szCs w:val="22"/>
        </w:rPr>
      </w:pPr>
      <w:r w:rsidRPr="008D5BC5">
        <w:rPr>
          <w:rFonts w:ascii="Arial" w:hAnsi="Arial" w:cs="Arial"/>
          <w:b/>
          <w:bCs/>
          <w:sz w:val="22"/>
          <w:szCs w:val="22"/>
        </w:rPr>
        <w:lastRenderedPageBreak/>
        <w:t xml:space="preserve">April 2025 Google Street View Image of the site from </w:t>
      </w:r>
      <w:r w:rsidR="00E52340">
        <w:rPr>
          <w:rFonts w:ascii="Arial" w:hAnsi="Arial" w:cs="Arial"/>
          <w:b/>
          <w:bCs/>
          <w:sz w:val="22"/>
          <w:szCs w:val="22"/>
        </w:rPr>
        <w:t xml:space="preserve">the Abingdon </w:t>
      </w:r>
      <w:r w:rsidR="008D5BC5" w:rsidRPr="008D5BC5">
        <w:rPr>
          <w:rFonts w:ascii="Arial" w:hAnsi="Arial" w:cs="Arial"/>
          <w:b/>
          <w:bCs/>
          <w:sz w:val="22"/>
          <w:szCs w:val="22"/>
        </w:rPr>
        <w:t>main road to the south</w:t>
      </w:r>
    </w:p>
    <w:p w14:paraId="4D6B2708" w14:textId="77777777" w:rsidR="00A63DA1" w:rsidRDefault="00A63DA1" w:rsidP="00683C17">
      <w:pPr>
        <w:spacing w:line="276" w:lineRule="auto"/>
        <w:jc w:val="both"/>
        <w:outlineLvl w:val="2"/>
        <w:rPr>
          <w:rFonts w:ascii="Arial" w:hAnsi="Arial" w:cs="Arial"/>
          <w:b/>
          <w:bCs/>
          <w:sz w:val="22"/>
          <w:szCs w:val="22"/>
        </w:rPr>
      </w:pPr>
    </w:p>
    <w:p w14:paraId="0531A975" w14:textId="2648EF1C" w:rsidR="00A63DA1" w:rsidRDefault="00A63DA1" w:rsidP="0024771A">
      <w:pPr>
        <w:spacing w:line="276" w:lineRule="auto"/>
        <w:jc w:val="center"/>
        <w:outlineLvl w:val="2"/>
        <w:rPr>
          <w:rFonts w:ascii="Arial" w:hAnsi="Arial" w:cs="Arial"/>
          <w:b/>
          <w:bCs/>
          <w:sz w:val="22"/>
          <w:szCs w:val="22"/>
        </w:rPr>
      </w:pPr>
      <w:r w:rsidRPr="00A63DA1">
        <w:rPr>
          <w:rFonts w:ascii="Arial" w:hAnsi="Arial" w:cs="Arial"/>
          <w:b/>
          <w:bCs/>
          <w:noProof/>
          <w:sz w:val="22"/>
          <w:szCs w:val="22"/>
        </w:rPr>
        <w:drawing>
          <wp:inline distT="0" distB="0" distL="0" distR="0" wp14:anchorId="5709C29D" wp14:editId="0C7668DE">
            <wp:extent cx="3990890" cy="2143125"/>
            <wp:effectExtent l="0" t="0" r="0" b="0"/>
            <wp:docPr id="818002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02951" name=""/>
                    <pic:cNvPicPr/>
                  </pic:nvPicPr>
                  <pic:blipFill>
                    <a:blip r:embed="rId15"/>
                    <a:stretch>
                      <a:fillRect/>
                    </a:stretch>
                  </pic:blipFill>
                  <pic:spPr>
                    <a:xfrm>
                      <a:off x="0" y="0"/>
                      <a:ext cx="4007197" cy="2151882"/>
                    </a:xfrm>
                    <a:prstGeom prst="rect">
                      <a:avLst/>
                    </a:prstGeom>
                  </pic:spPr>
                </pic:pic>
              </a:graphicData>
            </a:graphic>
          </wp:inline>
        </w:drawing>
      </w:r>
    </w:p>
    <w:p w14:paraId="49788EE9" w14:textId="77777777" w:rsidR="00A63DA1" w:rsidRDefault="00A63DA1" w:rsidP="00683C17">
      <w:pPr>
        <w:spacing w:line="276" w:lineRule="auto"/>
        <w:jc w:val="both"/>
        <w:outlineLvl w:val="2"/>
        <w:rPr>
          <w:rFonts w:ascii="Arial" w:hAnsi="Arial" w:cs="Arial"/>
          <w:b/>
          <w:bCs/>
          <w:sz w:val="22"/>
          <w:szCs w:val="22"/>
        </w:rPr>
      </w:pPr>
    </w:p>
    <w:p w14:paraId="39D2C501" w14:textId="213473EE" w:rsidR="00A63DA1" w:rsidRDefault="00A63DA1" w:rsidP="00A63DA1">
      <w:pPr>
        <w:spacing w:line="276" w:lineRule="auto"/>
        <w:jc w:val="center"/>
        <w:outlineLvl w:val="2"/>
        <w:rPr>
          <w:rFonts w:ascii="Arial" w:hAnsi="Arial" w:cs="Arial"/>
          <w:b/>
          <w:bCs/>
          <w:sz w:val="22"/>
          <w:szCs w:val="22"/>
        </w:rPr>
      </w:pPr>
      <w:r>
        <w:rPr>
          <w:rFonts w:ascii="Arial" w:hAnsi="Arial" w:cs="Arial"/>
          <w:b/>
          <w:bCs/>
          <w:sz w:val="22"/>
          <w:szCs w:val="22"/>
        </w:rPr>
        <w:t>April 2025 Google Street View Image from ‘road to club figheldean’</w:t>
      </w:r>
      <w:r w:rsidR="00A31685">
        <w:rPr>
          <w:rFonts w:ascii="Arial" w:hAnsi="Arial" w:cs="Arial"/>
          <w:b/>
          <w:bCs/>
          <w:sz w:val="22"/>
          <w:szCs w:val="22"/>
        </w:rPr>
        <w:t xml:space="preserve"> – from the east</w:t>
      </w:r>
    </w:p>
    <w:p w14:paraId="760EAB88" w14:textId="77777777" w:rsidR="000D6386" w:rsidRDefault="000D6386"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538319E5" w14:textId="3AA30AFA" w:rsidR="00A31685" w:rsidRPr="00A31685" w:rsidRDefault="00A31685" w:rsidP="00A31685">
      <w:pPr>
        <w:spacing w:line="276" w:lineRule="auto"/>
        <w:jc w:val="both"/>
        <w:outlineLvl w:val="2"/>
        <w:rPr>
          <w:rFonts w:ascii="Arial" w:hAnsi="Arial" w:cs="Arial"/>
          <w:sz w:val="22"/>
          <w:szCs w:val="22"/>
        </w:rPr>
      </w:pPr>
      <w:r w:rsidRPr="00A31685">
        <w:rPr>
          <w:rFonts w:ascii="Arial" w:hAnsi="Arial" w:cs="Arial"/>
          <w:sz w:val="22"/>
          <w:szCs w:val="22"/>
        </w:rPr>
        <w:t>18/08558/FUL - 1 no. proposed yurts to enable accommodation of increased pupils in the preschool. Approved with Conditions 17th May 2019.</w:t>
      </w:r>
    </w:p>
    <w:p w14:paraId="67853E61" w14:textId="77777777" w:rsidR="00A31685" w:rsidRPr="00A31685" w:rsidRDefault="00A31685" w:rsidP="00A31685">
      <w:pPr>
        <w:spacing w:line="276" w:lineRule="auto"/>
        <w:jc w:val="both"/>
        <w:outlineLvl w:val="2"/>
        <w:rPr>
          <w:rFonts w:ascii="Arial" w:hAnsi="Arial" w:cs="Arial"/>
          <w:sz w:val="22"/>
          <w:szCs w:val="22"/>
        </w:rPr>
      </w:pPr>
    </w:p>
    <w:p w14:paraId="5AC5B560" w14:textId="71A4A18F" w:rsidR="006F5FC1" w:rsidRPr="00A31685" w:rsidRDefault="00A31685" w:rsidP="00683C17">
      <w:pPr>
        <w:spacing w:line="276" w:lineRule="auto"/>
        <w:jc w:val="both"/>
        <w:outlineLvl w:val="2"/>
        <w:rPr>
          <w:rFonts w:ascii="Arial" w:hAnsi="Arial" w:cs="Arial"/>
          <w:sz w:val="22"/>
          <w:szCs w:val="22"/>
        </w:rPr>
      </w:pPr>
      <w:r w:rsidRPr="00A31685">
        <w:rPr>
          <w:rFonts w:ascii="Arial" w:hAnsi="Arial" w:cs="Arial"/>
          <w:sz w:val="22"/>
          <w:szCs w:val="22"/>
        </w:rPr>
        <w:t>PL/2023/07348 - Retrospective permission for the erection of a shed to be used as changing and toilet facilities. Approved with Conditions 21st August 2024.</w:t>
      </w:r>
    </w:p>
    <w:p w14:paraId="79D0C653" w14:textId="77777777" w:rsidR="00683C17" w:rsidRPr="00A31685" w:rsidRDefault="00683C17" w:rsidP="00683C17">
      <w:pPr>
        <w:spacing w:line="276" w:lineRule="auto"/>
        <w:jc w:val="both"/>
        <w:rPr>
          <w:rFonts w:ascii="Arial" w:hAnsi="Arial" w:cs="Arial"/>
          <w:sz w:val="22"/>
          <w:szCs w:val="22"/>
        </w:rPr>
      </w:pPr>
    </w:p>
    <w:p w14:paraId="74112B0E" w14:textId="1682FF27" w:rsidR="00A31685" w:rsidRPr="00A31685" w:rsidRDefault="00A31685" w:rsidP="00683C17">
      <w:pPr>
        <w:spacing w:line="276" w:lineRule="auto"/>
        <w:jc w:val="both"/>
        <w:rPr>
          <w:rFonts w:ascii="Arial" w:hAnsi="Arial" w:cs="Arial"/>
          <w:sz w:val="22"/>
          <w:szCs w:val="22"/>
        </w:rPr>
      </w:pPr>
      <w:r w:rsidRPr="00A31685">
        <w:rPr>
          <w:rFonts w:ascii="Arial" w:hAnsi="Arial" w:cs="Arial"/>
          <w:sz w:val="22"/>
          <w:szCs w:val="22"/>
        </w:rPr>
        <w:t>PL/2025/04599 - Erection of Timber Office Outbuilding. Approved with conditions 29 August 2025</w:t>
      </w:r>
    </w:p>
    <w:p w14:paraId="7954DCF0" w14:textId="77777777" w:rsidR="00683C17" w:rsidRDefault="00683C17" w:rsidP="00683C17">
      <w:pPr>
        <w:spacing w:line="276" w:lineRule="auto"/>
        <w:jc w:val="both"/>
        <w:rPr>
          <w:rFonts w:ascii="Arial" w:hAnsi="Arial" w:cs="Arial"/>
          <w:color w:val="FF0000"/>
          <w:sz w:val="22"/>
          <w:szCs w:val="22"/>
        </w:rPr>
      </w:pPr>
    </w:p>
    <w:p w14:paraId="605D06D0" w14:textId="5986B4BC"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50EF6BBE" w14:textId="77777777"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 xml:space="preserve">From the point of view of the historic environment the main statutory tests are set out within the Planning (Listed Building and Conservation Areas) Act 1990. </w:t>
      </w:r>
    </w:p>
    <w:p w14:paraId="0C05469F" w14:textId="77777777" w:rsidR="006B5060" w:rsidRDefault="006B5060" w:rsidP="006B5060">
      <w:pPr>
        <w:spacing w:line="276" w:lineRule="auto"/>
        <w:jc w:val="both"/>
        <w:rPr>
          <w:rFonts w:ascii="Arial" w:hAnsi="Arial" w:cs="Arial"/>
          <w:sz w:val="22"/>
          <w:szCs w:val="22"/>
        </w:rPr>
      </w:pPr>
    </w:p>
    <w:p w14:paraId="05766F7E" w14:textId="1817E37F" w:rsidR="00FE3EE2" w:rsidRDefault="00FE3EE2" w:rsidP="006B5060">
      <w:pPr>
        <w:spacing w:line="276" w:lineRule="auto"/>
        <w:jc w:val="both"/>
        <w:rPr>
          <w:rFonts w:ascii="Arial" w:hAnsi="Arial" w:cs="Arial"/>
          <w:sz w:val="22"/>
          <w:szCs w:val="22"/>
        </w:rPr>
      </w:pPr>
      <w:r w:rsidRPr="00FE3EE2">
        <w:rPr>
          <w:rFonts w:ascii="Arial" w:hAnsi="Arial" w:cs="Arial"/>
          <w:sz w:val="22"/>
          <w:szCs w:val="22"/>
        </w:rPr>
        <w:t xml:space="preserve">Section </w:t>
      </w:r>
      <w:r w:rsidR="002B228C">
        <w:rPr>
          <w:rFonts w:ascii="Arial" w:hAnsi="Arial" w:cs="Arial"/>
          <w:sz w:val="22"/>
          <w:szCs w:val="22"/>
        </w:rPr>
        <w:t>6</w:t>
      </w:r>
      <w:r w:rsidRPr="00FE3EE2">
        <w:rPr>
          <w:rFonts w:ascii="Arial" w:hAnsi="Arial" w:cs="Arial"/>
          <w:sz w:val="22"/>
          <w:szCs w:val="22"/>
        </w:rPr>
        <w:t>6 of the Act states that in</w:t>
      </w:r>
      <w:r w:rsidR="002B228C" w:rsidRPr="002B228C">
        <w:rPr>
          <w:rFonts w:ascii="Arial" w:hAnsi="Arial" w:cs="Arial"/>
          <w:sz w:val="22"/>
          <w:szCs w:val="22"/>
        </w:rPr>
        <w:t xml:space="preserve"> considering whether to grant planning permission for development which affects a listed building or its setting, the local planning authority or, as the case may be, the Secretary of State shall have special regard to the desirability of preserving the building or its setting or any features of special architectural or historic interest which it possesses.</w:t>
      </w:r>
    </w:p>
    <w:p w14:paraId="3207E0A1" w14:textId="77777777" w:rsidR="00FE3EE2" w:rsidRPr="006B5060" w:rsidRDefault="00FE3EE2" w:rsidP="006B5060">
      <w:pPr>
        <w:spacing w:line="276" w:lineRule="auto"/>
        <w:jc w:val="both"/>
        <w:rPr>
          <w:rFonts w:ascii="Arial" w:hAnsi="Arial" w:cs="Arial"/>
          <w:sz w:val="22"/>
          <w:szCs w:val="22"/>
        </w:rPr>
      </w:pPr>
    </w:p>
    <w:p w14:paraId="4172F922" w14:textId="77777777" w:rsidR="006B5060" w:rsidRDefault="006B5060" w:rsidP="006B5060">
      <w:pPr>
        <w:spacing w:line="276" w:lineRule="auto"/>
        <w:jc w:val="both"/>
        <w:rPr>
          <w:rFonts w:ascii="Arial" w:hAnsi="Arial" w:cs="Arial"/>
          <w:sz w:val="22"/>
          <w:szCs w:val="22"/>
        </w:rPr>
      </w:pPr>
      <w:r w:rsidRPr="006B5060">
        <w:rPr>
          <w:rFonts w:ascii="Arial" w:hAnsi="Arial" w:cs="Arial"/>
          <w:sz w:val="22"/>
          <w:szCs w:val="22"/>
        </w:rPr>
        <w:t>Section 72(1) of the Act requires the Council to pay special attention to the desirability of preserving or enhancing the character or appearance of designated Conservation Areas.</w:t>
      </w:r>
    </w:p>
    <w:p w14:paraId="27F6D72B" w14:textId="77777777" w:rsidR="006B5060" w:rsidRDefault="006B5060" w:rsidP="00237634">
      <w:pPr>
        <w:spacing w:line="276" w:lineRule="auto"/>
        <w:jc w:val="both"/>
        <w:rPr>
          <w:rFonts w:ascii="Arial" w:hAnsi="Arial" w:cs="Arial"/>
          <w:b/>
          <w:bCs/>
          <w:sz w:val="22"/>
          <w:szCs w:val="22"/>
        </w:rPr>
      </w:pPr>
    </w:p>
    <w:p w14:paraId="3A6E9FD0"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BA4DE90" w14:textId="77777777" w:rsidR="00FE3EE2" w:rsidRPr="000B4E91" w:rsidRDefault="00FE3EE2" w:rsidP="00237634">
      <w:pPr>
        <w:spacing w:line="276" w:lineRule="auto"/>
        <w:jc w:val="both"/>
        <w:rPr>
          <w:rFonts w:ascii="Arial" w:hAnsi="Arial" w:cs="Arial"/>
          <w:sz w:val="22"/>
          <w:szCs w:val="22"/>
          <w:u w:val="single"/>
        </w:rPr>
      </w:pP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1181C559" w:rsidR="00237634" w:rsidRPr="006B5060" w:rsidRDefault="00237634" w:rsidP="006B5060">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lastRenderedPageBreak/>
        <w:t>Pl</w:t>
      </w:r>
      <w:r w:rsidRPr="006B5060">
        <w:rPr>
          <w:rFonts w:ascii="Arial" w:hAnsi="Arial" w:cs="Arial"/>
          <w:sz w:val="22"/>
          <w:szCs w:val="22"/>
        </w:rPr>
        <w:t>anning Practice Guidance (PPG)</w:t>
      </w:r>
    </w:p>
    <w:p w14:paraId="42449DBD" w14:textId="02357219"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 In particular:</w:t>
      </w:r>
    </w:p>
    <w:p w14:paraId="669955DD" w14:textId="77777777" w:rsidR="006B5060" w:rsidRPr="006B5060" w:rsidRDefault="006B5060" w:rsidP="006B5060">
      <w:pPr>
        <w:spacing w:line="276" w:lineRule="auto"/>
        <w:jc w:val="both"/>
        <w:rPr>
          <w:rFonts w:ascii="Arial" w:hAnsi="Arial" w:cs="Arial"/>
          <w:sz w:val="22"/>
          <w:szCs w:val="22"/>
        </w:rPr>
      </w:pPr>
    </w:p>
    <w:p w14:paraId="1F67E428" w14:textId="5D642982"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 xml:space="preserve">Paragraph 208 requires LPAs should “avoid or minimise any conflict” between the heritage asset’s conservation (which includes achieving its optimum viable use) and any aspect of a proposal. </w:t>
      </w:r>
    </w:p>
    <w:p w14:paraId="6FA89032" w14:textId="77777777" w:rsidR="006B5060" w:rsidRPr="006B5060" w:rsidRDefault="006B5060" w:rsidP="006B5060">
      <w:pPr>
        <w:spacing w:line="276" w:lineRule="auto"/>
        <w:jc w:val="both"/>
        <w:rPr>
          <w:rFonts w:ascii="Arial" w:hAnsi="Arial" w:cs="Arial"/>
          <w:sz w:val="22"/>
          <w:szCs w:val="22"/>
        </w:rPr>
      </w:pPr>
    </w:p>
    <w:p w14:paraId="30B0BAD0" w14:textId="77777777"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06FB7FBA" w14:textId="77777777" w:rsidR="006B5060" w:rsidRPr="006B5060" w:rsidRDefault="006B5060" w:rsidP="006B5060">
      <w:pPr>
        <w:spacing w:line="276" w:lineRule="auto"/>
        <w:jc w:val="both"/>
        <w:rPr>
          <w:rFonts w:ascii="Arial" w:hAnsi="Arial" w:cs="Arial"/>
          <w:sz w:val="22"/>
          <w:szCs w:val="22"/>
        </w:rPr>
      </w:pPr>
    </w:p>
    <w:p w14:paraId="795FC4F4" w14:textId="77777777"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 xml:space="preserve">Paragraphs 212 requires “great weight” to be given to an asset’s conservation “irrespective of whether any potential harm amounts to substantial harm, total loss or less than substantial harm to its significance.” </w:t>
      </w:r>
    </w:p>
    <w:p w14:paraId="6A13C24B" w14:textId="77777777" w:rsidR="006B5060" w:rsidRPr="006B5060" w:rsidRDefault="006B5060" w:rsidP="006B5060">
      <w:pPr>
        <w:spacing w:line="276" w:lineRule="auto"/>
        <w:jc w:val="both"/>
        <w:rPr>
          <w:rFonts w:ascii="Arial" w:hAnsi="Arial" w:cs="Arial"/>
          <w:sz w:val="22"/>
          <w:szCs w:val="22"/>
        </w:rPr>
      </w:pPr>
    </w:p>
    <w:p w14:paraId="1311A89E" w14:textId="77777777"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Paragraph 213 advises that harm to the significance of a designated heritage asset should require “clear and convincing justification”.</w:t>
      </w:r>
    </w:p>
    <w:p w14:paraId="277E620F" w14:textId="77777777" w:rsidR="006B5060" w:rsidRPr="006B5060" w:rsidRDefault="006B5060" w:rsidP="006B5060">
      <w:pPr>
        <w:spacing w:line="276" w:lineRule="auto"/>
        <w:jc w:val="both"/>
        <w:rPr>
          <w:rFonts w:ascii="Arial" w:hAnsi="Arial" w:cs="Arial"/>
          <w:sz w:val="22"/>
          <w:szCs w:val="22"/>
        </w:rPr>
      </w:pPr>
    </w:p>
    <w:p w14:paraId="6C5E8D84" w14:textId="5766E626"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Paragraphs 213-215(214-216) require a balanced approach with any harm which would be caused being weighed against the potential public benefits which might be achieved.</w:t>
      </w:r>
    </w:p>
    <w:p w14:paraId="1A1833AB" w14:textId="77777777" w:rsidR="006B5060" w:rsidRPr="006B5060" w:rsidRDefault="006B5060" w:rsidP="006B5060">
      <w:pPr>
        <w:spacing w:line="276" w:lineRule="auto"/>
        <w:jc w:val="both"/>
        <w:rPr>
          <w:rFonts w:ascii="Arial" w:hAnsi="Arial" w:cs="Arial"/>
          <w:sz w:val="22"/>
          <w:szCs w:val="22"/>
        </w:rPr>
      </w:pPr>
    </w:p>
    <w:p w14:paraId="2D82F280" w14:textId="77777777" w:rsidR="006B5060" w:rsidRPr="006B5060" w:rsidRDefault="006B5060" w:rsidP="006B5060">
      <w:pPr>
        <w:spacing w:line="276" w:lineRule="auto"/>
        <w:jc w:val="both"/>
        <w:rPr>
          <w:rFonts w:ascii="Arial" w:hAnsi="Arial" w:cs="Arial"/>
          <w:sz w:val="22"/>
          <w:szCs w:val="22"/>
        </w:rPr>
      </w:pPr>
      <w:r w:rsidRPr="006B5060">
        <w:rPr>
          <w:rFonts w:ascii="Arial" w:hAnsi="Arial" w:cs="Arial"/>
          <w:sz w:val="22"/>
          <w:szCs w:val="22"/>
        </w:rPr>
        <w:t>The Planning Practice Guidance provides guidance on interpreting the NPPF.</w:t>
      </w:r>
    </w:p>
    <w:p w14:paraId="4EF0508C" w14:textId="77777777" w:rsidR="006B5060" w:rsidRPr="006B5060" w:rsidRDefault="006B5060" w:rsidP="00533E0C">
      <w:pPr>
        <w:spacing w:line="276" w:lineRule="auto"/>
        <w:jc w:val="both"/>
        <w:rPr>
          <w:rFonts w:ascii="Arial" w:hAnsi="Arial" w:cs="Arial"/>
          <w:sz w:val="22"/>
          <w:szCs w:val="22"/>
        </w:rPr>
      </w:pPr>
    </w:p>
    <w:p w14:paraId="0FF3A39C" w14:textId="4C6B6436" w:rsidR="00533E0C"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250231D1" w14:textId="77777777" w:rsidR="006B5060" w:rsidRPr="000B4E91" w:rsidRDefault="006B5060" w:rsidP="00533E0C">
      <w:pPr>
        <w:spacing w:line="276" w:lineRule="auto"/>
        <w:jc w:val="both"/>
        <w:rPr>
          <w:rFonts w:ascii="Arial" w:hAnsi="Arial" w:cs="Arial"/>
          <w:sz w:val="22"/>
          <w:szCs w:val="22"/>
          <w:u w:val="single"/>
        </w:rPr>
      </w:pP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0DDE18EA" w14:textId="387AA678" w:rsidR="00876572" w:rsidRDefault="00876572" w:rsidP="007F0006">
      <w:pPr>
        <w:pStyle w:val="ListParagraph"/>
        <w:numPr>
          <w:ilvl w:val="0"/>
          <w:numId w:val="2"/>
        </w:numPr>
        <w:spacing w:line="276" w:lineRule="auto"/>
        <w:jc w:val="both"/>
        <w:rPr>
          <w:rFonts w:ascii="Arial" w:hAnsi="Arial" w:cs="Arial"/>
          <w:sz w:val="22"/>
          <w:szCs w:val="22"/>
        </w:rPr>
      </w:pPr>
      <w:r w:rsidRPr="00876572">
        <w:rPr>
          <w:rFonts w:ascii="Arial" w:hAnsi="Arial" w:cs="Arial"/>
          <w:sz w:val="22"/>
          <w:szCs w:val="22"/>
        </w:rPr>
        <w:t>Core Policy 50: Biodiversity and Geodiversit</w:t>
      </w:r>
      <w:r>
        <w:rPr>
          <w:rFonts w:ascii="Arial" w:hAnsi="Arial" w:cs="Arial"/>
          <w:sz w:val="22"/>
          <w:szCs w:val="22"/>
        </w:rPr>
        <w:t>y</w:t>
      </w:r>
    </w:p>
    <w:p w14:paraId="22C70AF4" w14:textId="52593CD0" w:rsidR="0029208D" w:rsidRPr="00D902FA" w:rsidRDefault="00876572"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w:t>
      </w:r>
      <w:r w:rsidR="0029208D" w:rsidRPr="00D902FA">
        <w:rPr>
          <w:rFonts w:ascii="Arial" w:hAnsi="Arial" w:cs="Arial"/>
          <w:sz w:val="22"/>
          <w:szCs w:val="22"/>
        </w:rPr>
        <w:t>Policy 57 Ensuring High Quality Design and Place Shaping;</w:t>
      </w:r>
    </w:p>
    <w:p w14:paraId="48FBF4E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4C98F33C" w14:textId="77777777" w:rsidR="006B5060" w:rsidRPr="006B5060" w:rsidRDefault="006B5060" w:rsidP="006B5060">
      <w:pPr>
        <w:spacing w:line="276" w:lineRule="auto"/>
        <w:jc w:val="both"/>
        <w:rPr>
          <w:rFonts w:ascii="Arial" w:hAnsi="Arial" w:cs="Arial"/>
          <w:sz w:val="22"/>
          <w:szCs w:val="22"/>
        </w:rPr>
      </w:pPr>
    </w:p>
    <w:p w14:paraId="57BAB027" w14:textId="3775B31E" w:rsidR="006B5060" w:rsidRDefault="006B5060" w:rsidP="006B5060">
      <w:pPr>
        <w:spacing w:line="276" w:lineRule="auto"/>
        <w:jc w:val="both"/>
        <w:rPr>
          <w:rFonts w:ascii="Arial" w:hAnsi="Arial" w:cs="Arial"/>
          <w:sz w:val="22"/>
          <w:szCs w:val="22"/>
        </w:rPr>
      </w:pPr>
      <w:r w:rsidRPr="006B5060">
        <w:rPr>
          <w:rFonts w:ascii="Arial" w:hAnsi="Arial" w:cs="Arial"/>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w:t>
      </w:r>
      <w:r w:rsidRPr="006B5060">
        <w:rPr>
          <w:rFonts w:ascii="Arial" w:hAnsi="Arial" w:cs="Arial"/>
          <w:sz w:val="22"/>
          <w:szCs w:val="22"/>
        </w:rPr>
        <w:lastRenderedPageBreak/>
        <w:t>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r w:rsidR="002B228C">
        <w:rPr>
          <w:rFonts w:ascii="Arial" w:hAnsi="Arial" w:cs="Arial"/>
          <w:sz w:val="22"/>
          <w:szCs w:val="22"/>
        </w:rPr>
        <w:t>”</w:t>
      </w:r>
    </w:p>
    <w:p w14:paraId="08EC0926" w14:textId="77777777" w:rsidR="002B228C" w:rsidRPr="006B5060" w:rsidRDefault="002B228C" w:rsidP="006B5060">
      <w:pPr>
        <w:spacing w:line="276" w:lineRule="auto"/>
        <w:jc w:val="both"/>
        <w:rPr>
          <w:rFonts w:ascii="Arial" w:hAnsi="Arial" w:cs="Arial"/>
          <w:sz w:val="22"/>
          <w:szCs w:val="22"/>
        </w:rPr>
      </w:pPr>
    </w:p>
    <w:p w14:paraId="59800BFD" w14:textId="77777777" w:rsidR="002B228C" w:rsidRPr="006B5060" w:rsidRDefault="002B228C" w:rsidP="002B228C">
      <w:pPr>
        <w:spacing w:line="276" w:lineRule="auto"/>
        <w:jc w:val="both"/>
        <w:rPr>
          <w:rFonts w:ascii="Arial" w:hAnsi="Arial" w:cs="Arial"/>
          <w:sz w:val="22"/>
          <w:szCs w:val="22"/>
        </w:rPr>
      </w:pPr>
      <w:r w:rsidRPr="006B5060">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FA2178D" w14:textId="77777777" w:rsidR="006B5060" w:rsidRDefault="006B5060" w:rsidP="00D101B5">
      <w:pPr>
        <w:spacing w:line="276" w:lineRule="auto"/>
        <w:jc w:val="both"/>
        <w:rPr>
          <w:rFonts w:ascii="Arial" w:hAnsi="Arial" w:cs="Arial"/>
          <w:b/>
          <w:bCs/>
          <w:sz w:val="22"/>
          <w:szCs w:val="22"/>
        </w:rPr>
      </w:pPr>
    </w:p>
    <w:p w14:paraId="42A1450F" w14:textId="0747BCAA"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F4CF701" w14:textId="77777777" w:rsidR="0024771A" w:rsidRDefault="0024771A" w:rsidP="00D101B5">
      <w:pPr>
        <w:spacing w:line="276" w:lineRule="auto"/>
        <w:jc w:val="both"/>
        <w:rPr>
          <w:rFonts w:ascii="Arial" w:hAnsi="Arial" w:cs="Arial"/>
          <w:sz w:val="22"/>
          <w:szCs w:val="22"/>
          <w:u w:val="single"/>
        </w:rPr>
      </w:pPr>
    </w:p>
    <w:p w14:paraId="06668751" w14:textId="396556F9" w:rsidR="0024771A" w:rsidRPr="0024771A" w:rsidRDefault="0024771A" w:rsidP="00D101B5">
      <w:pPr>
        <w:spacing w:line="276" w:lineRule="auto"/>
        <w:jc w:val="both"/>
        <w:rPr>
          <w:rFonts w:ascii="Arial" w:hAnsi="Arial" w:cs="Arial"/>
          <w:sz w:val="22"/>
          <w:szCs w:val="22"/>
        </w:rPr>
      </w:pPr>
      <w:r w:rsidRPr="0024771A">
        <w:rPr>
          <w:rFonts w:ascii="Arial" w:hAnsi="Arial" w:cs="Arial"/>
          <w:sz w:val="22"/>
          <w:szCs w:val="22"/>
        </w:rPr>
        <w:t>Figheldean does not have a Neighbourhood Plan or area designation</w:t>
      </w:r>
      <w:r w:rsidR="002B228C">
        <w:rPr>
          <w:rFonts w:ascii="Arial" w:hAnsi="Arial" w:cs="Arial"/>
          <w:sz w:val="22"/>
          <w:szCs w:val="22"/>
        </w:rPr>
        <w:t>.</w:t>
      </w:r>
    </w:p>
    <w:p w14:paraId="40D386AF" w14:textId="77777777" w:rsidR="00533E0C" w:rsidRDefault="00533E0C" w:rsidP="00533E0C">
      <w:pPr>
        <w:spacing w:line="276" w:lineRule="auto"/>
        <w:jc w:val="both"/>
        <w:rPr>
          <w:rFonts w:ascii="Arial" w:hAnsi="Arial" w:cs="Arial"/>
          <w:b/>
          <w:bCs/>
          <w:sz w:val="22"/>
          <w:szCs w:val="22"/>
        </w:rPr>
      </w:pPr>
    </w:p>
    <w:p w14:paraId="24678833" w14:textId="01E666C9"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7752C96C" w14:textId="77777777" w:rsidR="0024771A" w:rsidRDefault="0024771A" w:rsidP="00067BEE">
      <w:pPr>
        <w:spacing w:line="276" w:lineRule="auto"/>
        <w:jc w:val="both"/>
        <w:rPr>
          <w:rFonts w:ascii="Arial" w:hAnsi="Arial" w:cs="Arial"/>
          <w:b/>
          <w:bCs/>
          <w:sz w:val="22"/>
          <w:szCs w:val="22"/>
        </w:rPr>
      </w:pPr>
    </w:p>
    <w:p w14:paraId="301B243F" w14:textId="557EAA29"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E44A7F4" w14:textId="77777777" w:rsidR="0024771A" w:rsidRDefault="0024771A" w:rsidP="0024771A">
      <w:pPr>
        <w:spacing w:line="276" w:lineRule="auto"/>
        <w:ind w:left="720"/>
        <w:jc w:val="both"/>
        <w:rPr>
          <w:rFonts w:ascii="Arial" w:hAnsi="Arial" w:cs="Arial"/>
          <w:sz w:val="22"/>
          <w:szCs w:val="22"/>
        </w:rPr>
      </w:pPr>
    </w:p>
    <w:p w14:paraId="0E7779C3" w14:textId="3E062EF8"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447EDC0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9FE8EAC" w14:textId="77777777" w:rsidR="00BE6683" w:rsidRDefault="00BE6683" w:rsidP="00765EEE">
      <w:pPr>
        <w:jc w:val="both"/>
        <w:rPr>
          <w:rFonts w:ascii="Arial" w:hAnsi="Arial" w:cs="Arial"/>
          <w:sz w:val="22"/>
          <w:szCs w:val="22"/>
        </w:rPr>
      </w:pPr>
    </w:p>
    <w:p w14:paraId="3450A2E4" w14:textId="33B4E583" w:rsidR="00765EEE" w:rsidRPr="00A16312" w:rsidRDefault="00765EEE" w:rsidP="00765EEE">
      <w:pPr>
        <w:jc w:val="both"/>
        <w:rPr>
          <w:rFonts w:ascii="Arial" w:hAnsi="Arial" w:cs="Arial"/>
          <w:color w:val="FF0000"/>
          <w:sz w:val="22"/>
          <w:szCs w:val="22"/>
        </w:rPr>
      </w:pPr>
      <w:r w:rsidRPr="00E52340">
        <w:rPr>
          <w:rFonts w:ascii="Arial" w:hAnsi="Arial" w:cs="Arial"/>
          <w:sz w:val="22"/>
          <w:szCs w:val="22"/>
          <w:u w:val="single"/>
        </w:rPr>
        <w:t>WC Public Protection</w:t>
      </w:r>
      <w:r w:rsidRPr="002C320C">
        <w:rPr>
          <w:rFonts w:ascii="Arial" w:hAnsi="Arial" w:cs="Arial"/>
          <w:sz w:val="22"/>
          <w:szCs w:val="22"/>
        </w:rPr>
        <w:t xml:space="preserve">: </w:t>
      </w:r>
      <w:r w:rsidR="00BE6683" w:rsidRPr="00876572">
        <w:rPr>
          <w:rFonts w:ascii="Arial" w:hAnsi="Arial" w:cs="Arial"/>
          <w:sz w:val="22"/>
          <w:szCs w:val="22"/>
        </w:rPr>
        <w:t xml:space="preserve">No </w:t>
      </w:r>
      <w:r w:rsidR="00876572" w:rsidRPr="00876572">
        <w:rPr>
          <w:rFonts w:ascii="Arial" w:hAnsi="Arial" w:cs="Arial"/>
          <w:sz w:val="22"/>
          <w:szCs w:val="22"/>
        </w:rPr>
        <w:t>observations to make</w:t>
      </w:r>
    </w:p>
    <w:p w14:paraId="4117AEF6" w14:textId="77777777" w:rsidR="000E62BA" w:rsidRDefault="000E62BA" w:rsidP="00765EEE">
      <w:pPr>
        <w:jc w:val="both"/>
        <w:rPr>
          <w:rFonts w:ascii="Arial" w:hAnsi="Arial" w:cs="Arial"/>
          <w:sz w:val="22"/>
          <w:szCs w:val="22"/>
        </w:rPr>
      </w:pPr>
    </w:p>
    <w:p w14:paraId="6E51C814" w14:textId="2FAAB009" w:rsidR="00765EEE" w:rsidRPr="002C320C" w:rsidRDefault="00765EEE" w:rsidP="00765EEE">
      <w:pPr>
        <w:jc w:val="both"/>
        <w:rPr>
          <w:rFonts w:ascii="Arial" w:hAnsi="Arial" w:cs="Arial"/>
          <w:sz w:val="22"/>
          <w:szCs w:val="22"/>
        </w:rPr>
      </w:pPr>
      <w:r w:rsidRPr="00E52340">
        <w:rPr>
          <w:rFonts w:ascii="Arial" w:hAnsi="Arial" w:cs="Arial"/>
          <w:sz w:val="22"/>
          <w:szCs w:val="22"/>
          <w:u w:val="single"/>
        </w:rPr>
        <w:t>WC Ecology</w:t>
      </w:r>
      <w:r w:rsidRPr="002C320C">
        <w:rPr>
          <w:rFonts w:ascii="Arial" w:hAnsi="Arial" w:cs="Arial"/>
          <w:sz w:val="22"/>
          <w:szCs w:val="22"/>
        </w:rPr>
        <w:t xml:space="preserve">:  </w:t>
      </w:r>
      <w:r w:rsidR="00876572" w:rsidRPr="006B5060">
        <w:rPr>
          <w:rFonts w:ascii="Arial" w:hAnsi="Arial" w:cs="Arial"/>
          <w:sz w:val="22"/>
          <w:szCs w:val="22"/>
        </w:rPr>
        <w:t xml:space="preserve">Verbal comments only </w:t>
      </w:r>
      <w:r w:rsidR="006B5060" w:rsidRPr="006B5060">
        <w:rPr>
          <w:rFonts w:ascii="Arial" w:hAnsi="Arial" w:cs="Arial"/>
          <w:sz w:val="22"/>
          <w:szCs w:val="22"/>
        </w:rPr>
        <w:t>–</w:t>
      </w:r>
      <w:r w:rsidR="00876572" w:rsidRPr="006B5060">
        <w:rPr>
          <w:rFonts w:ascii="Arial" w:hAnsi="Arial" w:cs="Arial"/>
          <w:sz w:val="22"/>
          <w:szCs w:val="22"/>
        </w:rPr>
        <w:t xml:space="preserve"> </w:t>
      </w:r>
      <w:r w:rsidR="006B5060" w:rsidRPr="006B5060">
        <w:rPr>
          <w:rFonts w:ascii="Arial" w:hAnsi="Arial" w:cs="Arial"/>
          <w:sz w:val="22"/>
          <w:szCs w:val="22"/>
        </w:rPr>
        <w:t xml:space="preserve">The proposal wouldn’t count as an increase in recreational pressure and would be screened out of appropriate assessment. </w:t>
      </w: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4DA1E8B4" w:rsidR="00D902FA" w:rsidRPr="000E62BA" w:rsidRDefault="00876572" w:rsidP="00D902FA">
      <w:pPr>
        <w:spacing w:line="276" w:lineRule="auto"/>
        <w:jc w:val="both"/>
        <w:rPr>
          <w:rFonts w:ascii="Arial" w:hAnsi="Arial" w:cs="Arial"/>
          <w:color w:val="FF0000"/>
          <w:sz w:val="22"/>
          <w:szCs w:val="22"/>
        </w:rPr>
      </w:pPr>
      <w:r>
        <w:rPr>
          <w:rFonts w:ascii="Arial" w:hAnsi="Arial" w:cs="Arial"/>
          <w:sz w:val="22"/>
          <w:szCs w:val="22"/>
        </w:rPr>
        <w:t xml:space="preserve">Figheldean </w:t>
      </w:r>
      <w:r w:rsidR="00F7609E" w:rsidRPr="000E62BA">
        <w:rPr>
          <w:rFonts w:ascii="Arial" w:hAnsi="Arial" w:cs="Arial"/>
          <w:sz w:val="22"/>
          <w:szCs w:val="22"/>
        </w:rPr>
        <w:t>Parish Council</w:t>
      </w:r>
      <w:r w:rsidR="00F7609E" w:rsidRPr="00876572">
        <w:rPr>
          <w:rFonts w:ascii="Arial" w:hAnsi="Arial" w:cs="Arial"/>
          <w:sz w:val="22"/>
          <w:szCs w:val="22"/>
        </w:rPr>
        <w:t>:</w:t>
      </w:r>
      <w:r w:rsidR="002927C8" w:rsidRPr="00876572">
        <w:rPr>
          <w:rFonts w:ascii="Arial" w:hAnsi="Arial" w:cs="Arial"/>
          <w:sz w:val="22"/>
          <w:szCs w:val="22"/>
        </w:rPr>
        <w:t xml:space="preserve"> No </w:t>
      </w:r>
      <w:r w:rsidRPr="00876572">
        <w:rPr>
          <w:rFonts w:ascii="Arial" w:hAnsi="Arial" w:cs="Arial"/>
          <w:sz w:val="22"/>
          <w:szCs w:val="22"/>
        </w:rPr>
        <w:t xml:space="preserve">comments received </w:t>
      </w:r>
    </w:p>
    <w:p w14:paraId="77BC274A" w14:textId="77777777" w:rsidR="00876572" w:rsidRDefault="00876572"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REPRESENTATIONS</w:t>
      </w:r>
    </w:p>
    <w:p w14:paraId="0AE29631" w14:textId="77777777" w:rsidR="00876572" w:rsidRDefault="00876572" w:rsidP="00D902FA">
      <w:pPr>
        <w:spacing w:line="276" w:lineRule="auto"/>
        <w:jc w:val="both"/>
        <w:rPr>
          <w:rFonts w:ascii="Arial" w:hAnsi="Arial" w:cs="Arial"/>
          <w:b/>
          <w:bCs/>
          <w:color w:val="FF0000"/>
          <w:sz w:val="22"/>
          <w:szCs w:val="22"/>
        </w:rPr>
      </w:pP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2A0D459F" w:rsidR="00D902FA" w:rsidRPr="00020662" w:rsidRDefault="5CD3423D" w:rsidP="3656A09E">
      <w:pPr>
        <w:pStyle w:val="ListParagraph"/>
        <w:numPr>
          <w:ilvl w:val="0"/>
          <w:numId w:val="1"/>
        </w:numPr>
        <w:spacing w:line="276" w:lineRule="auto"/>
        <w:jc w:val="both"/>
        <w:rPr>
          <w:rFonts w:ascii="Arial" w:eastAsia="Arial" w:hAnsi="Arial" w:cs="Arial"/>
          <w:color w:val="ED0000"/>
          <w:sz w:val="22"/>
          <w:szCs w:val="22"/>
        </w:rPr>
      </w:pPr>
      <w:r w:rsidRPr="00020662">
        <w:rPr>
          <w:rFonts w:ascii="Arial" w:eastAsia="Arial" w:hAnsi="Arial" w:cs="Arial"/>
          <w:color w:val="000000" w:themeColor="text1"/>
          <w:sz w:val="22"/>
          <w:szCs w:val="22"/>
        </w:rPr>
        <w:t xml:space="preserve">A </w:t>
      </w:r>
      <w:r w:rsidRPr="00020662">
        <w:rPr>
          <w:rFonts w:ascii="Arial" w:eastAsia="Arial" w:hAnsi="Arial" w:cs="Arial"/>
          <w:sz w:val="22"/>
          <w:szCs w:val="22"/>
        </w:rPr>
        <w:t xml:space="preserve">site notice displayed near the site; </w:t>
      </w:r>
    </w:p>
    <w:p w14:paraId="54F2750D" w14:textId="01927444" w:rsidR="00020662" w:rsidRPr="00020662"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227D5CF9" w14:textId="77777777" w:rsidR="00020662" w:rsidRDefault="00020662" w:rsidP="3656A09E">
      <w:pPr>
        <w:spacing w:line="276" w:lineRule="auto"/>
        <w:jc w:val="both"/>
      </w:pPr>
    </w:p>
    <w:p w14:paraId="0997919E" w14:textId="46121928"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r w:rsidR="00020662">
        <w:rPr>
          <w:rFonts w:ascii="Arial" w:eastAsia="Arial" w:hAnsi="Arial" w:cs="Arial"/>
          <w:sz w:val="22"/>
          <w:szCs w:val="22"/>
        </w:rPr>
        <w:t xml:space="preserve"> For the avoidance of doubt the site notice was erected on 6 Jan </w:t>
      </w:r>
      <w:r w:rsidR="00020662">
        <w:rPr>
          <w:rFonts w:ascii="Arial" w:eastAsia="Arial" w:hAnsi="Arial" w:cs="Arial"/>
          <w:sz w:val="22"/>
          <w:szCs w:val="22"/>
        </w:rPr>
        <w:lastRenderedPageBreak/>
        <w:t>2026 and therefore this application was delayed until 27 January 2026 before the recommendation could be made.</w:t>
      </w:r>
    </w:p>
    <w:p w14:paraId="654F849E" w14:textId="705A042C" w:rsidR="00D902FA" w:rsidRPr="004817FB" w:rsidRDefault="00D902FA" w:rsidP="3656A09E">
      <w:pPr>
        <w:spacing w:line="276" w:lineRule="auto"/>
        <w:jc w:val="both"/>
      </w:pPr>
    </w:p>
    <w:p w14:paraId="3FD76DEE" w14:textId="27631654" w:rsidR="0007377C" w:rsidRDefault="00876572" w:rsidP="0007377C">
      <w:pPr>
        <w:spacing w:line="276" w:lineRule="auto"/>
        <w:jc w:val="both"/>
        <w:rPr>
          <w:rFonts w:ascii="Arial" w:eastAsia="Arial" w:hAnsi="Arial" w:cs="Arial"/>
          <w:sz w:val="22"/>
          <w:szCs w:val="22"/>
        </w:rPr>
      </w:pPr>
      <w:r>
        <w:rPr>
          <w:rFonts w:ascii="Arial" w:eastAsia="Arial" w:hAnsi="Arial" w:cs="Arial"/>
          <w:sz w:val="22"/>
          <w:szCs w:val="22"/>
        </w:rPr>
        <w:t>No comments were received</w:t>
      </w:r>
      <w:r w:rsidR="002B228C">
        <w:rPr>
          <w:rFonts w:ascii="Arial" w:eastAsia="Arial" w:hAnsi="Arial" w:cs="Arial"/>
          <w:sz w:val="22"/>
          <w:szCs w:val="22"/>
        </w:rPr>
        <w:t>.</w:t>
      </w:r>
    </w:p>
    <w:p w14:paraId="06C356C3" w14:textId="77777777" w:rsidR="00876572" w:rsidRDefault="00876572" w:rsidP="0007377C">
      <w:pPr>
        <w:spacing w:line="276" w:lineRule="auto"/>
        <w:jc w:val="both"/>
        <w:rPr>
          <w:rFonts w:ascii="Arial" w:hAnsi="Arial" w:cs="Arial"/>
          <w:b/>
          <w:bCs/>
          <w:color w:val="FF0000"/>
          <w:sz w:val="22"/>
          <w:szCs w:val="22"/>
        </w:rPr>
      </w:pPr>
    </w:p>
    <w:p w14:paraId="78DD1F2C" w14:textId="48F3FB0C" w:rsidR="0007377C"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3E8FC9F9" w14:textId="77777777" w:rsidR="00E52340" w:rsidRPr="00ED33CD" w:rsidRDefault="00E52340" w:rsidP="0007377C">
      <w:pPr>
        <w:spacing w:line="276" w:lineRule="auto"/>
        <w:jc w:val="both"/>
        <w:rPr>
          <w:rFonts w:ascii="Arial" w:hAnsi="Arial" w:cs="Arial"/>
          <w:b/>
          <w:bCs/>
          <w:color w:val="ED0000"/>
          <w:sz w:val="22"/>
          <w:szCs w:val="22"/>
        </w:rPr>
      </w:pP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061A4AE" w14:textId="77777777" w:rsidR="0021750A" w:rsidRDefault="0021750A" w:rsidP="7D84FC5F">
      <w:pPr>
        <w:spacing w:line="276" w:lineRule="auto"/>
        <w:jc w:val="both"/>
        <w:rPr>
          <w:rFonts w:ascii="Arial" w:hAnsi="Arial" w:cs="Arial"/>
          <w:b/>
          <w:bCs/>
          <w:sz w:val="22"/>
          <w:szCs w:val="22"/>
        </w:rPr>
      </w:pPr>
    </w:p>
    <w:p w14:paraId="03C4AA3D" w14:textId="520C5A72" w:rsidR="000971A8" w:rsidRPr="000971A8" w:rsidRDefault="000971A8" w:rsidP="7D84FC5F">
      <w:pPr>
        <w:spacing w:line="276" w:lineRule="auto"/>
        <w:jc w:val="both"/>
        <w:rPr>
          <w:rFonts w:ascii="Arial" w:hAnsi="Arial" w:cs="Arial"/>
          <w:sz w:val="22"/>
          <w:szCs w:val="22"/>
        </w:rPr>
      </w:pPr>
      <w:r w:rsidRPr="000971A8">
        <w:rPr>
          <w:rFonts w:ascii="Arial" w:hAnsi="Arial" w:cs="Arial"/>
          <w:sz w:val="22"/>
          <w:szCs w:val="22"/>
        </w:rPr>
        <w:t>This is an established pre-school and therefore the principle of development to improve the facilities are supported.</w:t>
      </w:r>
    </w:p>
    <w:p w14:paraId="23669BF5" w14:textId="77777777" w:rsidR="000971A8" w:rsidRDefault="000971A8"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43051C63" w14:textId="77777777" w:rsidR="00107D4F" w:rsidRDefault="00107D4F" w:rsidP="00107D4F">
      <w:pPr>
        <w:spacing w:line="276" w:lineRule="auto"/>
        <w:jc w:val="both"/>
        <w:rPr>
          <w:rFonts w:ascii="Arial" w:hAnsi="Arial" w:cs="Arial"/>
          <w:sz w:val="22"/>
          <w:szCs w:val="22"/>
        </w:rPr>
      </w:pPr>
    </w:p>
    <w:p w14:paraId="69F4C8D7" w14:textId="2BFB77DC" w:rsidR="00316C37" w:rsidRDefault="00FE3EE2" w:rsidP="00B341CC">
      <w:pPr>
        <w:spacing w:line="276" w:lineRule="auto"/>
        <w:jc w:val="both"/>
        <w:rPr>
          <w:rFonts w:ascii="Arial" w:hAnsi="Arial" w:cs="Arial"/>
          <w:sz w:val="22"/>
          <w:szCs w:val="22"/>
        </w:rPr>
      </w:pPr>
      <w:r>
        <w:rPr>
          <w:rFonts w:ascii="Arial" w:hAnsi="Arial" w:cs="Arial"/>
          <w:sz w:val="22"/>
          <w:szCs w:val="22"/>
        </w:rPr>
        <w:t xml:space="preserve">The proposed front extension would be a simple addition to the front (north elevation) and would be clad in matching materials. There would be no harm to the appearance of the host building nor its setting within the street scene. </w:t>
      </w:r>
    </w:p>
    <w:p w14:paraId="3C159512" w14:textId="77777777" w:rsidR="00FE3EE2" w:rsidRDefault="00FE3EE2" w:rsidP="00B341CC">
      <w:pPr>
        <w:spacing w:line="276" w:lineRule="auto"/>
        <w:jc w:val="both"/>
        <w:rPr>
          <w:rFonts w:ascii="Arial" w:hAnsi="Arial" w:cs="Arial"/>
          <w:sz w:val="22"/>
          <w:szCs w:val="22"/>
        </w:rPr>
      </w:pPr>
    </w:p>
    <w:p w14:paraId="03880A6B" w14:textId="04B01189" w:rsidR="00FE3EE2" w:rsidRDefault="00FE3EE2" w:rsidP="00B341CC">
      <w:pPr>
        <w:spacing w:line="276" w:lineRule="auto"/>
        <w:jc w:val="both"/>
        <w:rPr>
          <w:rFonts w:ascii="Arial" w:hAnsi="Arial" w:cs="Arial"/>
          <w:sz w:val="22"/>
          <w:szCs w:val="22"/>
        </w:rPr>
      </w:pPr>
      <w:r>
        <w:rPr>
          <w:rFonts w:ascii="Arial" w:hAnsi="Arial" w:cs="Arial"/>
          <w:sz w:val="22"/>
          <w:szCs w:val="22"/>
        </w:rPr>
        <w:t>The canopy on the rear (south) elevation would potentially be more visible on the street scene but would have the existing woodland screen and the other buildings (</w:t>
      </w:r>
      <w:r w:rsidRPr="00FE3EE2">
        <w:rPr>
          <w:rFonts w:ascii="Arial" w:hAnsi="Arial" w:cs="Arial"/>
          <w:sz w:val="22"/>
          <w:szCs w:val="22"/>
        </w:rPr>
        <w:t>PL/2023/07348</w:t>
      </w:r>
      <w:r>
        <w:rPr>
          <w:rFonts w:ascii="Arial" w:hAnsi="Arial" w:cs="Arial"/>
          <w:sz w:val="22"/>
          <w:szCs w:val="22"/>
        </w:rPr>
        <w:t>) hel</w:t>
      </w:r>
      <w:r w:rsidR="0079012B">
        <w:rPr>
          <w:rFonts w:ascii="Arial" w:hAnsi="Arial" w:cs="Arial"/>
          <w:sz w:val="22"/>
          <w:szCs w:val="22"/>
        </w:rPr>
        <w:t>p</w:t>
      </w:r>
      <w:r>
        <w:rPr>
          <w:rFonts w:ascii="Arial" w:hAnsi="Arial" w:cs="Arial"/>
          <w:sz w:val="22"/>
          <w:szCs w:val="22"/>
        </w:rPr>
        <w:t xml:space="preserve">ing to screen it from view. The canopy would </w:t>
      </w:r>
      <w:r w:rsidR="0079012B">
        <w:rPr>
          <w:rFonts w:ascii="Arial" w:hAnsi="Arial" w:cs="Arial"/>
          <w:sz w:val="22"/>
          <w:szCs w:val="22"/>
        </w:rPr>
        <w:t xml:space="preserve">only </w:t>
      </w:r>
      <w:r>
        <w:rPr>
          <w:rFonts w:ascii="Arial" w:hAnsi="Arial" w:cs="Arial"/>
          <w:sz w:val="22"/>
          <w:szCs w:val="22"/>
        </w:rPr>
        <w:t>extend the existing canopy over the decking area</w:t>
      </w:r>
      <w:r w:rsidR="0079012B">
        <w:rPr>
          <w:rFonts w:ascii="Arial" w:hAnsi="Arial" w:cs="Arial"/>
          <w:sz w:val="22"/>
          <w:szCs w:val="22"/>
        </w:rPr>
        <w:t xml:space="preserve"> and</w:t>
      </w:r>
      <w:r>
        <w:rPr>
          <w:rFonts w:ascii="Arial" w:hAnsi="Arial" w:cs="Arial"/>
          <w:sz w:val="22"/>
          <w:szCs w:val="22"/>
        </w:rPr>
        <w:t xml:space="preserve"> outside play area using the same pitch and depth and materials. Whilst there would be some harm to the host building and its setting in the street scene, it is considered that this would </w:t>
      </w:r>
      <w:r w:rsidR="0079012B">
        <w:rPr>
          <w:rFonts w:ascii="Arial" w:hAnsi="Arial" w:cs="Arial"/>
          <w:sz w:val="22"/>
          <w:szCs w:val="22"/>
        </w:rPr>
        <w:t xml:space="preserve">be minimal and would </w:t>
      </w:r>
      <w:r>
        <w:rPr>
          <w:rFonts w:ascii="Arial" w:hAnsi="Arial" w:cs="Arial"/>
          <w:sz w:val="22"/>
          <w:szCs w:val="22"/>
        </w:rPr>
        <w:t>not warrant refusal of the application.</w:t>
      </w:r>
    </w:p>
    <w:p w14:paraId="490F013B" w14:textId="77777777" w:rsidR="0079012B" w:rsidRDefault="0079012B" w:rsidP="00B341CC">
      <w:pPr>
        <w:spacing w:line="276" w:lineRule="auto"/>
        <w:jc w:val="both"/>
        <w:rPr>
          <w:rFonts w:ascii="Arial" w:hAnsi="Arial" w:cs="Arial"/>
          <w:sz w:val="22"/>
          <w:szCs w:val="22"/>
        </w:rPr>
      </w:pPr>
    </w:p>
    <w:p w14:paraId="5933AB91" w14:textId="4FEE21A5" w:rsidR="0079012B" w:rsidRPr="00FE3EE2" w:rsidRDefault="0079012B" w:rsidP="00B341CC">
      <w:pPr>
        <w:spacing w:line="276" w:lineRule="auto"/>
        <w:jc w:val="both"/>
        <w:rPr>
          <w:rFonts w:ascii="Arial" w:hAnsi="Arial" w:cs="Arial"/>
          <w:sz w:val="22"/>
          <w:szCs w:val="22"/>
        </w:rPr>
      </w:pPr>
      <w:r>
        <w:rPr>
          <w:rFonts w:ascii="Arial" w:hAnsi="Arial" w:cs="Arial"/>
          <w:sz w:val="22"/>
          <w:szCs w:val="22"/>
        </w:rPr>
        <w:t xml:space="preserve">The proposed flue would not be a dominant feature and due to the existing screening surrounding the building, would largely be screened from view, as such this element of the scheme raises no concerns from a design perspective. </w:t>
      </w:r>
    </w:p>
    <w:p w14:paraId="161F46B0" w14:textId="77777777" w:rsidR="00E03EDD" w:rsidRDefault="00E03EDD" w:rsidP="00B341CC">
      <w:pPr>
        <w:spacing w:line="276" w:lineRule="auto"/>
        <w:jc w:val="both"/>
        <w:rPr>
          <w:rFonts w:ascii="Arial" w:hAnsi="Arial" w:cs="Arial"/>
          <w:i/>
          <w:iCs/>
          <w:sz w:val="22"/>
          <w:szCs w:val="22"/>
        </w:rPr>
      </w:pPr>
    </w:p>
    <w:p w14:paraId="2D52B736" w14:textId="17F6EB36" w:rsidR="00E52340" w:rsidRPr="00E52340" w:rsidRDefault="00E52340" w:rsidP="00B341CC">
      <w:pPr>
        <w:spacing w:line="276" w:lineRule="auto"/>
        <w:jc w:val="both"/>
        <w:rPr>
          <w:rFonts w:ascii="Arial" w:hAnsi="Arial" w:cs="Arial"/>
          <w:sz w:val="22"/>
          <w:szCs w:val="22"/>
        </w:rPr>
      </w:pPr>
      <w:r w:rsidRPr="00E52340">
        <w:rPr>
          <w:rFonts w:ascii="Arial" w:hAnsi="Arial" w:cs="Arial"/>
          <w:sz w:val="22"/>
          <w:szCs w:val="22"/>
        </w:rPr>
        <w:t>Having regard to the above, the proposal complies with the design principles set out in Core Policy 57 of the Wiltshire Core Strategy</w:t>
      </w:r>
      <w:r>
        <w:rPr>
          <w:rFonts w:ascii="Arial" w:hAnsi="Arial" w:cs="Arial"/>
          <w:sz w:val="22"/>
          <w:szCs w:val="22"/>
        </w:rPr>
        <w:t>.</w:t>
      </w:r>
    </w:p>
    <w:p w14:paraId="3C72E2DA" w14:textId="77777777" w:rsidR="00E52340" w:rsidRPr="008E59DE" w:rsidRDefault="00E52340"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4765C8A8" w14:textId="77777777" w:rsidR="006B5060" w:rsidRDefault="006B5060" w:rsidP="008E59DE">
      <w:pPr>
        <w:spacing w:line="276" w:lineRule="auto"/>
        <w:jc w:val="both"/>
        <w:rPr>
          <w:rFonts w:ascii="Arial" w:hAnsi="Arial" w:cs="Arial"/>
          <w:i/>
          <w:iCs/>
          <w:color w:val="000000" w:themeColor="text1"/>
          <w:sz w:val="22"/>
          <w:szCs w:val="22"/>
        </w:rPr>
      </w:pPr>
    </w:p>
    <w:p w14:paraId="68AD927E" w14:textId="2E05B0C4" w:rsidR="00E52340" w:rsidRPr="00DF378D" w:rsidRDefault="00E52340" w:rsidP="00E52340">
      <w:pPr>
        <w:spacing w:line="276" w:lineRule="auto"/>
        <w:jc w:val="both"/>
        <w:rPr>
          <w:rFonts w:ascii="Arial" w:hAnsi="Arial" w:cs="Arial"/>
          <w:sz w:val="22"/>
          <w:szCs w:val="22"/>
        </w:rPr>
      </w:pPr>
      <w:r w:rsidRPr="00DF378D">
        <w:rPr>
          <w:rFonts w:ascii="Arial" w:hAnsi="Arial" w:cs="Arial"/>
          <w:sz w:val="22"/>
          <w:szCs w:val="22"/>
        </w:rPr>
        <w:t xml:space="preserve">The site is located within the Figheldean and Ablington Conservation Area and is set within close proximity to several grade II listed buildings, including 294 and 295 Ablington (List Entry </w:t>
      </w:r>
      <w:r w:rsidRPr="00DF378D">
        <w:rPr>
          <w:rFonts w:ascii="Arial" w:hAnsi="Arial" w:cs="Arial"/>
          <w:sz w:val="22"/>
          <w:szCs w:val="22"/>
        </w:rPr>
        <w:lastRenderedPageBreak/>
        <w:t>Number: 1318511), 270 Ablington (List Entry Number: 1318510), and 277 and 279 Ablington (List Entry Number: 1183053). The mature trees on site make a positive contribution to the conservation area and setting of the listed buildings, and the use as a nursery can be seen as a neutral visual impact, with the buildings largely consisting of natural materials which blend in with the woodland setting.</w:t>
      </w:r>
    </w:p>
    <w:p w14:paraId="65D9CA68" w14:textId="77777777" w:rsidR="00E52340" w:rsidRPr="00DF378D" w:rsidRDefault="00E52340" w:rsidP="00E52340">
      <w:pPr>
        <w:spacing w:line="276" w:lineRule="auto"/>
        <w:jc w:val="both"/>
        <w:rPr>
          <w:rFonts w:ascii="Arial" w:hAnsi="Arial" w:cs="Arial"/>
          <w:b/>
          <w:bCs/>
          <w:sz w:val="22"/>
          <w:szCs w:val="22"/>
        </w:rPr>
      </w:pPr>
    </w:p>
    <w:p w14:paraId="6245680C" w14:textId="1BAB914C" w:rsidR="00E52340" w:rsidRPr="00DF378D" w:rsidRDefault="00E52340" w:rsidP="00E52340">
      <w:pPr>
        <w:spacing w:line="276" w:lineRule="auto"/>
        <w:jc w:val="both"/>
        <w:rPr>
          <w:rFonts w:ascii="Arial" w:hAnsi="Arial" w:cs="Arial"/>
          <w:b/>
          <w:bCs/>
          <w:sz w:val="22"/>
          <w:szCs w:val="22"/>
        </w:rPr>
      </w:pPr>
      <w:r w:rsidRPr="00DF378D">
        <w:rPr>
          <w:rFonts w:ascii="Arial" w:hAnsi="Arial" w:cs="Arial"/>
          <w:sz w:val="22"/>
          <w:szCs w:val="22"/>
        </w:rPr>
        <w:t>As discussed in the previous section, the proposal would not have a significant impact upon the appearance of the nursery upon the street scene due to the screening from existing buildings and mature trees on site, and it would generally appear in keeping with the existing land use, with the scale not appearing to be an overdevelopment of the site.</w:t>
      </w:r>
      <w:r w:rsidRPr="00DF378D">
        <w:rPr>
          <w:rFonts w:ascii="Arial" w:hAnsi="Arial" w:cs="Arial"/>
          <w:b/>
          <w:bCs/>
          <w:sz w:val="22"/>
          <w:szCs w:val="22"/>
        </w:rPr>
        <w:t xml:space="preserve"> </w:t>
      </w:r>
    </w:p>
    <w:p w14:paraId="1CDB0EF9" w14:textId="77777777" w:rsidR="00E52340" w:rsidRPr="00DF378D" w:rsidRDefault="00E52340" w:rsidP="00E52340">
      <w:pPr>
        <w:spacing w:line="276" w:lineRule="auto"/>
        <w:jc w:val="both"/>
        <w:rPr>
          <w:rFonts w:ascii="Arial" w:hAnsi="Arial" w:cs="Arial"/>
          <w:b/>
          <w:bCs/>
          <w:sz w:val="22"/>
          <w:szCs w:val="22"/>
        </w:rPr>
      </w:pPr>
    </w:p>
    <w:p w14:paraId="6F36E16D" w14:textId="2174FD81" w:rsidR="00E52340" w:rsidRPr="00DF378D" w:rsidRDefault="00E52340" w:rsidP="00E52340">
      <w:pPr>
        <w:spacing w:line="276" w:lineRule="auto"/>
        <w:jc w:val="both"/>
        <w:rPr>
          <w:rFonts w:ascii="Arial" w:hAnsi="Arial" w:cs="Arial"/>
          <w:sz w:val="22"/>
          <w:szCs w:val="22"/>
        </w:rPr>
      </w:pPr>
      <w:r w:rsidRPr="00DF378D">
        <w:rPr>
          <w:rFonts w:ascii="Arial" w:hAnsi="Arial" w:cs="Arial"/>
          <w:sz w:val="22"/>
          <w:szCs w:val="22"/>
        </w:rPr>
        <w:t xml:space="preserve">The main positive contribution made by the site towards the visual amenity of the street scene is the mature trees, and </w:t>
      </w:r>
      <w:r w:rsidR="00DF378D" w:rsidRPr="00DF378D">
        <w:rPr>
          <w:rFonts w:ascii="Arial" w:hAnsi="Arial" w:cs="Arial"/>
          <w:sz w:val="22"/>
          <w:szCs w:val="22"/>
        </w:rPr>
        <w:t xml:space="preserve">the proposals would not cause any harm to these </w:t>
      </w:r>
      <w:r w:rsidR="0079012B">
        <w:rPr>
          <w:rFonts w:ascii="Arial" w:hAnsi="Arial" w:cs="Arial"/>
          <w:sz w:val="22"/>
          <w:szCs w:val="22"/>
        </w:rPr>
        <w:t>features</w:t>
      </w:r>
      <w:r w:rsidR="00DF378D" w:rsidRPr="00DF378D">
        <w:rPr>
          <w:rFonts w:ascii="Arial" w:hAnsi="Arial" w:cs="Arial"/>
          <w:sz w:val="22"/>
          <w:szCs w:val="22"/>
        </w:rPr>
        <w:t>.</w:t>
      </w:r>
      <w:r w:rsidRPr="00DF378D">
        <w:rPr>
          <w:rFonts w:ascii="Arial" w:hAnsi="Arial" w:cs="Arial"/>
          <w:sz w:val="22"/>
          <w:szCs w:val="22"/>
        </w:rPr>
        <w:t xml:space="preserve"> The proposal would therefore not have a negative impact upon the visual amenity of the Conservation Area or the setting of the nearby listed buildings.</w:t>
      </w:r>
    </w:p>
    <w:p w14:paraId="27731726" w14:textId="77777777" w:rsidR="00E52340" w:rsidRPr="00DF378D" w:rsidRDefault="00E52340" w:rsidP="00E52340">
      <w:pPr>
        <w:spacing w:line="276" w:lineRule="auto"/>
        <w:jc w:val="both"/>
        <w:rPr>
          <w:rFonts w:ascii="Arial" w:hAnsi="Arial" w:cs="Arial"/>
          <w:sz w:val="22"/>
          <w:szCs w:val="22"/>
        </w:rPr>
      </w:pPr>
    </w:p>
    <w:p w14:paraId="190E45C1" w14:textId="054BCCB9" w:rsidR="008E59DE" w:rsidRPr="00DF378D" w:rsidRDefault="00E52340" w:rsidP="00E52340">
      <w:pPr>
        <w:spacing w:line="276" w:lineRule="auto"/>
        <w:jc w:val="both"/>
        <w:rPr>
          <w:rFonts w:ascii="Arial" w:hAnsi="Arial" w:cs="Arial"/>
          <w:sz w:val="22"/>
          <w:szCs w:val="22"/>
        </w:rPr>
      </w:pPr>
      <w:r w:rsidRPr="00DF378D">
        <w:rPr>
          <w:rFonts w:ascii="Arial" w:hAnsi="Arial" w:cs="Arial"/>
          <w:sz w:val="22"/>
          <w:szCs w:val="22"/>
        </w:rPr>
        <w:t>The development is therefore considered to comply with Core Policy 58 of the Wiltshire Core Strategy and Sections 66 and 72 of the Planning (Listed Buildings and Conservation Areas) Act 1990, as well as the relevant provisions of the NPPF.</w:t>
      </w:r>
    </w:p>
    <w:p w14:paraId="4AA45741" w14:textId="77777777" w:rsidR="00E52340" w:rsidRDefault="00E52340"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2AE45D1D" w:rsidR="00D45219" w:rsidRDefault="00D45219" w:rsidP="00D45219">
      <w:pPr>
        <w:spacing w:line="276" w:lineRule="auto"/>
        <w:jc w:val="both"/>
        <w:rPr>
          <w:rFonts w:ascii="Arial" w:hAnsi="Arial" w:cs="Arial"/>
          <w:i/>
          <w:iCs/>
          <w:color w:val="000000" w:themeColor="text1"/>
          <w:sz w:val="22"/>
          <w:szCs w:val="22"/>
        </w:rPr>
      </w:pP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25A34FD" w14:textId="68F7E881" w:rsidR="000C0D1A" w:rsidRPr="000971A8" w:rsidRDefault="006B5060" w:rsidP="7D84FC5F">
      <w:pPr>
        <w:spacing w:line="276" w:lineRule="auto"/>
        <w:jc w:val="both"/>
        <w:rPr>
          <w:rFonts w:ascii="Arial" w:hAnsi="Arial" w:cs="Arial"/>
          <w:sz w:val="22"/>
          <w:szCs w:val="22"/>
        </w:rPr>
      </w:pPr>
      <w:r>
        <w:rPr>
          <w:rFonts w:ascii="Arial" w:hAnsi="Arial" w:cs="Arial"/>
          <w:color w:val="000000" w:themeColor="text1"/>
          <w:sz w:val="22"/>
          <w:szCs w:val="22"/>
        </w:rPr>
        <w:t xml:space="preserve">The proposed extensions would cause no harm to neighbouring amenity as they would not be of a size </w:t>
      </w:r>
      <w:r w:rsidR="0079012B">
        <w:rPr>
          <w:rFonts w:ascii="Arial" w:hAnsi="Arial" w:cs="Arial"/>
          <w:color w:val="000000" w:themeColor="text1"/>
          <w:sz w:val="22"/>
          <w:szCs w:val="22"/>
        </w:rPr>
        <w:t>or scale that would</w:t>
      </w:r>
      <w:r>
        <w:rPr>
          <w:rFonts w:ascii="Arial" w:hAnsi="Arial" w:cs="Arial"/>
          <w:color w:val="000000" w:themeColor="text1"/>
          <w:sz w:val="22"/>
          <w:szCs w:val="22"/>
        </w:rPr>
        <w:t xml:space="preserve"> cause overshadowing </w:t>
      </w:r>
      <w:r w:rsidRPr="000971A8">
        <w:rPr>
          <w:rFonts w:ascii="Arial" w:hAnsi="Arial" w:cs="Arial"/>
          <w:color w:val="000000" w:themeColor="text1"/>
          <w:sz w:val="22"/>
          <w:szCs w:val="22"/>
        </w:rPr>
        <w:t>or overbearing impacts.</w:t>
      </w:r>
    </w:p>
    <w:p w14:paraId="638D486A" w14:textId="77777777" w:rsidR="00316C37" w:rsidRPr="000971A8" w:rsidRDefault="00316C37" w:rsidP="7D84FC5F">
      <w:pPr>
        <w:spacing w:line="276" w:lineRule="auto"/>
        <w:jc w:val="both"/>
        <w:rPr>
          <w:rFonts w:ascii="Arial" w:hAnsi="Arial" w:cs="Arial"/>
          <w:sz w:val="22"/>
          <w:szCs w:val="22"/>
        </w:rPr>
      </w:pPr>
    </w:p>
    <w:p w14:paraId="1E447A7A" w14:textId="5D50D3BB" w:rsidR="00E03EDD" w:rsidRPr="000971A8" w:rsidRDefault="006B5060" w:rsidP="7D84FC5F">
      <w:pPr>
        <w:spacing w:line="276" w:lineRule="auto"/>
        <w:jc w:val="both"/>
        <w:rPr>
          <w:rFonts w:ascii="Arial" w:hAnsi="Arial" w:cs="Arial"/>
          <w:sz w:val="22"/>
          <w:szCs w:val="22"/>
        </w:rPr>
      </w:pPr>
      <w:r w:rsidRPr="000971A8">
        <w:rPr>
          <w:rFonts w:ascii="Arial" w:hAnsi="Arial" w:cs="Arial"/>
          <w:sz w:val="22"/>
          <w:szCs w:val="22"/>
        </w:rPr>
        <w:t xml:space="preserve">The flue could cause some harm from smoke and </w:t>
      </w:r>
      <w:r w:rsidR="000971A8" w:rsidRPr="000971A8">
        <w:rPr>
          <w:rFonts w:ascii="Arial" w:hAnsi="Arial" w:cs="Arial"/>
          <w:sz w:val="22"/>
          <w:szCs w:val="22"/>
        </w:rPr>
        <w:t>fumes,</w:t>
      </w:r>
      <w:r w:rsidRPr="000971A8">
        <w:rPr>
          <w:rFonts w:ascii="Arial" w:hAnsi="Arial" w:cs="Arial"/>
          <w:sz w:val="22"/>
          <w:szCs w:val="22"/>
        </w:rPr>
        <w:t xml:space="preserve"> but the Council’s </w:t>
      </w:r>
      <w:r w:rsidR="000971A8" w:rsidRPr="000971A8">
        <w:rPr>
          <w:rFonts w:ascii="Arial" w:hAnsi="Arial" w:cs="Arial"/>
          <w:sz w:val="22"/>
          <w:szCs w:val="22"/>
        </w:rPr>
        <w:t xml:space="preserve">Environmental Health Officer has no objection. The smell would only be from the kitchen when in use for preparing meals for the pre-school children and should therefore be limited to specific times of the day rather than comparted to, for example, a biomass boiler needed for heating. </w:t>
      </w:r>
      <w:r w:rsidR="00731570">
        <w:rPr>
          <w:rFonts w:ascii="Arial" w:hAnsi="Arial" w:cs="Arial"/>
          <w:sz w:val="22"/>
          <w:szCs w:val="22"/>
        </w:rPr>
        <w:t xml:space="preserve">It is also considered that the kitchen is an existing facility at the site and the flue would likely improve the direction of fumes, therefore improving the current situation. </w:t>
      </w:r>
    </w:p>
    <w:p w14:paraId="42BA89C8" w14:textId="77777777" w:rsidR="000971A8" w:rsidRPr="000971A8" w:rsidRDefault="000971A8" w:rsidP="7D84FC5F">
      <w:pPr>
        <w:spacing w:line="276" w:lineRule="auto"/>
        <w:jc w:val="both"/>
        <w:rPr>
          <w:rFonts w:ascii="Arial" w:hAnsi="Arial" w:cs="Arial"/>
          <w:sz w:val="22"/>
          <w:szCs w:val="22"/>
        </w:rPr>
      </w:pPr>
    </w:p>
    <w:p w14:paraId="2549EDC5" w14:textId="47A9E0D1" w:rsidR="000971A8" w:rsidRPr="000971A8" w:rsidRDefault="000971A8" w:rsidP="7D84FC5F">
      <w:pPr>
        <w:spacing w:line="276" w:lineRule="auto"/>
        <w:jc w:val="both"/>
        <w:rPr>
          <w:rFonts w:ascii="Arial" w:hAnsi="Arial" w:cs="Arial"/>
          <w:sz w:val="22"/>
          <w:szCs w:val="22"/>
        </w:rPr>
      </w:pPr>
      <w:r w:rsidRPr="000971A8">
        <w:rPr>
          <w:rFonts w:ascii="Arial" w:hAnsi="Arial" w:cs="Arial"/>
          <w:sz w:val="22"/>
          <w:szCs w:val="22"/>
        </w:rPr>
        <w:t xml:space="preserve">Therefore, the impact on neighbouring amenity would be acceptable. </w:t>
      </w:r>
    </w:p>
    <w:p w14:paraId="2D597AA8" w14:textId="77777777" w:rsidR="006B5060" w:rsidRDefault="006B5060"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7853E57B" w14:textId="77777777" w:rsidR="00316C37" w:rsidRDefault="00316C37" w:rsidP="7D84FC5F">
      <w:pPr>
        <w:spacing w:line="276" w:lineRule="auto"/>
        <w:jc w:val="both"/>
        <w:rPr>
          <w:rFonts w:ascii="Arial" w:hAnsi="Arial" w:cs="Arial"/>
          <w:i/>
          <w:iCs/>
          <w:sz w:val="22"/>
          <w:szCs w:val="22"/>
        </w:rPr>
      </w:pPr>
    </w:p>
    <w:p w14:paraId="61FB5CE4" w14:textId="77777777" w:rsidR="00876572" w:rsidRPr="00876572" w:rsidRDefault="00876572" w:rsidP="00876572">
      <w:pPr>
        <w:spacing w:line="276" w:lineRule="auto"/>
        <w:jc w:val="both"/>
        <w:rPr>
          <w:rFonts w:ascii="Arial" w:hAnsi="Arial" w:cs="Arial"/>
          <w:color w:val="000000" w:themeColor="text1"/>
          <w:sz w:val="22"/>
          <w:szCs w:val="22"/>
        </w:rPr>
      </w:pPr>
      <w:r w:rsidRPr="00876572">
        <w:rPr>
          <w:rFonts w:ascii="Arial" w:hAnsi="Arial" w:cs="Arial"/>
          <w:sz w:val="22"/>
          <w:szCs w:val="22"/>
        </w:rPr>
        <w:t xml:space="preserve">Core Policy 50 of the Wiltshire Core Strategy </w:t>
      </w:r>
      <w:r w:rsidRPr="00876572">
        <w:rPr>
          <w:rFonts w:ascii="Arial" w:hAnsi="Arial" w:cs="Arial"/>
          <w:color w:val="000000" w:themeColor="text1"/>
          <w:sz w:val="22"/>
          <w:szCs w:val="22"/>
        </w:rPr>
        <w:t>seeks to protect and enhance biodiversity and geodiversity, including through ensuring that development avoids harm to protected species and habitats.</w:t>
      </w:r>
    </w:p>
    <w:p w14:paraId="03277C83" w14:textId="77777777" w:rsidR="00876572" w:rsidRPr="00876572" w:rsidRDefault="00876572" w:rsidP="00876572">
      <w:pPr>
        <w:spacing w:line="276" w:lineRule="auto"/>
        <w:jc w:val="both"/>
        <w:rPr>
          <w:rFonts w:ascii="Arial" w:hAnsi="Arial" w:cs="Arial"/>
          <w:color w:val="000000" w:themeColor="text1"/>
          <w:sz w:val="22"/>
          <w:szCs w:val="22"/>
        </w:rPr>
      </w:pPr>
    </w:p>
    <w:p w14:paraId="1CE04D5D" w14:textId="77777777" w:rsidR="00876572" w:rsidRPr="00876572" w:rsidRDefault="00876572" w:rsidP="00876572">
      <w:pPr>
        <w:spacing w:line="276" w:lineRule="auto"/>
        <w:jc w:val="both"/>
        <w:rPr>
          <w:rFonts w:ascii="Arial" w:hAnsi="Arial" w:cs="Arial"/>
          <w:color w:val="000000" w:themeColor="text1"/>
          <w:sz w:val="22"/>
          <w:szCs w:val="22"/>
        </w:rPr>
      </w:pPr>
      <w:r w:rsidRPr="00876572">
        <w:rPr>
          <w:rFonts w:ascii="Arial" w:hAnsi="Arial" w:cs="Arial"/>
          <w:color w:val="000000" w:themeColor="text1"/>
          <w:sz w:val="22"/>
          <w:szCs w:val="22"/>
        </w:rPr>
        <w:lastRenderedPageBreak/>
        <w:t>The National Planning Policy Framework (NPPF), in Paragraphs 193, requires that development minimises impacts on and provides net gains for biodiversity, including ensuring mitigation is secured where harm cannot be avoided.</w:t>
      </w:r>
    </w:p>
    <w:p w14:paraId="64049CDC" w14:textId="77777777" w:rsidR="00876572" w:rsidRPr="00876572" w:rsidRDefault="00876572" w:rsidP="00876572">
      <w:pPr>
        <w:spacing w:line="276" w:lineRule="auto"/>
        <w:jc w:val="both"/>
        <w:rPr>
          <w:rFonts w:ascii="Arial" w:hAnsi="Arial" w:cs="Arial"/>
          <w:i/>
          <w:iCs/>
          <w:color w:val="ED0000"/>
          <w:sz w:val="22"/>
          <w:szCs w:val="22"/>
        </w:rPr>
      </w:pPr>
    </w:p>
    <w:p w14:paraId="20029DFB" w14:textId="65B23CCD" w:rsidR="00876572" w:rsidRPr="00876572" w:rsidRDefault="00876572" w:rsidP="00876572">
      <w:pPr>
        <w:spacing w:line="276" w:lineRule="auto"/>
        <w:jc w:val="both"/>
        <w:rPr>
          <w:rFonts w:ascii="Arial" w:hAnsi="Arial" w:cs="Arial"/>
          <w:color w:val="000000" w:themeColor="text1"/>
          <w:sz w:val="22"/>
          <w:szCs w:val="22"/>
        </w:rPr>
      </w:pPr>
      <w:r w:rsidRPr="00876572">
        <w:rPr>
          <w:rFonts w:ascii="Arial" w:hAnsi="Arial" w:cs="Arial"/>
          <w:color w:val="000000" w:themeColor="text1"/>
          <w:sz w:val="22"/>
          <w:szCs w:val="22"/>
        </w:rPr>
        <w:t xml:space="preserve">The Council’s Ecology Officer has not been </w:t>
      </w:r>
      <w:r>
        <w:rPr>
          <w:rFonts w:ascii="Arial" w:hAnsi="Arial" w:cs="Arial"/>
          <w:color w:val="000000" w:themeColor="text1"/>
          <w:sz w:val="22"/>
          <w:szCs w:val="22"/>
        </w:rPr>
        <w:t xml:space="preserve">formally </w:t>
      </w:r>
      <w:r w:rsidRPr="00876572">
        <w:rPr>
          <w:rFonts w:ascii="Arial" w:hAnsi="Arial" w:cs="Arial"/>
          <w:color w:val="000000" w:themeColor="text1"/>
          <w:sz w:val="22"/>
          <w:szCs w:val="22"/>
        </w:rPr>
        <w:t>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w:t>
      </w:r>
    </w:p>
    <w:p w14:paraId="1F737BE7" w14:textId="77777777" w:rsidR="00876572" w:rsidRPr="00876572" w:rsidRDefault="00876572" w:rsidP="00876572">
      <w:pPr>
        <w:spacing w:line="276" w:lineRule="auto"/>
        <w:jc w:val="both"/>
        <w:rPr>
          <w:rFonts w:ascii="Arial" w:hAnsi="Arial" w:cs="Arial"/>
          <w:color w:val="000000" w:themeColor="text1"/>
          <w:sz w:val="22"/>
          <w:szCs w:val="22"/>
        </w:rPr>
      </w:pPr>
    </w:p>
    <w:p w14:paraId="3E61BF99" w14:textId="257A10C1" w:rsidR="00876572" w:rsidRPr="00876572" w:rsidRDefault="00876572" w:rsidP="00876572">
      <w:pPr>
        <w:spacing w:line="276" w:lineRule="auto"/>
        <w:jc w:val="both"/>
        <w:rPr>
          <w:rFonts w:ascii="Arial" w:hAnsi="Arial" w:cs="Arial"/>
          <w:color w:val="000000" w:themeColor="text1"/>
          <w:sz w:val="22"/>
          <w:szCs w:val="22"/>
        </w:rPr>
      </w:pPr>
      <w:r w:rsidRPr="00876572">
        <w:rPr>
          <w:rFonts w:ascii="Arial" w:hAnsi="Arial" w:cs="Arial"/>
          <w:color w:val="000000" w:themeColor="text1"/>
          <w:sz w:val="22"/>
          <w:szCs w:val="22"/>
        </w:rPr>
        <w:t>As the works would not result in the creation of any additional overnight accommodation</w:t>
      </w:r>
      <w:r w:rsidR="006B5060">
        <w:rPr>
          <w:rFonts w:ascii="Arial" w:hAnsi="Arial" w:cs="Arial"/>
          <w:color w:val="000000" w:themeColor="text1"/>
          <w:sz w:val="22"/>
          <w:szCs w:val="22"/>
        </w:rPr>
        <w:t>, nor increase recreational pressure</w:t>
      </w:r>
      <w:r w:rsidRPr="00876572">
        <w:rPr>
          <w:rFonts w:ascii="Arial" w:hAnsi="Arial" w:cs="Arial"/>
          <w:color w:val="000000" w:themeColor="text1"/>
          <w:sz w:val="22"/>
          <w:szCs w:val="22"/>
        </w:rPr>
        <w:t>,</w:t>
      </w:r>
      <w:r w:rsidR="006B5060">
        <w:rPr>
          <w:rFonts w:ascii="Arial" w:hAnsi="Arial" w:cs="Arial"/>
          <w:color w:val="000000" w:themeColor="text1"/>
          <w:sz w:val="22"/>
          <w:szCs w:val="22"/>
        </w:rPr>
        <w:t xml:space="preserve"> </w:t>
      </w:r>
      <w:r w:rsidR="00731570">
        <w:rPr>
          <w:rFonts w:ascii="Arial" w:hAnsi="Arial" w:cs="Arial"/>
          <w:color w:val="000000" w:themeColor="text1"/>
          <w:sz w:val="22"/>
          <w:szCs w:val="22"/>
        </w:rPr>
        <w:t>there</w:t>
      </w:r>
      <w:r w:rsidRPr="00876572">
        <w:rPr>
          <w:rFonts w:ascii="Arial" w:hAnsi="Arial" w:cs="Arial"/>
          <w:color w:val="000000" w:themeColor="text1"/>
          <w:sz w:val="22"/>
          <w:szCs w:val="22"/>
        </w:rPr>
        <w:t xml:space="preserve"> would be no additional recreational pressure on the SPA. </w:t>
      </w:r>
    </w:p>
    <w:p w14:paraId="47003091" w14:textId="77777777" w:rsidR="00876572" w:rsidRPr="00876572" w:rsidRDefault="00876572" w:rsidP="00876572">
      <w:pPr>
        <w:spacing w:line="276" w:lineRule="auto"/>
        <w:jc w:val="both"/>
        <w:rPr>
          <w:rFonts w:ascii="Arial" w:hAnsi="Arial" w:cs="Arial"/>
          <w:color w:val="000000" w:themeColor="text1"/>
          <w:sz w:val="22"/>
          <w:szCs w:val="22"/>
        </w:rPr>
      </w:pPr>
    </w:p>
    <w:p w14:paraId="6D53F84D" w14:textId="77777777" w:rsidR="00876572" w:rsidRPr="00876572" w:rsidRDefault="00876572" w:rsidP="00876572">
      <w:pPr>
        <w:spacing w:line="276" w:lineRule="auto"/>
        <w:jc w:val="both"/>
        <w:rPr>
          <w:rFonts w:ascii="Arial" w:hAnsi="Arial" w:cs="Arial"/>
          <w:color w:val="000000" w:themeColor="text1"/>
          <w:sz w:val="22"/>
          <w:szCs w:val="22"/>
        </w:rPr>
      </w:pPr>
      <w:r w:rsidRPr="00876572">
        <w:rPr>
          <w:rFonts w:ascii="Arial" w:hAnsi="Arial" w:cs="Arial"/>
          <w:color w:val="000000" w:themeColor="text1"/>
          <w:sz w:val="22"/>
          <w:szCs w:val="22"/>
        </w:rPr>
        <w:t>As such, the development complies with Core Policy 50 of the Wiltshire Core Strategy and the relevant provisions of the NPPF.</w:t>
      </w:r>
    </w:p>
    <w:p w14:paraId="23C519C6" w14:textId="77777777" w:rsidR="00230405" w:rsidRPr="00A26FDC" w:rsidRDefault="00230405" w:rsidP="00A26FDC">
      <w:pPr>
        <w:spacing w:line="276" w:lineRule="auto"/>
        <w:jc w:val="both"/>
        <w:rPr>
          <w:rFonts w:ascii="Arial" w:hAnsi="Arial" w:cs="Arial"/>
          <w:sz w:val="22"/>
          <w:szCs w:val="22"/>
        </w:rPr>
      </w:pPr>
    </w:p>
    <w:p w14:paraId="204A3749" w14:textId="79CE596B" w:rsidR="00820D83" w:rsidRPr="00240DD9" w:rsidRDefault="00820D83" w:rsidP="00820D83">
      <w:pPr>
        <w:spacing w:line="276" w:lineRule="auto"/>
        <w:jc w:val="both"/>
        <w:rPr>
          <w:rFonts w:ascii="Arial" w:hAnsi="Arial" w:cs="Arial"/>
          <w:sz w:val="22"/>
          <w:szCs w:val="22"/>
        </w:rPr>
      </w:pPr>
      <w:r w:rsidRPr="0088164B">
        <w:rPr>
          <w:rFonts w:ascii="Arial" w:hAnsi="Arial" w:cs="Arial"/>
          <w:sz w:val="22"/>
          <w:szCs w:val="22"/>
          <w:u w:val="single"/>
        </w:rPr>
        <w:t>Bio</w:t>
      </w:r>
      <w:r>
        <w:rPr>
          <w:rFonts w:ascii="Arial" w:hAnsi="Arial" w:cs="Arial"/>
          <w:sz w:val="22"/>
          <w:szCs w:val="22"/>
          <w:u w:val="single"/>
        </w:rPr>
        <w:t>d</w:t>
      </w:r>
      <w:r w:rsidRPr="0088164B">
        <w:rPr>
          <w:rFonts w:ascii="Arial" w:hAnsi="Arial" w:cs="Arial"/>
          <w:sz w:val="22"/>
          <w:szCs w:val="22"/>
          <w:u w:val="single"/>
        </w:rPr>
        <w:t>iversity Net Gain</w:t>
      </w:r>
      <w:r w:rsidRPr="00240DD9">
        <w:rPr>
          <w:rFonts w:ascii="Arial" w:hAnsi="Arial" w:cs="Arial"/>
          <w:sz w:val="22"/>
          <w:szCs w:val="22"/>
        </w:rPr>
        <w:t xml:space="preserve"> (BNG)</w:t>
      </w:r>
      <w:r>
        <w:rPr>
          <w:rFonts w:ascii="Arial" w:hAnsi="Arial" w:cs="Arial"/>
          <w:sz w:val="22"/>
          <w:szCs w:val="22"/>
        </w:rPr>
        <w:t xml:space="preserve"> </w:t>
      </w:r>
    </w:p>
    <w:p w14:paraId="76CC98C5" w14:textId="77777777" w:rsidR="0043749E" w:rsidRDefault="0043749E" w:rsidP="0002490A">
      <w:pPr>
        <w:spacing w:line="276" w:lineRule="auto"/>
        <w:jc w:val="both"/>
        <w:rPr>
          <w:rFonts w:ascii="Arial" w:hAnsi="Arial" w:cs="Arial"/>
          <w:sz w:val="22"/>
          <w:szCs w:val="22"/>
        </w:rPr>
      </w:pPr>
    </w:p>
    <w:p w14:paraId="1886D96C" w14:textId="1ED2F4CB" w:rsidR="005509AC" w:rsidRDefault="006B5060" w:rsidP="0002490A">
      <w:pPr>
        <w:spacing w:line="276" w:lineRule="auto"/>
        <w:jc w:val="both"/>
        <w:rPr>
          <w:rFonts w:ascii="Arial" w:hAnsi="Arial" w:cs="Arial"/>
          <w:sz w:val="22"/>
          <w:szCs w:val="22"/>
        </w:rPr>
      </w:pPr>
      <w:r>
        <w:rPr>
          <w:rFonts w:ascii="Arial" w:hAnsi="Arial" w:cs="Arial"/>
          <w:sz w:val="22"/>
          <w:szCs w:val="22"/>
        </w:rPr>
        <w:t xml:space="preserve">The proposal would affect less than 25m2 of habitat </w:t>
      </w:r>
      <w:r w:rsidR="00FE3EE2">
        <w:rPr>
          <w:rFonts w:ascii="Arial" w:hAnsi="Arial" w:cs="Arial"/>
          <w:sz w:val="22"/>
          <w:szCs w:val="22"/>
        </w:rPr>
        <w:t>and is therefore exempt from the 10% requirement. It is understood that the ‘play area’ would remain as existing meaning that there would be no loss of habitat.</w:t>
      </w: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3B4461D4"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CONCLUSION</w:t>
      </w:r>
    </w:p>
    <w:p w14:paraId="6BF674FF" w14:textId="77777777" w:rsidR="00E52340" w:rsidRDefault="00E52340" w:rsidP="00943755">
      <w:pPr>
        <w:spacing w:line="276" w:lineRule="auto"/>
        <w:jc w:val="both"/>
        <w:rPr>
          <w:rFonts w:ascii="Arial" w:hAnsi="Arial" w:cs="Arial"/>
          <w:b/>
          <w:bCs/>
          <w:sz w:val="22"/>
          <w:szCs w:val="22"/>
        </w:rPr>
      </w:pPr>
    </w:p>
    <w:p w14:paraId="06849B63" w14:textId="26E478E2" w:rsidR="00942BFA" w:rsidRDefault="00E52340" w:rsidP="00942BFA">
      <w:pPr>
        <w:spacing w:line="276" w:lineRule="auto"/>
        <w:jc w:val="both"/>
        <w:rPr>
          <w:rFonts w:ascii="Arial" w:hAnsi="Arial" w:cs="Arial"/>
          <w:color w:val="000000" w:themeColor="text1"/>
          <w:sz w:val="22"/>
          <w:szCs w:val="22"/>
        </w:rPr>
      </w:pPr>
      <w:r w:rsidRPr="00E52340">
        <w:rPr>
          <w:rFonts w:ascii="Arial" w:hAnsi="Arial" w:cs="Arial"/>
          <w:color w:val="000000" w:themeColor="text1"/>
          <w:sz w:val="22"/>
          <w:szCs w:val="22"/>
        </w:rPr>
        <w:t>The development is considered to be acceptable with no significant impact to neighbouring amenities or on the heritage assets, and it is therefore considered to be in accordance with the above listed Core Policies of the adopted Wiltshire Core Strategy, sections 66 and 72 of Planning (Listed Building and Conservation Areas) Act 1990 and the aims of the NPPF.</w:t>
      </w:r>
    </w:p>
    <w:p w14:paraId="1BCDA51F" w14:textId="77777777" w:rsidR="00E52340" w:rsidRPr="00942BFA" w:rsidRDefault="00E52340" w:rsidP="00942BFA">
      <w:pPr>
        <w:spacing w:line="276" w:lineRule="auto"/>
        <w:jc w:val="both"/>
        <w:rPr>
          <w:rFonts w:ascii="Arial" w:hAnsi="Arial" w:cs="Arial"/>
          <w:color w:val="000000" w:themeColor="text1"/>
          <w:sz w:val="22"/>
          <w:szCs w:val="22"/>
        </w:rPr>
      </w:pPr>
    </w:p>
    <w:p w14:paraId="2780AE3D" w14:textId="0F090EAB" w:rsidR="00942BFA" w:rsidRPr="00942BFA" w:rsidRDefault="00942BFA" w:rsidP="006B5060">
      <w:pPr>
        <w:spacing w:line="276" w:lineRule="auto"/>
        <w:jc w:val="both"/>
        <w:rPr>
          <w:rFonts w:ascii="Arial" w:hAnsi="Arial" w:cs="Arial"/>
          <w:i/>
          <w:iCs/>
          <w:color w:val="ED0000"/>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0EA92684" w14:textId="77777777" w:rsidR="00942BFA" w:rsidRPr="00942BFA" w:rsidRDefault="00A968B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0662"/>
    <w:rsid w:val="0002128A"/>
    <w:rsid w:val="00024030"/>
    <w:rsid w:val="0002490A"/>
    <w:rsid w:val="00035D59"/>
    <w:rsid w:val="00043528"/>
    <w:rsid w:val="0004756B"/>
    <w:rsid w:val="00051208"/>
    <w:rsid w:val="00053F09"/>
    <w:rsid w:val="00061168"/>
    <w:rsid w:val="0006523B"/>
    <w:rsid w:val="00067BEE"/>
    <w:rsid w:val="0007377C"/>
    <w:rsid w:val="00097010"/>
    <w:rsid w:val="000971A8"/>
    <w:rsid w:val="000A78E4"/>
    <w:rsid w:val="000B4E91"/>
    <w:rsid w:val="000C0D1A"/>
    <w:rsid w:val="000C773F"/>
    <w:rsid w:val="000D0259"/>
    <w:rsid w:val="000D0858"/>
    <w:rsid w:val="000D6386"/>
    <w:rsid w:val="000E189E"/>
    <w:rsid w:val="000E3FD8"/>
    <w:rsid w:val="000E59B7"/>
    <w:rsid w:val="000E62BA"/>
    <w:rsid w:val="000F1D49"/>
    <w:rsid w:val="000F2BDF"/>
    <w:rsid w:val="00107D4F"/>
    <w:rsid w:val="001171CC"/>
    <w:rsid w:val="00142744"/>
    <w:rsid w:val="00157709"/>
    <w:rsid w:val="001778D6"/>
    <w:rsid w:val="001A33F3"/>
    <w:rsid w:val="00200743"/>
    <w:rsid w:val="00204E4E"/>
    <w:rsid w:val="00211B6E"/>
    <w:rsid w:val="0021435E"/>
    <w:rsid w:val="0021750A"/>
    <w:rsid w:val="00222BAA"/>
    <w:rsid w:val="0022685C"/>
    <w:rsid w:val="00230405"/>
    <w:rsid w:val="00237634"/>
    <w:rsid w:val="0024771A"/>
    <w:rsid w:val="00250212"/>
    <w:rsid w:val="002552D4"/>
    <w:rsid w:val="00262CDC"/>
    <w:rsid w:val="0029187E"/>
    <w:rsid w:val="0029208D"/>
    <w:rsid w:val="002920BF"/>
    <w:rsid w:val="002927C8"/>
    <w:rsid w:val="002B0BE1"/>
    <w:rsid w:val="002B228C"/>
    <w:rsid w:val="002D449C"/>
    <w:rsid w:val="002D63A7"/>
    <w:rsid w:val="002E4B31"/>
    <w:rsid w:val="003007EC"/>
    <w:rsid w:val="003066D0"/>
    <w:rsid w:val="00307886"/>
    <w:rsid w:val="00312C7F"/>
    <w:rsid w:val="00312F35"/>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C0337"/>
    <w:rsid w:val="004C243D"/>
    <w:rsid w:val="004C3265"/>
    <w:rsid w:val="004C4FA0"/>
    <w:rsid w:val="0050020C"/>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80DA9"/>
    <w:rsid w:val="00683C17"/>
    <w:rsid w:val="00684637"/>
    <w:rsid w:val="006A65F4"/>
    <w:rsid w:val="006B2E50"/>
    <w:rsid w:val="006B5060"/>
    <w:rsid w:val="006C77FD"/>
    <w:rsid w:val="006C7831"/>
    <w:rsid w:val="006C7EB1"/>
    <w:rsid w:val="006F0799"/>
    <w:rsid w:val="006F5FC1"/>
    <w:rsid w:val="00722BAC"/>
    <w:rsid w:val="00731570"/>
    <w:rsid w:val="0073177E"/>
    <w:rsid w:val="0076592F"/>
    <w:rsid w:val="00765BC6"/>
    <w:rsid w:val="00765EEE"/>
    <w:rsid w:val="00776F23"/>
    <w:rsid w:val="007842F1"/>
    <w:rsid w:val="0079012B"/>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76572"/>
    <w:rsid w:val="00883BF4"/>
    <w:rsid w:val="008A6B33"/>
    <w:rsid w:val="008B0B16"/>
    <w:rsid w:val="008D5BC5"/>
    <w:rsid w:val="008E0002"/>
    <w:rsid w:val="008E59DE"/>
    <w:rsid w:val="008F5BE4"/>
    <w:rsid w:val="00903B16"/>
    <w:rsid w:val="00916070"/>
    <w:rsid w:val="009223E2"/>
    <w:rsid w:val="0092586B"/>
    <w:rsid w:val="00940706"/>
    <w:rsid w:val="00942BFA"/>
    <w:rsid w:val="00943755"/>
    <w:rsid w:val="009613A4"/>
    <w:rsid w:val="00970A8A"/>
    <w:rsid w:val="00977209"/>
    <w:rsid w:val="0098598E"/>
    <w:rsid w:val="00985E84"/>
    <w:rsid w:val="00994116"/>
    <w:rsid w:val="009C3071"/>
    <w:rsid w:val="009D0560"/>
    <w:rsid w:val="009E1642"/>
    <w:rsid w:val="00A16EA1"/>
    <w:rsid w:val="00A26DC6"/>
    <w:rsid w:val="00A26FDC"/>
    <w:rsid w:val="00A313CE"/>
    <w:rsid w:val="00A31685"/>
    <w:rsid w:val="00A41153"/>
    <w:rsid w:val="00A55DA1"/>
    <w:rsid w:val="00A57783"/>
    <w:rsid w:val="00A63DA1"/>
    <w:rsid w:val="00A64314"/>
    <w:rsid w:val="00A71295"/>
    <w:rsid w:val="00A71C3E"/>
    <w:rsid w:val="00A82351"/>
    <w:rsid w:val="00AA499E"/>
    <w:rsid w:val="00AE1C41"/>
    <w:rsid w:val="00AF45AE"/>
    <w:rsid w:val="00B0100C"/>
    <w:rsid w:val="00B32039"/>
    <w:rsid w:val="00B341CC"/>
    <w:rsid w:val="00B45C5F"/>
    <w:rsid w:val="00B65B2D"/>
    <w:rsid w:val="00B75EF9"/>
    <w:rsid w:val="00B81A07"/>
    <w:rsid w:val="00B913B9"/>
    <w:rsid w:val="00B91F7C"/>
    <w:rsid w:val="00BA7AD2"/>
    <w:rsid w:val="00BB182D"/>
    <w:rsid w:val="00BB696C"/>
    <w:rsid w:val="00BC3471"/>
    <w:rsid w:val="00BC3F9A"/>
    <w:rsid w:val="00BD52EF"/>
    <w:rsid w:val="00BE6683"/>
    <w:rsid w:val="00BF3C58"/>
    <w:rsid w:val="00C15984"/>
    <w:rsid w:val="00C34FF5"/>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78D"/>
    <w:rsid w:val="00DF3CCE"/>
    <w:rsid w:val="00E016EF"/>
    <w:rsid w:val="00E03670"/>
    <w:rsid w:val="00E03EDD"/>
    <w:rsid w:val="00E058EC"/>
    <w:rsid w:val="00E15D98"/>
    <w:rsid w:val="00E24994"/>
    <w:rsid w:val="00E35059"/>
    <w:rsid w:val="00E3526F"/>
    <w:rsid w:val="00E42E64"/>
    <w:rsid w:val="00E52340"/>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609E"/>
    <w:rsid w:val="00F801C2"/>
    <w:rsid w:val="00F81518"/>
    <w:rsid w:val="00F81970"/>
    <w:rsid w:val="00F850DD"/>
    <w:rsid w:val="00F86303"/>
    <w:rsid w:val="00F905D8"/>
    <w:rsid w:val="00FC7067"/>
    <w:rsid w:val="00FD05E3"/>
    <w:rsid w:val="00FD3E4B"/>
    <w:rsid w:val="00FD4FDF"/>
    <w:rsid w:val="00FD64A0"/>
    <w:rsid w:val="00FE063C"/>
    <w:rsid w:val="00FE3EE2"/>
    <w:rsid w:val="00FF5E2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2351</Words>
  <Characters>13407</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salesforceId:23c55fb5-3327-4881-b920-db68af896171</dc:subject>
  <dc:creator>O'Donoghue, Ruaridh</dc:creator>
  <cp:keywords/>
  <dc:description/>
  <cp:lastModifiedBy>Rutter-Dowd, Lucy</cp:lastModifiedBy>
  <cp:revision>2</cp:revision>
  <dcterms:created xsi:type="dcterms:W3CDTF">2026-01-28T12:09:00Z</dcterms:created>
  <dcterms:modified xsi:type="dcterms:W3CDTF">2026-01-28T12:09:00Z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069Q300000LmRuhIAF</vt:lpwstr>
  </property>
</Properties>
</file>