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82ADB" w14:textId="77777777" w:rsidR="00C77B9C" w:rsidRPr="008B27B9" w:rsidRDefault="00C77B9C" w:rsidP="00C77B9C">
      <w:pPr>
        <w:spacing w:after="160" w:line="256" w:lineRule="auto"/>
        <w:jc w:val="center"/>
        <w:rPr>
          <w:rFonts w:ascii="Aptos" w:eastAsia="Aptos" w:hAnsi="Aptos" w:cs="Aptos"/>
          <w:sz w:val="20"/>
          <w:szCs w:val="20"/>
        </w:rPr>
      </w:pPr>
      <w:r w:rsidRPr="008B27B9">
        <w:rPr>
          <w:rFonts w:ascii="Aptos" w:eastAsia="Aptos" w:hAnsi="Aptos" w:cs="Aptos"/>
          <w:sz w:val="20"/>
          <w:szCs w:val="20"/>
        </w:rPr>
        <w:t>The Farm Consultancy Group</w:t>
      </w:r>
    </w:p>
    <w:p w14:paraId="72810346" w14:textId="77777777" w:rsidR="00C77B9C" w:rsidRPr="008B27B9" w:rsidRDefault="00C77B9C" w:rsidP="00C77B9C">
      <w:pPr>
        <w:spacing w:after="160" w:line="256" w:lineRule="auto"/>
        <w:jc w:val="center"/>
        <w:rPr>
          <w:rFonts w:ascii="Aptos" w:eastAsia="Aptos" w:hAnsi="Aptos" w:cs="Aptos"/>
          <w:sz w:val="20"/>
          <w:szCs w:val="20"/>
        </w:rPr>
      </w:pPr>
      <w:proofErr w:type="spellStart"/>
      <w:r w:rsidRPr="008B27B9">
        <w:rPr>
          <w:rFonts w:ascii="Aptos" w:eastAsia="Aptos" w:hAnsi="Aptos" w:cs="Aptos"/>
          <w:sz w:val="20"/>
          <w:szCs w:val="20"/>
        </w:rPr>
        <w:t>Whitelands</w:t>
      </w:r>
      <w:proofErr w:type="spellEnd"/>
      <w:r w:rsidRPr="008B27B9">
        <w:rPr>
          <w:rFonts w:ascii="Aptos" w:eastAsia="Aptos" w:hAnsi="Aptos" w:cs="Aptos"/>
          <w:sz w:val="20"/>
          <w:szCs w:val="20"/>
        </w:rPr>
        <w:t xml:space="preserve"> Cottage,</w:t>
      </w:r>
    </w:p>
    <w:p w14:paraId="5A678E09" w14:textId="77777777" w:rsidR="00C77B9C" w:rsidRPr="008B27B9" w:rsidRDefault="00C77B9C" w:rsidP="00C77B9C">
      <w:pPr>
        <w:spacing w:after="160" w:line="256" w:lineRule="auto"/>
        <w:jc w:val="center"/>
        <w:rPr>
          <w:rFonts w:ascii="Aptos" w:eastAsia="Aptos" w:hAnsi="Aptos" w:cs="Aptos"/>
          <w:sz w:val="20"/>
          <w:szCs w:val="20"/>
        </w:rPr>
      </w:pPr>
      <w:r w:rsidRPr="008B27B9">
        <w:rPr>
          <w:rFonts w:ascii="Aptos" w:eastAsia="Aptos" w:hAnsi="Aptos" w:cs="Aptos"/>
          <w:sz w:val="20"/>
          <w:szCs w:val="20"/>
        </w:rPr>
        <w:t xml:space="preserve"> Days Lane,</w:t>
      </w:r>
    </w:p>
    <w:p w14:paraId="51C0E7FA" w14:textId="77777777" w:rsidR="00C77B9C" w:rsidRPr="008B27B9" w:rsidRDefault="00C77B9C" w:rsidP="00C77B9C">
      <w:pPr>
        <w:spacing w:after="160" w:line="256" w:lineRule="auto"/>
        <w:jc w:val="center"/>
        <w:rPr>
          <w:rFonts w:ascii="Aptos" w:eastAsia="Aptos" w:hAnsi="Aptos" w:cs="Aptos"/>
          <w:sz w:val="20"/>
          <w:szCs w:val="20"/>
        </w:rPr>
      </w:pPr>
      <w:r w:rsidRPr="008B27B9">
        <w:rPr>
          <w:rFonts w:ascii="Aptos" w:eastAsia="Aptos" w:hAnsi="Aptos" w:cs="Aptos"/>
          <w:sz w:val="20"/>
          <w:szCs w:val="20"/>
        </w:rPr>
        <w:t>Kington Langley,</w:t>
      </w:r>
    </w:p>
    <w:p w14:paraId="7090538F" w14:textId="77777777" w:rsidR="00C77B9C" w:rsidRPr="008B27B9" w:rsidRDefault="00C77B9C" w:rsidP="00C77B9C">
      <w:pPr>
        <w:spacing w:after="160" w:line="256" w:lineRule="auto"/>
        <w:jc w:val="center"/>
        <w:rPr>
          <w:rFonts w:ascii="Aptos" w:eastAsia="Aptos" w:hAnsi="Aptos" w:cs="Aptos"/>
          <w:sz w:val="20"/>
          <w:szCs w:val="20"/>
        </w:rPr>
      </w:pPr>
      <w:r w:rsidRPr="008B27B9">
        <w:rPr>
          <w:rFonts w:ascii="Aptos" w:eastAsia="Aptos" w:hAnsi="Aptos" w:cs="Aptos"/>
          <w:sz w:val="20"/>
          <w:szCs w:val="20"/>
        </w:rPr>
        <w:t>Chippenham,</w:t>
      </w:r>
    </w:p>
    <w:p w14:paraId="6BE28ACF" w14:textId="77777777" w:rsidR="00C77B9C" w:rsidRPr="008B27B9" w:rsidRDefault="00C77B9C" w:rsidP="00C77B9C">
      <w:pPr>
        <w:spacing w:after="160" w:line="256" w:lineRule="auto"/>
        <w:jc w:val="center"/>
        <w:rPr>
          <w:rFonts w:ascii="Aptos" w:eastAsia="Aptos" w:hAnsi="Aptos" w:cs="Aptos"/>
          <w:sz w:val="20"/>
          <w:szCs w:val="20"/>
        </w:rPr>
      </w:pPr>
      <w:r w:rsidRPr="008B27B9">
        <w:rPr>
          <w:rFonts w:ascii="Aptos" w:eastAsia="Aptos" w:hAnsi="Aptos" w:cs="Aptos"/>
          <w:sz w:val="20"/>
          <w:szCs w:val="20"/>
        </w:rPr>
        <w:t xml:space="preserve"> Wiltshire,</w:t>
      </w:r>
    </w:p>
    <w:p w14:paraId="6CF41CC2" w14:textId="77777777" w:rsidR="00C77B9C" w:rsidRPr="008B27B9" w:rsidRDefault="00C77B9C" w:rsidP="00C77B9C">
      <w:pPr>
        <w:spacing w:after="160" w:line="256" w:lineRule="auto"/>
        <w:jc w:val="center"/>
        <w:rPr>
          <w:rFonts w:ascii="Aptos" w:eastAsia="Aptos" w:hAnsi="Aptos" w:cs="Aptos"/>
          <w:sz w:val="20"/>
          <w:szCs w:val="20"/>
        </w:rPr>
      </w:pPr>
      <w:r w:rsidRPr="008B27B9">
        <w:rPr>
          <w:rFonts w:ascii="Aptos" w:eastAsia="Aptos" w:hAnsi="Aptos" w:cs="Aptos"/>
          <w:sz w:val="20"/>
          <w:szCs w:val="20"/>
        </w:rPr>
        <w:t xml:space="preserve"> SN15 5PD.</w:t>
      </w:r>
    </w:p>
    <w:p w14:paraId="6C003E87" w14:textId="77777777" w:rsidR="00C77B9C" w:rsidRPr="008B27B9" w:rsidRDefault="00C77B9C" w:rsidP="00C77B9C">
      <w:pPr>
        <w:spacing w:after="160" w:line="256" w:lineRule="auto"/>
        <w:jc w:val="center"/>
        <w:rPr>
          <w:rFonts w:ascii="Aptos" w:eastAsia="Aptos" w:hAnsi="Aptos" w:cs="Aptos"/>
          <w:sz w:val="20"/>
          <w:szCs w:val="20"/>
        </w:rPr>
      </w:pPr>
      <w:r w:rsidRPr="008B27B9">
        <w:rPr>
          <w:rFonts w:ascii="Aptos" w:eastAsia="Aptos" w:hAnsi="Aptos" w:cs="Aptos"/>
          <w:sz w:val="20"/>
          <w:szCs w:val="20"/>
        </w:rPr>
        <w:t>Telephone (01249) 750151</w:t>
      </w:r>
    </w:p>
    <w:p w14:paraId="606BAB37" w14:textId="77777777" w:rsidR="00C77B9C" w:rsidRPr="008B27B9" w:rsidRDefault="00C77B9C" w:rsidP="00C77B9C">
      <w:pPr>
        <w:spacing w:after="160" w:line="256" w:lineRule="auto"/>
        <w:jc w:val="center"/>
        <w:rPr>
          <w:rFonts w:ascii="Aptos" w:eastAsia="Aptos" w:hAnsi="Aptos" w:cs="Aptos"/>
          <w:sz w:val="20"/>
          <w:szCs w:val="20"/>
        </w:rPr>
      </w:pPr>
      <w:r w:rsidRPr="008B27B9">
        <w:rPr>
          <w:rFonts w:ascii="Aptos" w:eastAsia="Aptos" w:hAnsi="Aptos" w:cs="Aptos"/>
          <w:sz w:val="20"/>
          <w:szCs w:val="20"/>
        </w:rPr>
        <w:t>E-Mail georgedrewett@fcgagric.com</w:t>
      </w:r>
    </w:p>
    <w:p w14:paraId="1D9445A8" w14:textId="77777777" w:rsidR="00C77B9C" w:rsidRPr="008B27B9" w:rsidRDefault="00C77B9C" w:rsidP="00C77B9C">
      <w:pPr>
        <w:spacing w:after="160" w:line="256" w:lineRule="auto"/>
        <w:rPr>
          <w:rFonts w:ascii="Aptos" w:eastAsia="Aptos" w:hAnsi="Aptos" w:cs="Aptos"/>
        </w:rPr>
      </w:pPr>
    </w:p>
    <w:p w14:paraId="5C410E5A" w14:textId="77777777" w:rsidR="00C77B9C" w:rsidRPr="008B27B9" w:rsidRDefault="00C77B9C" w:rsidP="00C77B9C">
      <w:pPr>
        <w:spacing w:after="160" w:line="256" w:lineRule="auto"/>
        <w:jc w:val="center"/>
        <w:rPr>
          <w:rFonts w:ascii="Aptos" w:eastAsia="Aptos" w:hAnsi="Aptos" w:cs="Aptos"/>
          <w:b/>
          <w:sz w:val="32"/>
        </w:rPr>
      </w:pPr>
    </w:p>
    <w:p w14:paraId="46D0881C" w14:textId="21FA381D" w:rsidR="00C77B9C" w:rsidRPr="008B27B9" w:rsidRDefault="00C77B9C" w:rsidP="00C77B9C">
      <w:pPr>
        <w:spacing w:after="160" w:line="256" w:lineRule="auto"/>
        <w:jc w:val="center"/>
        <w:rPr>
          <w:rFonts w:ascii="Aptos" w:eastAsia="Aptos" w:hAnsi="Aptos" w:cs="Arial"/>
          <w:b/>
          <w:bCs/>
          <w:sz w:val="36"/>
          <w:szCs w:val="36"/>
        </w:rPr>
      </w:pPr>
      <w:r w:rsidRPr="008B27B9">
        <w:rPr>
          <w:rFonts w:ascii="Aptos" w:eastAsia="Aptos" w:hAnsi="Aptos" w:cs="Arial"/>
          <w:b/>
          <w:bCs/>
          <w:sz w:val="36"/>
          <w:szCs w:val="36"/>
        </w:rPr>
        <w:t>Agricultural Justification for</w:t>
      </w:r>
      <w:r w:rsidR="0053247E">
        <w:rPr>
          <w:rFonts w:ascii="Aptos" w:eastAsia="Aptos" w:hAnsi="Aptos" w:cs="Arial"/>
          <w:b/>
          <w:bCs/>
          <w:sz w:val="36"/>
          <w:szCs w:val="36"/>
        </w:rPr>
        <w:t xml:space="preserve"> the Erection of</w:t>
      </w:r>
      <w:r w:rsidR="00684769">
        <w:rPr>
          <w:rFonts w:ascii="Aptos" w:eastAsia="Aptos" w:hAnsi="Aptos" w:cs="Arial"/>
          <w:b/>
          <w:bCs/>
          <w:sz w:val="36"/>
          <w:szCs w:val="36"/>
        </w:rPr>
        <w:t xml:space="preserve"> a </w:t>
      </w:r>
      <w:r w:rsidR="009E5A3A">
        <w:rPr>
          <w:rFonts w:ascii="Aptos" w:eastAsia="Aptos" w:hAnsi="Aptos" w:cs="Arial"/>
          <w:b/>
          <w:bCs/>
          <w:sz w:val="36"/>
          <w:szCs w:val="36"/>
        </w:rPr>
        <w:t>R</w:t>
      </w:r>
      <w:r w:rsidR="00684769">
        <w:rPr>
          <w:rFonts w:ascii="Aptos" w:eastAsia="Aptos" w:hAnsi="Aptos" w:cs="Arial"/>
          <w:b/>
          <w:bCs/>
          <w:sz w:val="36"/>
          <w:szCs w:val="36"/>
        </w:rPr>
        <w:t xml:space="preserve">iding </w:t>
      </w:r>
      <w:r w:rsidR="009E5A3A">
        <w:rPr>
          <w:rFonts w:ascii="Aptos" w:eastAsia="Aptos" w:hAnsi="Aptos" w:cs="Arial"/>
          <w:b/>
          <w:bCs/>
          <w:sz w:val="36"/>
          <w:szCs w:val="36"/>
        </w:rPr>
        <w:t>A</w:t>
      </w:r>
      <w:r w:rsidR="00684769">
        <w:rPr>
          <w:rFonts w:ascii="Aptos" w:eastAsia="Aptos" w:hAnsi="Aptos" w:cs="Arial"/>
          <w:b/>
          <w:bCs/>
          <w:sz w:val="36"/>
          <w:szCs w:val="36"/>
        </w:rPr>
        <w:t>rena</w:t>
      </w:r>
      <w:r w:rsidRPr="008B27B9">
        <w:rPr>
          <w:rFonts w:ascii="Aptos" w:eastAsia="Aptos" w:hAnsi="Aptos" w:cs="Arial"/>
          <w:b/>
          <w:bCs/>
          <w:sz w:val="36"/>
          <w:szCs w:val="36"/>
        </w:rPr>
        <w:t xml:space="preserve"> </w:t>
      </w:r>
    </w:p>
    <w:p w14:paraId="490265D9" w14:textId="77777777" w:rsidR="00C77B9C" w:rsidRPr="008B27B9" w:rsidRDefault="00C77B9C" w:rsidP="00C77B9C">
      <w:pPr>
        <w:spacing w:after="160" w:line="360" w:lineRule="auto"/>
        <w:jc w:val="center"/>
        <w:rPr>
          <w:rFonts w:ascii="Aptos" w:eastAsia="Aptos" w:hAnsi="Aptos" w:cs="Aptos"/>
          <w:b/>
          <w:sz w:val="28"/>
          <w:szCs w:val="28"/>
        </w:rPr>
      </w:pPr>
    </w:p>
    <w:p w14:paraId="7C0A2133" w14:textId="77777777" w:rsidR="00C77B9C" w:rsidRPr="008B27B9" w:rsidRDefault="00C77B9C" w:rsidP="00C77B9C">
      <w:pPr>
        <w:spacing w:after="160" w:line="360" w:lineRule="auto"/>
        <w:jc w:val="center"/>
        <w:rPr>
          <w:rFonts w:ascii="Aptos" w:eastAsia="Aptos" w:hAnsi="Aptos" w:cs="Aptos"/>
          <w:b/>
          <w:sz w:val="28"/>
          <w:szCs w:val="28"/>
        </w:rPr>
      </w:pPr>
      <w:r w:rsidRPr="008B27B9">
        <w:rPr>
          <w:rFonts w:ascii="Aptos" w:eastAsia="Aptos" w:hAnsi="Aptos" w:cs="Aptos"/>
          <w:b/>
          <w:sz w:val="28"/>
          <w:szCs w:val="28"/>
        </w:rPr>
        <w:t>at</w:t>
      </w:r>
    </w:p>
    <w:p w14:paraId="00FDA157" w14:textId="2A56B5BC" w:rsidR="00C77B9C" w:rsidRPr="008B27B9" w:rsidRDefault="00EF2EB6" w:rsidP="0037444D">
      <w:pPr>
        <w:tabs>
          <w:tab w:val="left" w:pos="5954"/>
          <w:tab w:val="left" w:pos="8080"/>
        </w:tabs>
        <w:spacing w:after="160" w:line="256" w:lineRule="auto"/>
        <w:jc w:val="center"/>
        <w:rPr>
          <w:rFonts w:ascii="Times New Roman" w:eastAsia="Aptos" w:hAnsi="Times New Roman" w:cs="Times New Roman"/>
          <w:b/>
          <w:sz w:val="28"/>
          <w:szCs w:val="28"/>
        </w:rPr>
      </w:pPr>
      <w:r>
        <w:rPr>
          <w:rFonts w:ascii="Times New Roman" w:hAnsi="Times New Roman" w:cs="Times New Roman"/>
          <w:sz w:val="36"/>
          <w:szCs w:val="36"/>
        </w:rPr>
        <w:t xml:space="preserve">The Farm at Avebury, </w:t>
      </w:r>
      <w:proofErr w:type="spellStart"/>
      <w:r w:rsidR="00BB4911">
        <w:rPr>
          <w:rFonts w:ascii="Times New Roman" w:hAnsi="Times New Roman" w:cs="Times New Roman"/>
          <w:sz w:val="36"/>
          <w:szCs w:val="36"/>
        </w:rPr>
        <w:t>Galteemore</w:t>
      </w:r>
      <w:proofErr w:type="spellEnd"/>
      <w:r w:rsidR="00BB4911">
        <w:rPr>
          <w:rFonts w:ascii="Times New Roman" w:hAnsi="Times New Roman" w:cs="Times New Roman"/>
          <w:sz w:val="36"/>
          <w:szCs w:val="36"/>
        </w:rPr>
        <w:t xml:space="preserve"> Farm, </w:t>
      </w:r>
      <w:proofErr w:type="spellStart"/>
      <w:r w:rsidR="00BB4911">
        <w:rPr>
          <w:rFonts w:ascii="Times New Roman" w:hAnsi="Times New Roman" w:cs="Times New Roman"/>
          <w:sz w:val="36"/>
          <w:szCs w:val="36"/>
        </w:rPr>
        <w:t>Beckhampton</w:t>
      </w:r>
      <w:proofErr w:type="spellEnd"/>
      <w:r w:rsidR="00BB4911">
        <w:rPr>
          <w:rFonts w:ascii="Times New Roman" w:hAnsi="Times New Roman" w:cs="Times New Roman"/>
          <w:sz w:val="36"/>
          <w:szCs w:val="36"/>
        </w:rPr>
        <w:t xml:space="preserve">, </w:t>
      </w:r>
      <w:r w:rsidR="0037444D">
        <w:rPr>
          <w:rFonts w:ascii="Times New Roman" w:hAnsi="Times New Roman" w:cs="Times New Roman"/>
          <w:sz w:val="36"/>
          <w:szCs w:val="36"/>
        </w:rPr>
        <w:t>Wiltshire, SN8 1FE</w:t>
      </w:r>
    </w:p>
    <w:p w14:paraId="1D233969" w14:textId="77777777" w:rsidR="00C77B9C" w:rsidRPr="008B27B9" w:rsidRDefault="00C77B9C" w:rsidP="00C77B9C">
      <w:pPr>
        <w:tabs>
          <w:tab w:val="left" w:pos="5954"/>
          <w:tab w:val="left" w:pos="8080"/>
        </w:tabs>
        <w:spacing w:after="160" w:line="256" w:lineRule="auto"/>
        <w:rPr>
          <w:rFonts w:ascii="Aptos" w:eastAsia="Aptos" w:hAnsi="Aptos" w:cs="Aptos"/>
          <w:b/>
          <w:sz w:val="28"/>
          <w:szCs w:val="28"/>
        </w:rPr>
      </w:pPr>
    </w:p>
    <w:p w14:paraId="6B5E2A77" w14:textId="77777777" w:rsidR="00C77B9C" w:rsidRPr="008B27B9" w:rsidRDefault="00C77B9C" w:rsidP="00C77B9C">
      <w:pPr>
        <w:tabs>
          <w:tab w:val="left" w:pos="5954"/>
          <w:tab w:val="left" w:pos="8080"/>
        </w:tabs>
        <w:spacing w:after="160" w:line="256" w:lineRule="auto"/>
        <w:jc w:val="center"/>
        <w:rPr>
          <w:rFonts w:ascii="Aptos" w:eastAsia="Aptos" w:hAnsi="Aptos" w:cs="Aptos"/>
          <w:b/>
          <w:sz w:val="28"/>
          <w:szCs w:val="28"/>
        </w:rPr>
      </w:pPr>
    </w:p>
    <w:p w14:paraId="168FFADA" w14:textId="77777777" w:rsidR="00C77B9C" w:rsidRPr="008B27B9" w:rsidRDefault="00C77B9C" w:rsidP="00C77B9C">
      <w:pPr>
        <w:tabs>
          <w:tab w:val="left" w:pos="5954"/>
          <w:tab w:val="left" w:pos="8080"/>
        </w:tabs>
        <w:spacing w:after="160" w:line="256" w:lineRule="auto"/>
        <w:jc w:val="center"/>
        <w:rPr>
          <w:rFonts w:ascii="Aptos" w:eastAsia="Aptos" w:hAnsi="Aptos" w:cs="Aptos"/>
          <w:b/>
          <w:sz w:val="28"/>
          <w:szCs w:val="28"/>
        </w:rPr>
      </w:pPr>
      <w:r w:rsidRPr="008B27B9">
        <w:rPr>
          <w:rFonts w:ascii="Aptos" w:eastAsia="Aptos" w:hAnsi="Aptos" w:cs="Aptos"/>
          <w:b/>
          <w:sz w:val="28"/>
          <w:szCs w:val="28"/>
        </w:rPr>
        <w:t>Prepared for:</w:t>
      </w:r>
    </w:p>
    <w:p w14:paraId="2C97305F" w14:textId="77777777" w:rsidR="00C77B9C" w:rsidRPr="008B27B9" w:rsidRDefault="00C77B9C" w:rsidP="00C77B9C">
      <w:pPr>
        <w:tabs>
          <w:tab w:val="left" w:pos="5954"/>
          <w:tab w:val="left" w:pos="8080"/>
        </w:tabs>
        <w:spacing w:after="160" w:line="256" w:lineRule="auto"/>
        <w:rPr>
          <w:rFonts w:ascii="Aptos" w:eastAsia="Aptos" w:hAnsi="Aptos" w:cs="Aptos"/>
          <w:b/>
          <w:bCs/>
          <w:sz w:val="28"/>
          <w:szCs w:val="28"/>
        </w:rPr>
      </w:pPr>
    </w:p>
    <w:p w14:paraId="3F2788AD" w14:textId="77777777" w:rsidR="00C77B9C" w:rsidRPr="008B27B9" w:rsidRDefault="00C77B9C" w:rsidP="00C77B9C">
      <w:pPr>
        <w:tabs>
          <w:tab w:val="left" w:pos="5954"/>
          <w:tab w:val="left" w:pos="8080"/>
        </w:tabs>
        <w:spacing w:after="160" w:line="256" w:lineRule="auto"/>
        <w:jc w:val="center"/>
        <w:rPr>
          <w:rFonts w:ascii="Aptos" w:eastAsia="Aptos" w:hAnsi="Aptos" w:cs="Aptos"/>
          <w:b/>
          <w:bCs/>
          <w:sz w:val="32"/>
          <w:szCs w:val="32"/>
        </w:rPr>
      </w:pPr>
    </w:p>
    <w:p w14:paraId="161F66D9" w14:textId="5C285C0A" w:rsidR="00FB22E1" w:rsidRPr="00C77B9C" w:rsidRDefault="0007071F" w:rsidP="00C77B9C">
      <w:pPr>
        <w:jc w:val="center"/>
        <w:rPr>
          <w:rFonts w:ascii="Times New Roman" w:hAnsi="Times New Roman" w:cs="Times New Roman"/>
          <w:sz w:val="36"/>
          <w:szCs w:val="36"/>
        </w:rPr>
      </w:pPr>
      <w:r>
        <w:rPr>
          <w:rFonts w:ascii="Times New Roman" w:hAnsi="Times New Roman" w:cs="Times New Roman"/>
          <w:sz w:val="36"/>
          <w:szCs w:val="36"/>
        </w:rPr>
        <w:t>N Hues &amp; Sons</w:t>
      </w:r>
    </w:p>
    <w:p w14:paraId="54AFF2FB" w14:textId="77777777" w:rsidR="00E449ED" w:rsidRDefault="00E449ED" w:rsidP="00E449ED">
      <w:pPr>
        <w:rPr>
          <w:rFonts w:ascii="Arial" w:hAnsi="Arial" w:cs="Arial"/>
          <w:b/>
          <w:sz w:val="24"/>
          <w:szCs w:val="24"/>
        </w:rPr>
      </w:pPr>
    </w:p>
    <w:p w14:paraId="6D51A409" w14:textId="77777777" w:rsidR="00E449ED" w:rsidRDefault="00E449ED" w:rsidP="00E449ED">
      <w:pPr>
        <w:rPr>
          <w:rFonts w:ascii="Arial" w:hAnsi="Arial" w:cs="Arial"/>
          <w:b/>
          <w:sz w:val="24"/>
          <w:szCs w:val="24"/>
        </w:rPr>
      </w:pPr>
    </w:p>
    <w:p w14:paraId="2C967329" w14:textId="77777777" w:rsidR="00E449ED" w:rsidRDefault="00E449ED" w:rsidP="00E449ED">
      <w:pPr>
        <w:rPr>
          <w:rFonts w:ascii="Arial" w:hAnsi="Arial" w:cs="Arial"/>
          <w:b/>
          <w:sz w:val="24"/>
          <w:szCs w:val="24"/>
        </w:rPr>
      </w:pPr>
    </w:p>
    <w:p w14:paraId="2188F47A" w14:textId="77777777" w:rsidR="00E449ED" w:rsidRDefault="00E449ED" w:rsidP="00E449ED">
      <w:pPr>
        <w:rPr>
          <w:rFonts w:ascii="Arial" w:hAnsi="Arial" w:cs="Arial"/>
          <w:b/>
          <w:sz w:val="24"/>
          <w:szCs w:val="24"/>
        </w:rPr>
      </w:pPr>
    </w:p>
    <w:p w14:paraId="00ACA04E" w14:textId="22CCB002" w:rsidR="00E81733" w:rsidRPr="000376DA" w:rsidRDefault="00E449ED" w:rsidP="00E449ED">
      <w:pPr>
        <w:jc w:val="center"/>
        <w:rPr>
          <w:rFonts w:ascii="Arial" w:hAnsi="Arial" w:cs="Arial"/>
          <w:b/>
          <w:sz w:val="24"/>
          <w:szCs w:val="24"/>
        </w:rPr>
      </w:pPr>
      <w:r>
        <w:rPr>
          <w:rFonts w:ascii="Arial" w:hAnsi="Arial" w:cs="Arial"/>
          <w:b/>
          <w:sz w:val="24"/>
          <w:szCs w:val="24"/>
        </w:rPr>
        <w:t>November 2025</w:t>
      </w:r>
    </w:p>
    <w:p w14:paraId="161F66DA" w14:textId="1189D368" w:rsidR="008E6482" w:rsidRPr="000376DA" w:rsidRDefault="004A40A1" w:rsidP="0095082F">
      <w:pPr>
        <w:jc w:val="both"/>
        <w:rPr>
          <w:rFonts w:ascii="Arial" w:hAnsi="Arial" w:cs="Arial"/>
          <w:b/>
          <w:sz w:val="24"/>
          <w:szCs w:val="24"/>
        </w:rPr>
      </w:pPr>
      <w:r w:rsidRPr="000376DA">
        <w:rPr>
          <w:rFonts w:ascii="Arial" w:hAnsi="Arial" w:cs="Arial"/>
          <w:b/>
          <w:sz w:val="24"/>
          <w:szCs w:val="24"/>
        </w:rPr>
        <w:lastRenderedPageBreak/>
        <w:t>Application for Planning Permission for the Erection of a</w:t>
      </w:r>
      <w:r w:rsidR="000376DA" w:rsidRPr="000376DA">
        <w:rPr>
          <w:rFonts w:ascii="Arial" w:hAnsi="Arial" w:cs="Arial"/>
          <w:b/>
          <w:sz w:val="24"/>
          <w:szCs w:val="24"/>
        </w:rPr>
        <w:t xml:space="preserve"> Riding Arena</w:t>
      </w:r>
      <w:r w:rsidRPr="000376DA">
        <w:rPr>
          <w:rFonts w:ascii="Arial" w:hAnsi="Arial" w:cs="Arial"/>
          <w:b/>
          <w:sz w:val="24"/>
          <w:szCs w:val="24"/>
        </w:rPr>
        <w:t xml:space="preserve"> at </w:t>
      </w:r>
      <w:proofErr w:type="spellStart"/>
      <w:r w:rsidR="000376DA" w:rsidRPr="000376DA">
        <w:rPr>
          <w:rFonts w:ascii="Arial" w:hAnsi="Arial" w:cs="Arial"/>
          <w:b/>
          <w:sz w:val="24"/>
          <w:szCs w:val="24"/>
        </w:rPr>
        <w:t>Galteemore</w:t>
      </w:r>
      <w:proofErr w:type="spellEnd"/>
      <w:r w:rsidRPr="000376DA">
        <w:rPr>
          <w:rFonts w:ascii="Arial" w:hAnsi="Arial" w:cs="Arial"/>
          <w:b/>
          <w:sz w:val="24"/>
          <w:szCs w:val="24"/>
        </w:rPr>
        <w:t xml:space="preserve"> Farm</w:t>
      </w:r>
    </w:p>
    <w:p w14:paraId="161F66DB" w14:textId="77777777" w:rsidR="004A40A1" w:rsidRPr="000376DA" w:rsidRDefault="004A40A1" w:rsidP="0095082F">
      <w:pPr>
        <w:jc w:val="both"/>
        <w:rPr>
          <w:rFonts w:ascii="Arial" w:hAnsi="Arial" w:cs="Arial"/>
          <w:b/>
          <w:sz w:val="24"/>
          <w:szCs w:val="24"/>
        </w:rPr>
      </w:pPr>
    </w:p>
    <w:p w14:paraId="161F66DC" w14:textId="77777777" w:rsidR="004A40A1" w:rsidRPr="000376DA" w:rsidRDefault="004A40A1" w:rsidP="0095082F">
      <w:pPr>
        <w:jc w:val="both"/>
        <w:rPr>
          <w:rFonts w:ascii="Arial" w:hAnsi="Arial" w:cs="Arial"/>
          <w:b/>
          <w:sz w:val="24"/>
          <w:szCs w:val="24"/>
        </w:rPr>
      </w:pPr>
      <w:r w:rsidRPr="000376DA">
        <w:rPr>
          <w:rFonts w:ascii="Arial" w:hAnsi="Arial" w:cs="Arial"/>
          <w:b/>
          <w:sz w:val="24"/>
          <w:szCs w:val="24"/>
        </w:rPr>
        <w:t>Design and Access Statement</w:t>
      </w:r>
    </w:p>
    <w:p w14:paraId="161F66DD" w14:textId="77777777" w:rsidR="004A40A1" w:rsidRPr="000376DA" w:rsidRDefault="004A40A1" w:rsidP="0095082F">
      <w:pPr>
        <w:jc w:val="both"/>
        <w:rPr>
          <w:rFonts w:ascii="Arial" w:hAnsi="Arial" w:cs="Arial"/>
          <w:sz w:val="24"/>
          <w:szCs w:val="24"/>
        </w:rPr>
      </w:pPr>
    </w:p>
    <w:p w14:paraId="161F66DE" w14:textId="77777777" w:rsidR="004A40A1" w:rsidRPr="000376DA" w:rsidRDefault="004A40A1" w:rsidP="0095082F">
      <w:pPr>
        <w:pStyle w:val="ListParagraph"/>
        <w:numPr>
          <w:ilvl w:val="0"/>
          <w:numId w:val="4"/>
        </w:numPr>
        <w:jc w:val="both"/>
        <w:rPr>
          <w:rFonts w:ascii="Arial" w:hAnsi="Arial" w:cs="Arial"/>
          <w:b/>
          <w:sz w:val="24"/>
          <w:szCs w:val="24"/>
        </w:rPr>
      </w:pPr>
      <w:r w:rsidRPr="000376DA">
        <w:rPr>
          <w:rFonts w:ascii="Arial" w:hAnsi="Arial" w:cs="Arial"/>
          <w:b/>
          <w:sz w:val="24"/>
          <w:szCs w:val="24"/>
        </w:rPr>
        <w:t>Background</w:t>
      </w:r>
    </w:p>
    <w:p w14:paraId="6F846826" w14:textId="77777777" w:rsidR="00A90717" w:rsidRDefault="00A90717" w:rsidP="0095082F">
      <w:pPr>
        <w:spacing w:line="360" w:lineRule="auto"/>
        <w:jc w:val="both"/>
        <w:rPr>
          <w:rFonts w:ascii="Arial" w:hAnsi="Arial" w:cs="Arial"/>
          <w:sz w:val="24"/>
          <w:szCs w:val="24"/>
        </w:rPr>
      </w:pPr>
    </w:p>
    <w:p w14:paraId="3B083DA6" w14:textId="7BC26952" w:rsidR="00A90717" w:rsidRDefault="00A90717" w:rsidP="00A90717">
      <w:pPr>
        <w:spacing w:line="360" w:lineRule="auto"/>
        <w:jc w:val="both"/>
        <w:rPr>
          <w:rFonts w:ascii="Arial" w:hAnsi="Arial" w:cs="Arial"/>
          <w:sz w:val="24"/>
          <w:szCs w:val="24"/>
        </w:rPr>
      </w:pPr>
      <w:r w:rsidRPr="00A90717">
        <w:rPr>
          <w:rFonts w:ascii="Arial" w:hAnsi="Arial" w:cs="Arial"/>
          <w:sz w:val="24"/>
          <w:szCs w:val="24"/>
        </w:rPr>
        <w:t xml:space="preserve">The application site is located at </w:t>
      </w:r>
      <w:proofErr w:type="spellStart"/>
      <w:r w:rsidRPr="00A90717">
        <w:rPr>
          <w:rFonts w:ascii="Arial" w:hAnsi="Arial" w:cs="Arial"/>
          <w:sz w:val="24"/>
          <w:szCs w:val="24"/>
        </w:rPr>
        <w:t>Galteemore</w:t>
      </w:r>
      <w:proofErr w:type="spellEnd"/>
      <w:r w:rsidRPr="00A90717">
        <w:rPr>
          <w:rFonts w:ascii="Arial" w:hAnsi="Arial" w:cs="Arial"/>
          <w:sz w:val="24"/>
          <w:szCs w:val="24"/>
        </w:rPr>
        <w:t xml:space="preserve"> Farm, </w:t>
      </w:r>
      <w:proofErr w:type="spellStart"/>
      <w:r w:rsidRPr="00A90717">
        <w:rPr>
          <w:rFonts w:ascii="Arial" w:hAnsi="Arial" w:cs="Arial"/>
          <w:sz w:val="24"/>
          <w:szCs w:val="24"/>
        </w:rPr>
        <w:t>Beckhampton</w:t>
      </w:r>
      <w:proofErr w:type="spellEnd"/>
      <w:r w:rsidRPr="00A90717">
        <w:rPr>
          <w:rFonts w:ascii="Arial" w:hAnsi="Arial" w:cs="Arial"/>
          <w:sz w:val="24"/>
          <w:szCs w:val="24"/>
        </w:rPr>
        <w:t xml:space="preserve">, Marlborough, Wiltshire, and is owned by N. Hues &amp; Son (the applicants). The land is currently in agricultural use. The applicants farm </w:t>
      </w:r>
      <w:proofErr w:type="gramStart"/>
      <w:r w:rsidR="005F43D0">
        <w:rPr>
          <w:rFonts w:ascii="Arial" w:hAnsi="Arial" w:cs="Arial"/>
          <w:sz w:val="24"/>
          <w:szCs w:val="24"/>
        </w:rPr>
        <w:t>in excess of</w:t>
      </w:r>
      <w:proofErr w:type="gramEnd"/>
      <w:r w:rsidRPr="00A90717">
        <w:rPr>
          <w:rFonts w:ascii="Arial" w:hAnsi="Arial" w:cs="Arial"/>
          <w:sz w:val="24"/>
          <w:szCs w:val="24"/>
        </w:rPr>
        <w:t xml:space="preserve"> </w:t>
      </w:r>
      <w:r w:rsidR="005F43D0">
        <w:rPr>
          <w:rFonts w:ascii="Arial" w:hAnsi="Arial" w:cs="Arial"/>
          <w:sz w:val="24"/>
          <w:szCs w:val="24"/>
        </w:rPr>
        <w:t>1000</w:t>
      </w:r>
      <w:r>
        <w:rPr>
          <w:rFonts w:ascii="Arial" w:hAnsi="Arial" w:cs="Arial"/>
          <w:sz w:val="24"/>
          <w:szCs w:val="24"/>
        </w:rPr>
        <w:t xml:space="preserve"> </w:t>
      </w:r>
      <w:r w:rsidR="003062CF">
        <w:rPr>
          <w:rFonts w:ascii="Arial" w:hAnsi="Arial" w:cs="Arial"/>
          <w:sz w:val="24"/>
          <w:szCs w:val="24"/>
        </w:rPr>
        <w:t>ha</w:t>
      </w:r>
      <w:r w:rsidRPr="00A90717">
        <w:rPr>
          <w:rFonts w:ascii="Arial" w:hAnsi="Arial" w:cs="Arial"/>
          <w:sz w:val="24"/>
          <w:szCs w:val="24"/>
        </w:rPr>
        <w:t xml:space="preserve"> of predominantly arable land in the </w:t>
      </w:r>
      <w:proofErr w:type="spellStart"/>
      <w:r w:rsidRPr="00A90717">
        <w:rPr>
          <w:rFonts w:ascii="Arial" w:hAnsi="Arial" w:cs="Arial"/>
          <w:sz w:val="24"/>
          <w:szCs w:val="24"/>
        </w:rPr>
        <w:t>Beckhampton</w:t>
      </w:r>
      <w:proofErr w:type="spellEnd"/>
      <w:r w:rsidRPr="00A90717">
        <w:rPr>
          <w:rFonts w:ascii="Arial" w:hAnsi="Arial" w:cs="Arial"/>
          <w:sz w:val="24"/>
          <w:szCs w:val="24"/>
        </w:rPr>
        <w:t xml:space="preserve"> area.</w:t>
      </w:r>
    </w:p>
    <w:p w14:paraId="0986E306" w14:textId="77777777" w:rsidR="00B75850" w:rsidRPr="00A90717" w:rsidRDefault="00B75850" w:rsidP="00A90717">
      <w:pPr>
        <w:spacing w:line="360" w:lineRule="auto"/>
        <w:jc w:val="both"/>
        <w:rPr>
          <w:rFonts w:ascii="Arial" w:hAnsi="Arial" w:cs="Arial"/>
          <w:sz w:val="24"/>
          <w:szCs w:val="24"/>
        </w:rPr>
      </w:pPr>
    </w:p>
    <w:p w14:paraId="4631DD39" w14:textId="0368E5CF" w:rsidR="00A90717" w:rsidRDefault="00A90717" w:rsidP="00A90717">
      <w:pPr>
        <w:spacing w:line="360" w:lineRule="auto"/>
        <w:jc w:val="both"/>
        <w:rPr>
          <w:rFonts w:ascii="Arial" w:hAnsi="Arial" w:cs="Arial"/>
          <w:sz w:val="24"/>
          <w:szCs w:val="24"/>
        </w:rPr>
      </w:pPr>
      <w:proofErr w:type="spellStart"/>
      <w:r w:rsidRPr="00A90717">
        <w:rPr>
          <w:rFonts w:ascii="Arial" w:hAnsi="Arial" w:cs="Arial"/>
          <w:sz w:val="24"/>
          <w:szCs w:val="24"/>
        </w:rPr>
        <w:t>Galteemore</w:t>
      </w:r>
      <w:proofErr w:type="spellEnd"/>
      <w:r w:rsidRPr="00A90717">
        <w:rPr>
          <w:rFonts w:ascii="Arial" w:hAnsi="Arial" w:cs="Arial"/>
          <w:sz w:val="24"/>
          <w:szCs w:val="24"/>
        </w:rPr>
        <w:t xml:space="preserve"> Farm has been farmed by the Hues family since 1922 and lies within the Avebury World Heritage Site</w:t>
      </w:r>
      <w:r>
        <w:rPr>
          <w:rFonts w:ascii="Arial" w:hAnsi="Arial" w:cs="Arial"/>
          <w:sz w:val="24"/>
          <w:szCs w:val="24"/>
        </w:rPr>
        <w:t>,</w:t>
      </w:r>
      <w:r w:rsidRPr="00A90717">
        <w:rPr>
          <w:rFonts w:ascii="Arial" w:hAnsi="Arial" w:cs="Arial"/>
          <w:sz w:val="24"/>
          <w:szCs w:val="24"/>
        </w:rPr>
        <w:t xml:space="preserve"> a UNESCO-protected landscape renowned for its outstanding archaeological significance. The surrounding area features some of the country’s most iconic monuments, including West Kennet Long Barrow and Silbury Hill, the latter of which is situated adjacent to the farm entrance.</w:t>
      </w:r>
    </w:p>
    <w:p w14:paraId="379802A5" w14:textId="77777777" w:rsidR="00B75850" w:rsidRPr="00A90717" w:rsidRDefault="00B75850" w:rsidP="00A90717">
      <w:pPr>
        <w:spacing w:line="360" w:lineRule="auto"/>
        <w:jc w:val="both"/>
        <w:rPr>
          <w:rFonts w:ascii="Arial" w:hAnsi="Arial" w:cs="Arial"/>
          <w:sz w:val="24"/>
          <w:szCs w:val="24"/>
        </w:rPr>
      </w:pPr>
    </w:p>
    <w:p w14:paraId="0200BE56" w14:textId="12BF8A69" w:rsidR="00A90717" w:rsidRDefault="00A90717" w:rsidP="00A90717">
      <w:pPr>
        <w:spacing w:line="360" w:lineRule="auto"/>
        <w:jc w:val="both"/>
        <w:rPr>
          <w:rFonts w:ascii="Arial" w:hAnsi="Arial" w:cs="Arial"/>
          <w:sz w:val="24"/>
          <w:szCs w:val="24"/>
        </w:rPr>
      </w:pPr>
      <w:r w:rsidRPr="00A90717">
        <w:rPr>
          <w:rFonts w:ascii="Arial" w:hAnsi="Arial" w:cs="Arial"/>
          <w:sz w:val="24"/>
          <w:szCs w:val="24"/>
        </w:rPr>
        <w:t xml:space="preserve">In recent years, the Hues family has successfully diversified the business through The Farm at Avebury, an established rural enterprise offering six </w:t>
      </w:r>
      <w:r w:rsidR="000649A3">
        <w:rPr>
          <w:rFonts w:ascii="Arial" w:hAnsi="Arial" w:cs="Arial"/>
          <w:sz w:val="24"/>
          <w:szCs w:val="24"/>
        </w:rPr>
        <w:t xml:space="preserve">stable </w:t>
      </w:r>
      <w:r w:rsidRPr="00A90717">
        <w:rPr>
          <w:rFonts w:ascii="Arial" w:hAnsi="Arial" w:cs="Arial"/>
          <w:sz w:val="24"/>
          <w:szCs w:val="24"/>
        </w:rPr>
        <w:t>converted holiday lets, fresh farm produce catering, and two barns available for meetings, events, and functions. This diversification has strengthened the farm’s economic resilience and supported the ongoing management of the heritage landscape.</w:t>
      </w:r>
    </w:p>
    <w:p w14:paraId="68854E30" w14:textId="77777777" w:rsidR="00B75850" w:rsidRPr="00A90717" w:rsidRDefault="00B75850" w:rsidP="00A90717">
      <w:pPr>
        <w:spacing w:line="360" w:lineRule="auto"/>
        <w:jc w:val="both"/>
        <w:rPr>
          <w:rFonts w:ascii="Arial" w:hAnsi="Arial" w:cs="Arial"/>
          <w:sz w:val="24"/>
          <w:szCs w:val="24"/>
        </w:rPr>
      </w:pPr>
    </w:p>
    <w:p w14:paraId="7192888F" w14:textId="45E2A5F7" w:rsidR="00A90717" w:rsidRDefault="00A90717" w:rsidP="00A90717">
      <w:pPr>
        <w:spacing w:line="360" w:lineRule="auto"/>
        <w:jc w:val="both"/>
        <w:rPr>
          <w:rFonts w:ascii="Arial" w:hAnsi="Arial" w:cs="Arial"/>
          <w:sz w:val="24"/>
          <w:szCs w:val="24"/>
        </w:rPr>
      </w:pPr>
      <w:r w:rsidRPr="00A90717">
        <w:rPr>
          <w:rFonts w:ascii="Arial" w:hAnsi="Arial" w:cs="Arial"/>
          <w:sz w:val="24"/>
          <w:szCs w:val="24"/>
        </w:rPr>
        <w:t>The proposed development</w:t>
      </w:r>
      <w:r>
        <w:rPr>
          <w:rFonts w:ascii="Arial" w:hAnsi="Arial" w:cs="Arial"/>
          <w:sz w:val="24"/>
          <w:szCs w:val="24"/>
        </w:rPr>
        <w:t>,</w:t>
      </w:r>
      <w:r w:rsidRPr="00A90717">
        <w:rPr>
          <w:rFonts w:ascii="Arial" w:hAnsi="Arial" w:cs="Arial"/>
          <w:sz w:val="24"/>
          <w:szCs w:val="24"/>
        </w:rPr>
        <w:t xml:space="preserve"> the erection of a new riding arena</w:t>
      </w:r>
      <w:r>
        <w:rPr>
          <w:rFonts w:ascii="Arial" w:hAnsi="Arial" w:cs="Arial"/>
          <w:sz w:val="24"/>
          <w:szCs w:val="24"/>
        </w:rPr>
        <w:t>,</w:t>
      </w:r>
      <w:r w:rsidRPr="00A90717">
        <w:rPr>
          <w:rFonts w:ascii="Arial" w:hAnsi="Arial" w:cs="Arial"/>
          <w:sz w:val="24"/>
          <w:szCs w:val="24"/>
        </w:rPr>
        <w:t xml:space="preserve"> represents a further step in the farm’s diversification strategy. The arena will provide facilities for livery clients, riding lessons, training, and personal equestrian use. This addition will not only enhance the range of services available at The Farm at Avebury but will also contribute to the long-term sustainability of the business.</w:t>
      </w:r>
    </w:p>
    <w:p w14:paraId="1E12AF7A" w14:textId="77777777" w:rsidR="00B75850" w:rsidRPr="00A90717" w:rsidRDefault="00B75850" w:rsidP="00A90717">
      <w:pPr>
        <w:spacing w:line="360" w:lineRule="auto"/>
        <w:jc w:val="both"/>
        <w:rPr>
          <w:rFonts w:ascii="Arial" w:hAnsi="Arial" w:cs="Arial"/>
          <w:sz w:val="24"/>
          <w:szCs w:val="24"/>
        </w:rPr>
      </w:pPr>
    </w:p>
    <w:p w14:paraId="1D8DD34F" w14:textId="7F79B5C0" w:rsidR="00A90717" w:rsidRPr="00A90717" w:rsidRDefault="00A90717" w:rsidP="00A90717">
      <w:pPr>
        <w:spacing w:line="360" w:lineRule="auto"/>
        <w:jc w:val="both"/>
        <w:rPr>
          <w:rFonts w:ascii="Arial" w:hAnsi="Arial" w:cs="Arial"/>
          <w:sz w:val="24"/>
          <w:szCs w:val="24"/>
        </w:rPr>
      </w:pPr>
      <w:r w:rsidRPr="00A90717">
        <w:rPr>
          <w:rFonts w:ascii="Arial" w:hAnsi="Arial" w:cs="Arial"/>
          <w:sz w:val="24"/>
          <w:szCs w:val="24"/>
        </w:rPr>
        <w:t xml:space="preserve">The development is particularly important </w:t>
      </w:r>
      <w:proofErr w:type="gramStart"/>
      <w:r w:rsidRPr="00A90717">
        <w:rPr>
          <w:rFonts w:ascii="Arial" w:hAnsi="Arial" w:cs="Arial"/>
          <w:sz w:val="24"/>
          <w:szCs w:val="24"/>
        </w:rPr>
        <w:t>in light of</w:t>
      </w:r>
      <w:proofErr w:type="gramEnd"/>
      <w:r w:rsidRPr="00A90717">
        <w:rPr>
          <w:rFonts w:ascii="Arial" w:hAnsi="Arial" w:cs="Arial"/>
          <w:sz w:val="24"/>
          <w:szCs w:val="24"/>
        </w:rPr>
        <w:t xml:space="preserve"> recent challenges faced by the agricultural sector, including a significant drop in grain prices and adverse weather conditions affecting crop yields. The proposed riding arena will provide a valuable </w:t>
      </w:r>
      <w:r w:rsidRPr="00A90717">
        <w:rPr>
          <w:rFonts w:ascii="Arial" w:hAnsi="Arial" w:cs="Arial"/>
          <w:sz w:val="24"/>
          <w:szCs w:val="24"/>
        </w:rPr>
        <w:lastRenderedPageBreak/>
        <w:t>supplementary income stream, helping to ensure the continued viability of the farm and its contribution to the local rural economy.</w:t>
      </w:r>
      <w:r w:rsidR="00997941">
        <w:rPr>
          <w:rFonts w:ascii="Arial" w:hAnsi="Arial" w:cs="Arial"/>
          <w:sz w:val="24"/>
          <w:szCs w:val="24"/>
        </w:rPr>
        <w:t xml:space="preserve"> </w:t>
      </w:r>
    </w:p>
    <w:p w14:paraId="1DBF7EF6" w14:textId="77777777" w:rsidR="00A90717" w:rsidRDefault="00A90717" w:rsidP="0095082F">
      <w:pPr>
        <w:spacing w:line="360" w:lineRule="auto"/>
        <w:jc w:val="both"/>
        <w:rPr>
          <w:rFonts w:ascii="Arial" w:hAnsi="Arial" w:cs="Arial"/>
          <w:sz w:val="24"/>
          <w:szCs w:val="24"/>
        </w:rPr>
      </w:pPr>
    </w:p>
    <w:p w14:paraId="161F66E4" w14:textId="77777777" w:rsidR="005F29BB" w:rsidRPr="000376DA" w:rsidRDefault="005F29BB" w:rsidP="0095082F">
      <w:pPr>
        <w:pStyle w:val="ListParagraph"/>
        <w:numPr>
          <w:ilvl w:val="0"/>
          <w:numId w:val="4"/>
        </w:numPr>
        <w:spacing w:line="360" w:lineRule="auto"/>
        <w:jc w:val="both"/>
        <w:rPr>
          <w:rFonts w:ascii="Arial" w:hAnsi="Arial" w:cs="Arial"/>
          <w:b/>
          <w:sz w:val="24"/>
          <w:szCs w:val="24"/>
        </w:rPr>
      </w:pPr>
      <w:r w:rsidRPr="000376DA">
        <w:rPr>
          <w:rFonts w:ascii="Arial" w:hAnsi="Arial" w:cs="Arial"/>
          <w:b/>
          <w:sz w:val="24"/>
          <w:szCs w:val="24"/>
        </w:rPr>
        <w:t>Expansion Process</w:t>
      </w:r>
    </w:p>
    <w:p w14:paraId="161F66E5" w14:textId="77777777" w:rsidR="005F29BB" w:rsidRPr="000376DA" w:rsidRDefault="005F29BB" w:rsidP="0095082F">
      <w:pPr>
        <w:spacing w:line="360" w:lineRule="auto"/>
        <w:jc w:val="both"/>
        <w:rPr>
          <w:rFonts w:ascii="Arial" w:hAnsi="Arial" w:cs="Arial"/>
          <w:b/>
          <w:color w:val="EE0000"/>
          <w:sz w:val="24"/>
          <w:szCs w:val="24"/>
        </w:rPr>
      </w:pPr>
    </w:p>
    <w:p w14:paraId="3A63C715" w14:textId="71F1C452" w:rsidR="00360C2B" w:rsidRDefault="00360C2B" w:rsidP="00360C2B">
      <w:pPr>
        <w:spacing w:line="360" w:lineRule="auto"/>
        <w:jc w:val="both"/>
        <w:rPr>
          <w:rFonts w:ascii="Arial" w:hAnsi="Arial" w:cs="Arial"/>
          <w:sz w:val="24"/>
          <w:szCs w:val="24"/>
        </w:rPr>
      </w:pPr>
      <w:r w:rsidRPr="00360C2B">
        <w:rPr>
          <w:rFonts w:ascii="Arial" w:hAnsi="Arial" w:cs="Arial"/>
          <w:sz w:val="24"/>
          <w:szCs w:val="24"/>
        </w:rPr>
        <w:t xml:space="preserve">The Hues family has progressively expanded and diversified </w:t>
      </w:r>
      <w:proofErr w:type="spellStart"/>
      <w:r w:rsidRPr="00360C2B">
        <w:rPr>
          <w:rFonts w:ascii="Arial" w:hAnsi="Arial" w:cs="Arial"/>
          <w:sz w:val="24"/>
          <w:szCs w:val="24"/>
        </w:rPr>
        <w:t>Galteemore</w:t>
      </w:r>
      <w:proofErr w:type="spellEnd"/>
      <w:r w:rsidRPr="00360C2B">
        <w:rPr>
          <w:rFonts w:ascii="Arial" w:hAnsi="Arial" w:cs="Arial"/>
          <w:sz w:val="24"/>
          <w:szCs w:val="24"/>
        </w:rPr>
        <w:t xml:space="preserve"> Farm to secure the </w:t>
      </w:r>
      <w:r w:rsidR="003822DE" w:rsidRPr="00360C2B">
        <w:rPr>
          <w:rFonts w:ascii="Arial" w:hAnsi="Arial" w:cs="Arial"/>
          <w:sz w:val="24"/>
          <w:szCs w:val="24"/>
        </w:rPr>
        <w:t>long</w:t>
      </w:r>
      <w:r w:rsidR="003822DE">
        <w:rPr>
          <w:rFonts w:ascii="Arial" w:hAnsi="Arial" w:cs="Arial"/>
          <w:sz w:val="24"/>
          <w:szCs w:val="24"/>
        </w:rPr>
        <w:t>-term</w:t>
      </w:r>
      <w:r w:rsidRPr="00360C2B">
        <w:rPr>
          <w:rFonts w:ascii="Arial" w:hAnsi="Arial" w:cs="Arial"/>
          <w:sz w:val="24"/>
          <w:szCs w:val="24"/>
        </w:rPr>
        <w:t xml:space="preserve"> future of the business and to adapt to the challenges facing modern agriculture. This process has been undertaken in a measured and sustainable manner, ensuring that all developments complement both the operational needs of the farm and the sensitive landscape of the Avebury World Heritage Site.</w:t>
      </w:r>
    </w:p>
    <w:p w14:paraId="4BF0A2EB" w14:textId="77777777" w:rsidR="00472C19" w:rsidRPr="00360C2B" w:rsidRDefault="00472C19" w:rsidP="00360C2B">
      <w:pPr>
        <w:spacing w:line="360" w:lineRule="auto"/>
        <w:jc w:val="both"/>
        <w:rPr>
          <w:rFonts w:ascii="Arial" w:hAnsi="Arial" w:cs="Arial"/>
          <w:sz w:val="24"/>
          <w:szCs w:val="24"/>
        </w:rPr>
      </w:pPr>
    </w:p>
    <w:p w14:paraId="20D93FD5" w14:textId="565E744F" w:rsidR="00360C2B" w:rsidRDefault="00360C2B" w:rsidP="00360C2B">
      <w:pPr>
        <w:spacing w:line="360" w:lineRule="auto"/>
        <w:jc w:val="both"/>
        <w:rPr>
          <w:rFonts w:ascii="Arial" w:hAnsi="Arial" w:cs="Arial"/>
          <w:sz w:val="24"/>
          <w:szCs w:val="24"/>
        </w:rPr>
      </w:pPr>
      <w:r w:rsidRPr="00360C2B">
        <w:rPr>
          <w:rFonts w:ascii="Arial" w:hAnsi="Arial" w:cs="Arial"/>
          <w:sz w:val="24"/>
          <w:szCs w:val="24"/>
        </w:rPr>
        <w:t xml:space="preserve">The first stage of diversification began with the conversion of redundant agricultural </w:t>
      </w:r>
      <w:r w:rsidR="00B47670">
        <w:rPr>
          <w:rFonts w:ascii="Arial" w:hAnsi="Arial" w:cs="Arial"/>
          <w:sz w:val="24"/>
          <w:szCs w:val="24"/>
        </w:rPr>
        <w:t>stables</w:t>
      </w:r>
      <w:r w:rsidRPr="00360C2B">
        <w:rPr>
          <w:rFonts w:ascii="Arial" w:hAnsi="Arial" w:cs="Arial"/>
          <w:sz w:val="24"/>
          <w:szCs w:val="24"/>
        </w:rPr>
        <w:t xml:space="preserve"> into six high-quality holiday lets, forming The Farm at Avebury. This successful venture has contributed to local tourism and provided a stable income stream alongside traditional farming. Further diversification followed with the introduction of on-site catering using fresh farm produce and the adaptation of two barns for events and meetings, providing flexible community and visitor spaces.</w:t>
      </w:r>
    </w:p>
    <w:p w14:paraId="5BF5EB7C" w14:textId="77777777" w:rsidR="00B47670" w:rsidRPr="00360C2B" w:rsidRDefault="00B47670" w:rsidP="00360C2B">
      <w:pPr>
        <w:spacing w:line="360" w:lineRule="auto"/>
        <w:jc w:val="both"/>
        <w:rPr>
          <w:rFonts w:ascii="Arial" w:hAnsi="Arial" w:cs="Arial"/>
          <w:sz w:val="24"/>
          <w:szCs w:val="24"/>
        </w:rPr>
      </w:pPr>
    </w:p>
    <w:p w14:paraId="497281A1" w14:textId="6FFB25B5" w:rsidR="00360C2B" w:rsidRDefault="00360C2B" w:rsidP="00360C2B">
      <w:pPr>
        <w:spacing w:line="360" w:lineRule="auto"/>
        <w:jc w:val="both"/>
        <w:rPr>
          <w:rFonts w:ascii="Arial" w:hAnsi="Arial" w:cs="Arial"/>
          <w:sz w:val="24"/>
          <w:szCs w:val="24"/>
        </w:rPr>
      </w:pPr>
      <w:r w:rsidRPr="00360C2B">
        <w:rPr>
          <w:rFonts w:ascii="Arial" w:hAnsi="Arial" w:cs="Arial"/>
          <w:sz w:val="24"/>
          <w:szCs w:val="24"/>
        </w:rPr>
        <w:t xml:space="preserve">The next logical step in this expansion is the creation of a riding arena, which will respond to </w:t>
      </w:r>
      <w:r w:rsidR="00C62D3E">
        <w:rPr>
          <w:rFonts w:ascii="Arial" w:hAnsi="Arial" w:cs="Arial"/>
          <w:sz w:val="24"/>
          <w:szCs w:val="24"/>
        </w:rPr>
        <w:t xml:space="preserve">the </w:t>
      </w:r>
      <w:r w:rsidRPr="00360C2B">
        <w:rPr>
          <w:rFonts w:ascii="Arial" w:hAnsi="Arial" w:cs="Arial"/>
          <w:sz w:val="24"/>
          <w:szCs w:val="24"/>
        </w:rPr>
        <w:t xml:space="preserve">growing demand for equestrian services in the area. The arena will enable </w:t>
      </w:r>
      <w:r w:rsidR="00E62D98" w:rsidRPr="00360C2B">
        <w:rPr>
          <w:rFonts w:ascii="Arial" w:hAnsi="Arial" w:cs="Arial"/>
          <w:sz w:val="24"/>
          <w:szCs w:val="24"/>
        </w:rPr>
        <w:t>year</w:t>
      </w:r>
      <w:r w:rsidR="00E62D98">
        <w:rPr>
          <w:rFonts w:ascii="Arial" w:hAnsi="Arial" w:cs="Arial"/>
          <w:sz w:val="24"/>
          <w:szCs w:val="24"/>
        </w:rPr>
        <w:t>-round</w:t>
      </w:r>
      <w:r w:rsidRPr="00360C2B">
        <w:rPr>
          <w:rFonts w:ascii="Arial" w:hAnsi="Arial" w:cs="Arial"/>
          <w:sz w:val="24"/>
          <w:szCs w:val="24"/>
        </w:rPr>
        <w:t xml:space="preserve"> use for riding lessons, training, and individual exercise, complementing the existing farm diversification activities while remaining consistent with the rural character of the site.</w:t>
      </w:r>
    </w:p>
    <w:p w14:paraId="7A438FE4" w14:textId="77777777" w:rsidR="00E62D98" w:rsidRPr="00360C2B" w:rsidRDefault="00E62D98" w:rsidP="00360C2B">
      <w:pPr>
        <w:spacing w:line="360" w:lineRule="auto"/>
        <w:jc w:val="both"/>
        <w:rPr>
          <w:rFonts w:ascii="Arial" w:hAnsi="Arial" w:cs="Arial"/>
          <w:sz w:val="24"/>
          <w:szCs w:val="24"/>
        </w:rPr>
      </w:pPr>
    </w:p>
    <w:p w14:paraId="48E3E09E" w14:textId="24A38495" w:rsidR="00360C2B" w:rsidRPr="00360C2B" w:rsidRDefault="00360C2B" w:rsidP="00360C2B">
      <w:pPr>
        <w:spacing w:line="360" w:lineRule="auto"/>
        <w:jc w:val="both"/>
        <w:rPr>
          <w:rFonts w:ascii="Arial" w:hAnsi="Arial" w:cs="Arial"/>
          <w:sz w:val="24"/>
          <w:szCs w:val="24"/>
        </w:rPr>
      </w:pPr>
      <w:r w:rsidRPr="00360C2B">
        <w:rPr>
          <w:rFonts w:ascii="Arial" w:hAnsi="Arial" w:cs="Arial"/>
          <w:sz w:val="24"/>
          <w:szCs w:val="24"/>
        </w:rPr>
        <w:t xml:space="preserve">Throughout each phase of development, the applicants have maintained a strong commitment to heritage preservation, and the careful integration of new structures into the surrounding landscape. The proposed riding arena continues this approach, representing a modest addition that strengthens the farm’s economic resilience without </w:t>
      </w:r>
      <w:r w:rsidR="00F25577">
        <w:rPr>
          <w:rFonts w:ascii="Arial" w:hAnsi="Arial" w:cs="Arial"/>
          <w:sz w:val="24"/>
          <w:szCs w:val="24"/>
        </w:rPr>
        <w:t>taking away</w:t>
      </w:r>
      <w:r w:rsidRPr="00360C2B">
        <w:rPr>
          <w:rFonts w:ascii="Arial" w:hAnsi="Arial" w:cs="Arial"/>
          <w:sz w:val="24"/>
          <w:szCs w:val="24"/>
        </w:rPr>
        <w:t xml:space="preserve"> from the heritage setting.</w:t>
      </w:r>
    </w:p>
    <w:p w14:paraId="67A77707" w14:textId="77777777" w:rsidR="00360C2B" w:rsidRDefault="00360C2B" w:rsidP="0095082F">
      <w:pPr>
        <w:spacing w:line="360" w:lineRule="auto"/>
        <w:jc w:val="both"/>
        <w:rPr>
          <w:rFonts w:ascii="Arial" w:hAnsi="Arial" w:cs="Arial"/>
          <w:color w:val="EE0000"/>
          <w:sz w:val="24"/>
          <w:szCs w:val="24"/>
        </w:rPr>
      </w:pPr>
    </w:p>
    <w:p w14:paraId="161F66EE" w14:textId="538A3179" w:rsidR="00DA1F00" w:rsidRPr="000376DA" w:rsidRDefault="00DA1F00" w:rsidP="0095082F">
      <w:pPr>
        <w:spacing w:line="360" w:lineRule="auto"/>
        <w:jc w:val="both"/>
        <w:rPr>
          <w:rFonts w:ascii="Arial" w:hAnsi="Arial" w:cs="Arial"/>
          <w:color w:val="EE0000"/>
          <w:sz w:val="24"/>
          <w:szCs w:val="24"/>
        </w:rPr>
      </w:pPr>
    </w:p>
    <w:p w14:paraId="161F66EF" w14:textId="77777777" w:rsidR="004A40A1" w:rsidRPr="000376DA" w:rsidRDefault="004A40A1" w:rsidP="0095082F">
      <w:pPr>
        <w:spacing w:line="360" w:lineRule="auto"/>
        <w:jc w:val="both"/>
        <w:rPr>
          <w:rFonts w:ascii="Arial" w:hAnsi="Arial" w:cs="Arial"/>
          <w:sz w:val="24"/>
          <w:szCs w:val="24"/>
        </w:rPr>
      </w:pPr>
    </w:p>
    <w:p w14:paraId="161F66F0" w14:textId="77777777" w:rsidR="004A40A1" w:rsidRPr="000376DA" w:rsidRDefault="004A40A1" w:rsidP="0095082F">
      <w:pPr>
        <w:pStyle w:val="ListParagraph"/>
        <w:numPr>
          <w:ilvl w:val="0"/>
          <w:numId w:val="4"/>
        </w:numPr>
        <w:spacing w:line="360" w:lineRule="auto"/>
        <w:jc w:val="both"/>
        <w:rPr>
          <w:rFonts w:ascii="Arial" w:hAnsi="Arial" w:cs="Arial"/>
          <w:b/>
          <w:sz w:val="24"/>
          <w:szCs w:val="24"/>
        </w:rPr>
      </w:pPr>
      <w:r w:rsidRPr="000376DA">
        <w:rPr>
          <w:rFonts w:ascii="Arial" w:hAnsi="Arial" w:cs="Arial"/>
          <w:b/>
          <w:sz w:val="24"/>
          <w:szCs w:val="24"/>
        </w:rPr>
        <w:t>Relevant Planning History</w:t>
      </w:r>
    </w:p>
    <w:p w14:paraId="161F66F1" w14:textId="77777777" w:rsidR="004A40A1" w:rsidRPr="000376DA" w:rsidRDefault="004A40A1" w:rsidP="0095082F">
      <w:pPr>
        <w:spacing w:line="360" w:lineRule="auto"/>
        <w:jc w:val="both"/>
        <w:rPr>
          <w:rFonts w:ascii="Arial" w:hAnsi="Arial" w:cs="Arial"/>
          <w:sz w:val="24"/>
          <w:szCs w:val="24"/>
        </w:rPr>
      </w:pPr>
    </w:p>
    <w:p w14:paraId="161F66F2" w14:textId="366A3E4E" w:rsidR="00590084" w:rsidRPr="000376DA" w:rsidRDefault="004A40A1" w:rsidP="0095082F">
      <w:pPr>
        <w:spacing w:line="360" w:lineRule="auto"/>
        <w:jc w:val="both"/>
        <w:rPr>
          <w:rFonts w:ascii="Arial" w:hAnsi="Arial" w:cs="Arial"/>
          <w:sz w:val="24"/>
          <w:szCs w:val="24"/>
        </w:rPr>
      </w:pPr>
      <w:r w:rsidRPr="000376DA">
        <w:rPr>
          <w:rFonts w:ascii="Arial" w:hAnsi="Arial" w:cs="Arial"/>
          <w:sz w:val="24"/>
          <w:szCs w:val="24"/>
        </w:rPr>
        <w:t xml:space="preserve">There is no relevant planning history on </w:t>
      </w:r>
      <w:r w:rsidR="00E47E02" w:rsidRPr="000376DA">
        <w:rPr>
          <w:rFonts w:ascii="Arial" w:hAnsi="Arial" w:cs="Arial"/>
          <w:sz w:val="24"/>
          <w:szCs w:val="24"/>
        </w:rPr>
        <w:t xml:space="preserve">the </w:t>
      </w:r>
      <w:r w:rsidRPr="000376DA">
        <w:rPr>
          <w:rFonts w:ascii="Arial" w:hAnsi="Arial" w:cs="Arial"/>
          <w:sz w:val="24"/>
          <w:szCs w:val="24"/>
        </w:rPr>
        <w:t>site</w:t>
      </w:r>
      <w:r w:rsidR="00AE37F0">
        <w:rPr>
          <w:rFonts w:ascii="Arial" w:hAnsi="Arial" w:cs="Arial"/>
          <w:sz w:val="24"/>
          <w:szCs w:val="24"/>
        </w:rPr>
        <w:t>.</w:t>
      </w:r>
    </w:p>
    <w:p w14:paraId="161F66F3" w14:textId="77777777" w:rsidR="004A40A1" w:rsidRPr="000376DA" w:rsidRDefault="004A40A1" w:rsidP="0095082F">
      <w:pPr>
        <w:pStyle w:val="ListParagraph"/>
        <w:spacing w:line="360" w:lineRule="auto"/>
        <w:ind w:left="360"/>
        <w:jc w:val="both"/>
        <w:rPr>
          <w:rFonts w:ascii="Arial" w:hAnsi="Arial" w:cs="Arial"/>
          <w:sz w:val="24"/>
          <w:szCs w:val="24"/>
        </w:rPr>
      </w:pPr>
      <w:r w:rsidRPr="000376DA">
        <w:rPr>
          <w:rFonts w:ascii="Arial" w:hAnsi="Arial" w:cs="Arial"/>
          <w:sz w:val="24"/>
          <w:szCs w:val="24"/>
        </w:rPr>
        <w:tab/>
      </w:r>
    </w:p>
    <w:p w14:paraId="161F66F4" w14:textId="77777777" w:rsidR="004A40A1" w:rsidRPr="000376DA" w:rsidRDefault="004A40A1" w:rsidP="0095082F">
      <w:pPr>
        <w:pStyle w:val="ListParagraph"/>
        <w:numPr>
          <w:ilvl w:val="0"/>
          <w:numId w:val="4"/>
        </w:numPr>
        <w:spacing w:line="360" w:lineRule="auto"/>
        <w:jc w:val="both"/>
        <w:rPr>
          <w:rFonts w:ascii="Arial" w:hAnsi="Arial" w:cs="Arial"/>
          <w:b/>
          <w:sz w:val="24"/>
          <w:szCs w:val="24"/>
        </w:rPr>
      </w:pPr>
      <w:r w:rsidRPr="000376DA">
        <w:rPr>
          <w:rFonts w:ascii="Arial" w:hAnsi="Arial" w:cs="Arial"/>
          <w:b/>
          <w:sz w:val="24"/>
          <w:szCs w:val="24"/>
        </w:rPr>
        <w:t>Description of Site</w:t>
      </w:r>
    </w:p>
    <w:p w14:paraId="161F66F5" w14:textId="77777777" w:rsidR="005F29BB" w:rsidRPr="000376DA" w:rsidRDefault="005F29BB" w:rsidP="0095082F">
      <w:pPr>
        <w:spacing w:line="360" w:lineRule="auto"/>
        <w:jc w:val="both"/>
        <w:rPr>
          <w:rFonts w:ascii="Arial" w:hAnsi="Arial" w:cs="Arial"/>
          <w:sz w:val="24"/>
          <w:szCs w:val="24"/>
        </w:rPr>
      </w:pPr>
    </w:p>
    <w:p w14:paraId="09F3F80D" w14:textId="32C51822" w:rsidR="007257F0" w:rsidRDefault="00FF14FD" w:rsidP="007257F0">
      <w:pPr>
        <w:spacing w:line="360" w:lineRule="auto"/>
        <w:jc w:val="both"/>
        <w:rPr>
          <w:rFonts w:ascii="Arial" w:hAnsi="Arial" w:cs="Arial"/>
          <w:sz w:val="24"/>
          <w:szCs w:val="24"/>
        </w:rPr>
      </w:pPr>
      <w:r>
        <w:rPr>
          <w:rFonts w:ascii="Arial" w:hAnsi="Arial" w:cs="Arial"/>
          <w:sz w:val="24"/>
          <w:szCs w:val="24"/>
        </w:rPr>
        <w:t>The</w:t>
      </w:r>
      <w:r w:rsidR="007A7B40">
        <w:rPr>
          <w:rFonts w:ascii="Arial" w:hAnsi="Arial" w:cs="Arial"/>
          <w:sz w:val="24"/>
          <w:szCs w:val="24"/>
        </w:rPr>
        <w:t xml:space="preserve"> proposed site </w:t>
      </w:r>
      <w:r w:rsidR="0066194E">
        <w:rPr>
          <w:rFonts w:ascii="Arial" w:hAnsi="Arial" w:cs="Arial"/>
          <w:sz w:val="24"/>
          <w:szCs w:val="24"/>
        </w:rPr>
        <w:t>at</w:t>
      </w:r>
      <w:r w:rsidR="007A7B40">
        <w:rPr>
          <w:rFonts w:ascii="Arial" w:hAnsi="Arial" w:cs="Arial"/>
          <w:sz w:val="24"/>
          <w:szCs w:val="24"/>
        </w:rPr>
        <w:t xml:space="preserve"> </w:t>
      </w:r>
      <w:proofErr w:type="spellStart"/>
      <w:r w:rsidR="007A7B40">
        <w:rPr>
          <w:rFonts w:ascii="Arial" w:hAnsi="Arial" w:cs="Arial"/>
          <w:sz w:val="24"/>
          <w:szCs w:val="24"/>
        </w:rPr>
        <w:t>Galteemore</w:t>
      </w:r>
      <w:proofErr w:type="spellEnd"/>
      <w:r w:rsidR="007A7B40">
        <w:rPr>
          <w:rFonts w:ascii="Arial" w:hAnsi="Arial" w:cs="Arial"/>
          <w:sz w:val="24"/>
          <w:szCs w:val="24"/>
        </w:rPr>
        <w:t xml:space="preserve"> Farm</w:t>
      </w:r>
      <w:r w:rsidR="0066194E">
        <w:rPr>
          <w:rFonts w:ascii="Arial" w:hAnsi="Arial" w:cs="Arial"/>
          <w:sz w:val="24"/>
          <w:szCs w:val="24"/>
        </w:rPr>
        <w:t xml:space="preserve"> lies</w:t>
      </w:r>
      <w:r w:rsidR="00027E8C">
        <w:rPr>
          <w:rFonts w:ascii="Arial" w:hAnsi="Arial" w:cs="Arial"/>
          <w:sz w:val="24"/>
          <w:szCs w:val="24"/>
        </w:rPr>
        <w:t xml:space="preserve"> in</w:t>
      </w:r>
      <w:r w:rsidR="000C43E2">
        <w:rPr>
          <w:rFonts w:ascii="Arial" w:hAnsi="Arial" w:cs="Arial"/>
          <w:sz w:val="24"/>
          <w:szCs w:val="24"/>
        </w:rPr>
        <w:t xml:space="preserve"> </w:t>
      </w:r>
      <w:proofErr w:type="spellStart"/>
      <w:r w:rsidR="000C43E2">
        <w:rPr>
          <w:rFonts w:ascii="Arial" w:hAnsi="Arial" w:cs="Arial"/>
          <w:sz w:val="24"/>
          <w:szCs w:val="24"/>
        </w:rPr>
        <w:t>Beckhampton</w:t>
      </w:r>
      <w:proofErr w:type="spellEnd"/>
      <w:r w:rsidR="00027E8C">
        <w:rPr>
          <w:rFonts w:ascii="Arial" w:hAnsi="Arial" w:cs="Arial"/>
          <w:sz w:val="24"/>
          <w:szCs w:val="24"/>
        </w:rPr>
        <w:t>, to the southwest of Avebury</w:t>
      </w:r>
      <w:r w:rsidR="00EA3D24">
        <w:rPr>
          <w:rFonts w:ascii="Arial" w:hAnsi="Arial" w:cs="Arial"/>
          <w:sz w:val="24"/>
          <w:szCs w:val="24"/>
        </w:rPr>
        <w:t xml:space="preserve"> </w:t>
      </w:r>
      <w:r w:rsidR="00A53801">
        <w:rPr>
          <w:rFonts w:ascii="Arial" w:hAnsi="Arial" w:cs="Arial"/>
          <w:sz w:val="24"/>
          <w:szCs w:val="24"/>
        </w:rPr>
        <w:t xml:space="preserve">at the grid reference </w:t>
      </w:r>
      <w:r w:rsidR="00A53801" w:rsidRPr="00374B39">
        <w:rPr>
          <w:rFonts w:ascii="Arial" w:hAnsi="Arial" w:cs="Arial"/>
          <w:sz w:val="24"/>
          <w:szCs w:val="24"/>
        </w:rPr>
        <w:t>SU 09021 68589</w:t>
      </w:r>
      <w:r w:rsidR="0066194E">
        <w:rPr>
          <w:rFonts w:ascii="Arial" w:hAnsi="Arial" w:cs="Arial"/>
          <w:sz w:val="24"/>
          <w:szCs w:val="24"/>
        </w:rPr>
        <w:t>.</w:t>
      </w:r>
      <w:r w:rsidR="00ED0408">
        <w:rPr>
          <w:rFonts w:ascii="Arial" w:hAnsi="Arial" w:cs="Arial"/>
          <w:sz w:val="24"/>
          <w:szCs w:val="24"/>
        </w:rPr>
        <w:t xml:space="preserve"> </w:t>
      </w:r>
      <w:r w:rsidR="0081596C">
        <w:rPr>
          <w:rFonts w:ascii="Arial" w:hAnsi="Arial" w:cs="Arial"/>
          <w:sz w:val="24"/>
          <w:szCs w:val="24"/>
        </w:rPr>
        <w:t>The site is l</w:t>
      </w:r>
      <w:r w:rsidR="0066194E">
        <w:rPr>
          <w:rFonts w:ascii="Arial" w:hAnsi="Arial" w:cs="Arial"/>
          <w:sz w:val="24"/>
          <w:szCs w:val="24"/>
        </w:rPr>
        <w:t>ocated</w:t>
      </w:r>
      <w:r w:rsidR="00005025">
        <w:rPr>
          <w:rFonts w:ascii="Arial" w:hAnsi="Arial" w:cs="Arial"/>
          <w:sz w:val="24"/>
          <w:szCs w:val="24"/>
        </w:rPr>
        <w:t xml:space="preserve"> to the</w:t>
      </w:r>
      <w:r w:rsidR="0081596C">
        <w:rPr>
          <w:rFonts w:ascii="Arial" w:hAnsi="Arial" w:cs="Arial"/>
          <w:sz w:val="24"/>
          <w:szCs w:val="24"/>
        </w:rPr>
        <w:t xml:space="preserve"> </w:t>
      </w:r>
      <w:r w:rsidR="0066194E">
        <w:rPr>
          <w:rFonts w:ascii="Arial" w:hAnsi="Arial" w:cs="Arial"/>
          <w:sz w:val="24"/>
          <w:szCs w:val="24"/>
        </w:rPr>
        <w:t>southwest</w:t>
      </w:r>
      <w:r w:rsidR="007A037C">
        <w:rPr>
          <w:rFonts w:ascii="Arial" w:hAnsi="Arial" w:cs="Arial"/>
          <w:sz w:val="24"/>
          <w:szCs w:val="24"/>
        </w:rPr>
        <w:t xml:space="preserve"> </w:t>
      </w:r>
      <w:r w:rsidR="001D367D">
        <w:rPr>
          <w:rFonts w:ascii="Arial" w:hAnsi="Arial" w:cs="Arial"/>
          <w:sz w:val="24"/>
          <w:szCs w:val="24"/>
        </w:rPr>
        <w:t xml:space="preserve">of the existing buildings </w:t>
      </w:r>
      <w:r w:rsidR="00F2769A">
        <w:rPr>
          <w:rFonts w:ascii="Arial" w:hAnsi="Arial" w:cs="Arial"/>
          <w:sz w:val="24"/>
          <w:szCs w:val="24"/>
        </w:rPr>
        <w:t>on the farm</w:t>
      </w:r>
      <w:r w:rsidR="00D03B3C" w:rsidRPr="00D03B3C">
        <w:rPr>
          <w:rFonts w:ascii="Arial" w:hAnsi="Arial" w:cs="Arial"/>
          <w:sz w:val="24"/>
          <w:szCs w:val="24"/>
        </w:rPr>
        <w:t xml:space="preserve"> </w:t>
      </w:r>
      <w:r w:rsidR="00D03B3C">
        <w:rPr>
          <w:rFonts w:ascii="Arial" w:hAnsi="Arial" w:cs="Arial"/>
          <w:sz w:val="24"/>
          <w:szCs w:val="24"/>
        </w:rPr>
        <w:t xml:space="preserve">and is to be </w:t>
      </w:r>
      <w:r w:rsidR="00AB747F">
        <w:rPr>
          <w:rFonts w:ascii="Arial" w:hAnsi="Arial" w:cs="Arial"/>
          <w:sz w:val="24"/>
          <w:szCs w:val="24"/>
        </w:rPr>
        <w:t>a part</w:t>
      </w:r>
      <w:r w:rsidR="00D03B3C">
        <w:rPr>
          <w:rFonts w:ascii="Arial" w:hAnsi="Arial" w:cs="Arial"/>
          <w:sz w:val="24"/>
          <w:szCs w:val="24"/>
        </w:rPr>
        <w:t xml:space="preserve"> of The Farm at Avebury</w:t>
      </w:r>
      <w:r w:rsidR="00374B39">
        <w:rPr>
          <w:rFonts w:ascii="Arial" w:hAnsi="Arial" w:cs="Arial"/>
          <w:sz w:val="24"/>
          <w:szCs w:val="24"/>
        </w:rPr>
        <w:t xml:space="preserve">. </w:t>
      </w:r>
      <w:r w:rsidR="007257F0" w:rsidRPr="008B27B9">
        <w:rPr>
          <w:rFonts w:ascii="Arial" w:hAnsi="Arial" w:cs="Arial"/>
          <w:sz w:val="24"/>
          <w:szCs w:val="24"/>
        </w:rPr>
        <w:t>The holding compromises a</w:t>
      </w:r>
      <w:r w:rsidR="007257F0">
        <w:rPr>
          <w:rFonts w:ascii="Arial" w:hAnsi="Arial" w:cs="Arial"/>
          <w:sz w:val="24"/>
          <w:szCs w:val="24"/>
        </w:rPr>
        <w:t>n arable</w:t>
      </w:r>
      <w:r w:rsidR="007257F0" w:rsidRPr="008B27B9">
        <w:rPr>
          <w:rFonts w:ascii="Arial" w:hAnsi="Arial" w:cs="Arial"/>
          <w:sz w:val="24"/>
          <w:szCs w:val="24"/>
        </w:rPr>
        <w:t xml:space="preserve"> agricultural enterprise operated by</w:t>
      </w:r>
      <w:r w:rsidR="007257F0">
        <w:rPr>
          <w:rFonts w:ascii="Arial" w:hAnsi="Arial" w:cs="Arial"/>
          <w:sz w:val="24"/>
          <w:szCs w:val="24"/>
        </w:rPr>
        <w:t xml:space="preserve"> </w:t>
      </w:r>
      <w:r w:rsidR="00FC09FA">
        <w:rPr>
          <w:rFonts w:ascii="Arial" w:hAnsi="Arial" w:cs="Arial"/>
          <w:sz w:val="24"/>
          <w:szCs w:val="24"/>
        </w:rPr>
        <w:t>N Hues &amp; Son</w:t>
      </w:r>
      <w:r w:rsidR="007257F0" w:rsidRPr="008B27B9">
        <w:rPr>
          <w:rFonts w:ascii="Arial" w:hAnsi="Arial" w:cs="Arial"/>
          <w:sz w:val="24"/>
          <w:szCs w:val="24"/>
        </w:rPr>
        <w:t xml:space="preserve">, extending to </w:t>
      </w:r>
      <w:r w:rsidR="00973F2C">
        <w:rPr>
          <w:rFonts w:ascii="Arial" w:hAnsi="Arial" w:cs="Arial"/>
          <w:sz w:val="24"/>
          <w:szCs w:val="24"/>
        </w:rPr>
        <w:t>1000</w:t>
      </w:r>
      <w:r w:rsidR="007257F0" w:rsidRPr="008B27B9">
        <w:rPr>
          <w:rFonts w:ascii="Arial" w:hAnsi="Arial" w:cs="Arial"/>
          <w:sz w:val="24"/>
          <w:szCs w:val="24"/>
        </w:rPr>
        <w:t xml:space="preserve"> hectares. </w:t>
      </w:r>
    </w:p>
    <w:p w14:paraId="401DBFB0" w14:textId="77777777" w:rsidR="0032593A" w:rsidRPr="00653CFE" w:rsidRDefault="0032593A" w:rsidP="0095082F">
      <w:pPr>
        <w:spacing w:line="360" w:lineRule="auto"/>
        <w:jc w:val="both"/>
        <w:rPr>
          <w:rFonts w:ascii="Arial" w:hAnsi="Arial" w:cs="Arial"/>
          <w:sz w:val="24"/>
          <w:szCs w:val="24"/>
        </w:rPr>
      </w:pPr>
    </w:p>
    <w:p w14:paraId="744148CA" w14:textId="5FDF4B53" w:rsidR="003916B5" w:rsidRPr="00653CFE" w:rsidRDefault="00653CFE" w:rsidP="0095082F">
      <w:pPr>
        <w:spacing w:line="360" w:lineRule="auto"/>
        <w:jc w:val="both"/>
        <w:rPr>
          <w:rFonts w:ascii="Arial" w:hAnsi="Arial" w:cs="Arial"/>
          <w:sz w:val="24"/>
          <w:szCs w:val="24"/>
        </w:rPr>
      </w:pPr>
      <w:r w:rsidRPr="00653CFE">
        <w:rPr>
          <w:rFonts w:ascii="Arial" w:hAnsi="Arial" w:cs="Arial"/>
          <w:sz w:val="24"/>
          <w:szCs w:val="24"/>
        </w:rPr>
        <w:t>The proposed site for the riding arena is situated on a parcel of land currently used as part of an agricultural field within the established farm holding. The location has been selected to ensure minimal visual impact, as it is not visible from the public highway and is well contained by existing boundary hedgerows and nearby farm buildings. Access to the arena will be provided via the</w:t>
      </w:r>
      <w:r w:rsidR="00997C28">
        <w:rPr>
          <w:rFonts w:ascii="Arial" w:hAnsi="Arial" w:cs="Arial"/>
          <w:sz w:val="24"/>
          <w:szCs w:val="24"/>
        </w:rPr>
        <w:t xml:space="preserve"> ma</w:t>
      </w:r>
      <w:r w:rsidR="002943C4">
        <w:rPr>
          <w:rFonts w:ascii="Arial" w:hAnsi="Arial" w:cs="Arial"/>
          <w:sz w:val="24"/>
          <w:szCs w:val="24"/>
        </w:rPr>
        <w:t>in farm entrance</w:t>
      </w:r>
      <w:r w:rsidRPr="00653CFE">
        <w:rPr>
          <w:rFonts w:ascii="Arial" w:hAnsi="Arial" w:cs="Arial"/>
          <w:sz w:val="24"/>
          <w:szCs w:val="24"/>
        </w:rPr>
        <w:t>, avoiding the need for any new or additional access points onto the public road.</w:t>
      </w:r>
    </w:p>
    <w:p w14:paraId="310AE547" w14:textId="77777777" w:rsidR="00B64608" w:rsidRPr="00653CFE" w:rsidRDefault="00B64608" w:rsidP="0095082F">
      <w:pPr>
        <w:spacing w:line="360" w:lineRule="auto"/>
        <w:jc w:val="both"/>
        <w:rPr>
          <w:rFonts w:ascii="Arial" w:hAnsi="Arial" w:cs="Arial"/>
          <w:sz w:val="24"/>
          <w:szCs w:val="24"/>
        </w:rPr>
      </w:pPr>
    </w:p>
    <w:p w14:paraId="161F66F8" w14:textId="77777777" w:rsidR="005F29BB" w:rsidRPr="000376DA" w:rsidRDefault="005F29BB" w:rsidP="0095082F">
      <w:pPr>
        <w:spacing w:line="360" w:lineRule="auto"/>
        <w:jc w:val="both"/>
        <w:rPr>
          <w:rFonts w:ascii="Arial" w:hAnsi="Arial" w:cs="Arial"/>
          <w:color w:val="EE0000"/>
          <w:sz w:val="24"/>
          <w:szCs w:val="24"/>
        </w:rPr>
      </w:pPr>
    </w:p>
    <w:p w14:paraId="161F66FC" w14:textId="77777777" w:rsidR="00590084" w:rsidRPr="000376DA" w:rsidRDefault="00590084" w:rsidP="0095082F">
      <w:pPr>
        <w:spacing w:line="360" w:lineRule="auto"/>
        <w:jc w:val="both"/>
        <w:rPr>
          <w:rFonts w:ascii="Arial" w:hAnsi="Arial" w:cs="Arial"/>
          <w:sz w:val="24"/>
          <w:szCs w:val="24"/>
        </w:rPr>
      </w:pPr>
    </w:p>
    <w:p w14:paraId="161F66FD" w14:textId="77777777" w:rsidR="00AA541E" w:rsidRPr="000376DA" w:rsidRDefault="00AA541E" w:rsidP="0095082F">
      <w:pPr>
        <w:pStyle w:val="ListParagraph"/>
        <w:numPr>
          <w:ilvl w:val="0"/>
          <w:numId w:val="4"/>
        </w:numPr>
        <w:spacing w:line="360" w:lineRule="auto"/>
        <w:jc w:val="both"/>
        <w:rPr>
          <w:rFonts w:ascii="Arial" w:hAnsi="Arial" w:cs="Arial"/>
          <w:b/>
          <w:sz w:val="24"/>
          <w:szCs w:val="24"/>
        </w:rPr>
      </w:pPr>
      <w:r w:rsidRPr="000376DA">
        <w:rPr>
          <w:rFonts w:ascii="Arial" w:hAnsi="Arial" w:cs="Arial"/>
          <w:b/>
          <w:sz w:val="24"/>
          <w:szCs w:val="24"/>
        </w:rPr>
        <w:t>Design of Proposed Development</w:t>
      </w:r>
    </w:p>
    <w:p w14:paraId="161F66FE" w14:textId="77777777" w:rsidR="00AA541E" w:rsidRDefault="00AA541E" w:rsidP="0095082F">
      <w:pPr>
        <w:spacing w:line="360" w:lineRule="auto"/>
        <w:jc w:val="both"/>
        <w:rPr>
          <w:rFonts w:ascii="Arial" w:hAnsi="Arial" w:cs="Arial"/>
          <w:sz w:val="24"/>
          <w:szCs w:val="24"/>
        </w:rPr>
      </w:pPr>
    </w:p>
    <w:p w14:paraId="22EE41FD" w14:textId="0BEAB574" w:rsidR="00355B64" w:rsidRDefault="00355B64" w:rsidP="0095082F">
      <w:pPr>
        <w:spacing w:line="360" w:lineRule="auto"/>
        <w:jc w:val="both"/>
        <w:rPr>
          <w:rFonts w:ascii="Arial" w:hAnsi="Arial" w:cs="Arial"/>
          <w:sz w:val="24"/>
          <w:szCs w:val="24"/>
        </w:rPr>
      </w:pPr>
      <w:r>
        <w:rPr>
          <w:rFonts w:ascii="Arial" w:hAnsi="Arial" w:cs="Arial"/>
          <w:sz w:val="24"/>
          <w:szCs w:val="24"/>
        </w:rPr>
        <w:t xml:space="preserve">The </w:t>
      </w:r>
      <w:r w:rsidR="005903DE">
        <w:rPr>
          <w:rFonts w:ascii="Arial" w:hAnsi="Arial" w:cs="Arial"/>
          <w:sz w:val="24"/>
          <w:szCs w:val="24"/>
        </w:rPr>
        <w:t>propo</w:t>
      </w:r>
      <w:r w:rsidR="00B26088">
        <w:rPr>
          <w:rFonts w:ascii="Arial" w:hAnsi="Arial" w:cs="Arial"/>
          <w:sz w:val="24"/>
          <w:szCs w:val="24"/>
        </w:rPr>
        <w:t xml:space="preserve">sal involves the </w:t>
      </w:r>
      <w:r w:rsidR="000165F4">
        <w:rPr>
          <w:rFonts w:ascii="Arial" w:hAnsi="Arial" w:cs="Arial"/>
          <w:sz w:val="24"/>
          <w:szCs w:val="24"/>
        </w:rPr>
        <w:t xml:space="preserve">installation of an equestrian arena at </w:t>
      </w:r>
      <w:proofErr w:type="spellStart"/>
      <w:r w:rsidR="000165F4">
        <w:rPr>
          <w:rFonts w:ascii="Arial" w:hAnsi="Arial" w:cs="Arial"/>
          <w:sz w:val="24"/>
          <w:szCs w:val="24"/>
        </w:rPr>
        <w:t>Galteemore</w:t>
      </w:r>
      <w:proofErr w:type="spellEnd"/>
      <w:r w:rsidR="000165F4">
        <w:rPr>
          <w:rFonts w:ascii="Arial" w:hAnsi="Arial" w:cs="Arial"/>
          <w:sz w:val="24"/>
          <w:szCs w:val="24"/>
        </w:rPr>
        <w:t xml:space="preserve"> Farm. </w:t>
      </w:r>
      <w:r w:rsidR="00264892">
        <w:rPr>
          <w:rFonts w:ascii="Arial" w:hAnsi="Arial" w:cs="Arial"/>
          <w:sz w:val="24"/>
          <w:szCs w:val="24"/>
        </w:rPr>
        <w:t xml:space="preserve">The </w:t>
      </w:r>
      <w:r w:rsidR="00B829DE">
        <w:rPr>
          <w:rFonts w:ascii="Arial" w:hAnsi="Arial" w:cs="Arial"/>
          <w:sz w:val="24"/>
          <w:szCs w:val="24"/>
        </w:rPr>
        <w:t xml:space="preserve">development will measure 60m in length by 20m in width, </w:t>
      </w:r>
      <w:r w:rsidR="004913E8">
        <w:rPr>
          <w:rFonts w:ascii="Arial" w:hAnsi="Arial" w:cs="Arial"/>
          <w:sz w:val="24"/>
          <w:szCs w:val="24"/>
        </w:rPr>
        <w:t xml:space="preserve">resulting in a gross floor area of </w:t>
      </w:r>
      <w:r w:rsidR="00F16642">
        <w:rPr>
          <w:rFonts w:ascii="Arial" w:hAnsi="Arial" w:cs="Arial"/>
          <w:sz w:val="24"/>
          <w:szCs w:val="24"/>
        </w:rPr>
        <w:t xml:space="preserve">1200m². </w:t>
      </w:r>
      <w:r w:rsidR="00362A7E">
        <w:rPr>
          <w:rFonts w:ascii="Arial" w:hAnsi="Arial" w:cs="Arial"/>
          <w:sz w:val="24"/>
          <w:szCs w:val="24"/>
        </w:rPr>
        <w:t xml:space="preserve">The </w:t>
      </w:r>
      <w:r w:rsidR="008E0CC3">
        <w:rPr>
          <w:rFonts w:ascii="Arial" w:hAnsi="Arial" w:cs="Arial"/>
          <w:sz w:val="24"/>
          <w:szCs w:val="24"/>
        </w:rPr>
        <w:t xml:space="preserve">arena will be bordered by </w:t>
      </w:r>
      <w:r w:rsidR="00015BD5">
        <w:rPr>
          <w:rFonts w:ascii="Arial" w:hAnsi="Arial" w:cs="Arial"/>
          <w:sz w:val="24"/>
          <w:szCs w:val="24"/>
        </w:rPr>
        <w:t>retaining kerbs fixed to</w:t>
      </w:r>
      <w:r w:rsidR="00B662D3">
        <w:rPr>
          <w:rFonts w:ascii="Arial" w:hAnsi="Arial" w:cs="Arial"/>
          <w:sz w:val="24"/>
          <w:szCs w:val="24"/>
        </w:rPr>
        <w:t xml:space="preserve"> posts. The floor of the arena </w:t>
      </w:r>
      <w:r w:rsidR="007D7B60">
        <w:rPr>
          <w:rFonts w:ascii="Arial" w:hAnsi="Arial" w:cs="Arial"/>
          <w:sz w:val="24"/>
          <w:szCs w:val="24"/>
        </w:rPr>
        <w:t xml:space="preserve">will </w:t>
      </w:r>
      <w:r w:rsidR="00CF4618">
        <w:rPr>
          <w:rFonts w:ascii="Arial" w:hAnsi="Arial" w:cs="Arial"/>
          <w:sz w:val="24"/>
          <w:szCs w:val="24"/>
        </w:rPr>
        <w:t xml:space="preserve">contribute of </w:t>
      </w:r>
      <w:proofErr w:type="spellStart"/>
      <w:r w:rsidR="00934B43">
        <w:rPr>
          <w:rFonts w:ascii="Arial" w:hAnsi="Arial" w:cs="Arial"/>
          <w:sz w:val="24"/>
          <w:szCs w:val="24"/>
        </w:rPr>
        <w:t>Flexiride</w:t>
      </w:r>
      <w:proofErr w:type="spellEnd"/>
      <w:r w:rsidR="00934B43">
        <w:rPr>
          <w:rFonts w:ascii="Arial" w:hAnsi="Arial" w:cs="Arial"/>
          <w:sz w:val="24"/>
          <w:szCs w:val="24"/>
        </w:rPr>
        <w:t xml:space="preserve"> </w:t>
      </w:r>
      <w:r w:rsidR="00A56E94">
        <w:rPr>
          <w:rFonts w:ascii="Arial" w:hAnsi="Arial" w:cs="Arial"/>
          <w:sz w:val="24"/>
          <w:szCs w:val="24"/>
        </w:rPr>
        <w:t>all-weather</w:t>
      </w:r>
      <w:r w:rsidR="00934B43">
        <w:rPr>
          <w:rFonts w:ascii="Arial" w:hAnsi="Arial" w:cs="Arial"/>
          <w:sz w:val="24"/>
          <w:szCs w:val="24"/>
        </w:rPr>
        <w:t xml:space="preserve"> surface on Equestrian sil</w:t>
      </w:r>
      <w:r w:rsidR="00CE5EF0">
        <w:rPr>
          <w:rFonts w:ascii="Arial" w:hAnsi="Arial" w:cs="Arial"/>
          <w:sz w:val="24"/>
          <w:szCs w:val="24"/>
        </w:rPr>
        <w:t>i</w:t>
      </w:r>
      <w:r w:rsidR="00934B43">
        <w:rPr>
          <w:rFonts w:ascii="Arial" w:hAnsi="Arial" w:cs="Arial"/>
          <w:sz w:val="24"/>
          <w:szCs w:val="24"/>
        </w:rPr>
        <w:t>ca sand on non-woven Geotextile membrane</w:t>
      </w:r>
      <w:r w:rsidR="007263A9">
        <w:rPr>
          <w:rFonts w:ascii="Arial" w:hAnsi="Arial" w:cs="Arial"/>
          <w:sz w:val="24"/>
          <w:szCs w:val="24"/>
        </w:rPr>
        <w:t xml:space="preserve">. Joints will be taped </w:t>
      </w:r>
      <w:r w:rsidR="006813E7">
        <w:rPr>
          <w:rFonts w:ascii="Arial" w:hAnsi="Arial" w:cs="Arial"/>
          <w:sz w:val="24"/>
          <w:szCs w:val="24"/>
        </w:rPr>
        <w:t>with heavy duty cloth tape and membrane secured to edging boards</w:t>
      </w:r>
      <w:r w:rsidR="00221FF2">
        <w:rPr>
          <w:rFonts w:ascii="Arial" w:hAnsi="Arial" w:cs="Arial"/>
          <w:sz w:val="24"/>
          <w:szCs w:val="24"/>
        </w:rPr>
        <w:t xml:space="preserve"> with tanalised batten ensuring </w:t>
      </w:r>
      <w:r w:rsidR="0044490D">
        <w:rPr>
          <w:rFonts w:ascii="Arial" w:hAnsi="Arial" w:cs="Arial"/>
          <w:sz w:val="24"/>
          <w:szCs w:val="24"/>
        </w:rPr>
        <w:t>watertight</w:t>
      </w:r>
      <w:r w:rsidR="00221FF2">
        <w:rPr>
          <w:rFonts w:ascii="Arial" w:hAnsi="Arial" w:cs="Arial"/>
          <w:sz w:val="24"/>
          <w:szCs w:val="24"/>
        </w:rPr>
        <w:t xml:space="preserve"> fit. </w:t>
      </w:r>
      <w:r w:rsidR="00FB55E4">
        <w:rPr>
          <w:rFonts w:ascii="Arial" w:hAnsi="Arial" w:cs="Arial"/>
          <w:sz w:val="24"/>
          <w:szCs w:val="24"/>
        </w:rPr>
        <w:t xml:space="preserve">Below </w:t>
      </w:r>
      <w:r w:rsidR="00FB55E4">
        <w:rPr>
          <w:rFonts w:ascii="Arial" w:hAnsi="Arial" w:cs="Arial"/>
          <w:sz w:val="24"/>
          <w:szCs w:val="24"/>
        </w:rPr>
        <w:lastRenderedPageBreak/>
        <w:t>this will be a well consolidated stone sub-base on woven Geotextile membrane</w:t>
      </w:r>
      <w:r w:rsidR="00425CFF">
        <w:rPr>
          <w:rFonts w:ascii="Arial" w:hAnsi="Arial" w:cs="Arial"/>
          <w:sz w:val="24"/>
          <w:szCs w:val="24"/>
        </w:rPr>
        <w:t xml:space="preserve"> with 300mm laps dressed down into drainage trenches. </w:t>
      </w:r>
    </w:p>
    <w:p w14:paraId="476B3F53" w14:textId="7EA7D38A" w:rsidR="00D37DF2" w:rsidRDefault="00D37DF2" w:rsidP="0095082F">
      <w:pPr>
        <w:spacing w:line="360" w:lineRule="auto"/>
        <w:jc w:val="both"/>
        <w:rPr>
          <w:rFonts w:ascii="Arial" w:hAnsi="Arial" w:cs="Arial"/>
          <w:sz w:val="24"/>
          <w:szCs w:val="24"/>
        </w:rPr>
      </w:pPr>
      <w:r>
        <w:rPr>
          <w:rFonts w:ascii="Arial" w:hAnsi="Arial" w:cs="Arial"/>
          <w:sz w:val="24"/>
          <w:szCs w:val="24"/>
        </w:rPr>
        <w:t xml:space="preserve">A perforated storm </w:t>
      </w:r>
      <w:r w:rsidR="00C14C68">
        <w:rPr>
          <w:rFonts w:ascii="Arial" w:hAnsi="Arial" w:cs="Arial"/>
          <w:sz w:val="24"/>
          <w:szCs w:val="24"/>
        </w:rPr>
        <w:t xml:space="preserve">water drainage will be laid to falls bedded &amp; surrounded in clean washed gravel to discharge into storm ditch. </w:t>
      </w:r>
    </w:p>
    <w:p w14:paraId="161F6706" w14:textId="77777777" w:rsidR="00536960" w:rsidRPr="000376DA" w:rsidRDefault="00536960" w:rsidP="0095082F">
      <w:pPr>
        <w:spacing w:line="360" w:lineRule="auto"/>
        <w:jc w:val="both"/>
        <w:rPr>
          <w:rFonts w:ascii="Arial" w:hAnsi="Arial" w:cs="Arial"/>
          <w:color w:val="EE0000"/>
          <w:sz w:val="24"/>
          <w:szCs w:val="24"/>
        </w:rPr>
      </w:pPr>
    </w:p>
    <w:p w14:paraId="161F6707" w14:textId="116CD92E" w:rsidR="00D77087" w:rsidRPr="003E5C81" w:rsidRDefault="00536960" w:rsidP="0095082F">
      <w:pPr>
        <w:spacing w:line="360" w:lineRule="auto"/>
        <w:jc w:val="both"/>
        <w:rPr>
          <w:rFonts w:ascii="Arial" w:hAnsi="Arial" w:cs="Arial"/>
          <w:color w:val="000000" w:themeColor="text1"/>
          <w:sz w:val="24"/>
          <w:szCs w:val="24"/>
        </w:rPr>
      </w:pPr>
      <w:r w:rsidRPr="003E5C81">
        <w:rPr>
          <w:rFonts w:ascii="Arial" w:hAnsi="Arial" w:cs="Arial"/>
          <w:color w:val="000000" w:themeColor="text1"/>
          <w:sz w:val="24"/>
          <w:szCs w:val="24"/>
        </w:rPr>
        <w:t xml:space="preserve">The </w:t>
      </w:r>
      <w:r w:rsidR="00D859DC" w:rsidRPr="003E5C81">
        <w:rPr>
          <w:rFonts w:ascii="Arial" w:hAnsi="Arial" w:cs="Arial"/>
          <w:color w:val="000000" w:themeColor="text1"/>
          <w:sz w:val="24"/>
          <w:szCs w:val="24"/>
        </w:rPr>
        <w:t>riding arena is</w:t>
      </w:r>
      <w:r w:rsidRPr="003E5C81">
        <w:rPr>
          <w:rFonts w:ascii="Arial" w:hAnsi="Arial" w:cs="Arial"/>
          <w:color w:val="000000" w:themeColor="text1"/>
          <w:sz w:val="24"/>
          <w:szCs w:val="24"/>
        </w:rPr>
        <w:t xml:space="preserve"> suitably sized and designed from materials</w:t>
      </w:r>
      <w:r w:rsidR="003100D2" w:rsidRPr="003E5C81">
        <w:rPr>
          <w:rFonts w:ascii="Arial" w:hAnsi="Arial" w:cs="Arial"/>
          <w:color w:val="000000" w:themeColor="text1"/>
          <w:sz w:val="24"/>
          <w:szCs w:val="24"/>
        </w:rPr>
        <w:t xml:space="preserve"> which complement the character and appearance of the surrounding area, which ensures </w:t>
      </w:r>
      <w:r w:rsidR="006B7E4C">
        <w:rPr>
          <w:rFonts w:ascii="Arial" w:hAnsi="Arial" w:cs="Arial"/>
          <w:color w:val="000000" w:themeColor="text1"/>
          <w:sz w:val="24"/>
          <w:szCs w:val="24"/>
        </w:rPr>
        <w:t>it will be</w:t>
      </w:r>
      <w:r w:rsidR="003100D2" w:rsidRPr="003E5C81">
        <w:rPr>
          <w:rFonts w:ascii="Arial" w:hAnsi="Arial" w:cs="Arial"/>
          <w:color w:val="000000" w:themeColor="text1"/>
          <w:sz w:val="24"/>
          <w:szCs w:val="24"/>
        </w:rPr>
        <w:t xml:space="preserve"> typical </w:t>
      </w:r>
      <w:r w:rsidR="00C00891">
        <w:rPr>
          <w:rFonts w:ascii="Arial" w:hAnsi="Arial" w:cs="Arial"/>
          <w:color w:val="000000" w:themeColor="text1"/>
          <w:sz w:val="24"/>
          <w:szCs w:val="24"/>
        </w:rPr>
        <w:t>for this</w:t>
      </w:r>
      <w:r w:rsidR="003100D2" w:rsidRPr="003E5C81">
        <w:rPr>
          <w:rFonts w:ascii="Arial" w:hAnsi="Arial" w:cs="Arial"/>
          <w:color w:val="000000" w:themeColor="text1"/>
          <w:sz w:val="24"/>
          <w:szCs w:val="24"/>
        </w:rPr>
        <w:t xml:space="preserve"> rural location.</w:t>
      </w:r>
      <w:r w:rsidR="00E36E5D">
        <w:rPr>
          <w:rFonts w:ascii="Arial" w:hAnsi="Arial" w:cs="Arial"/>
          <w:color w:val="000000" w:themeColor="text1"/>
          <w:sz w:val="24"/>
          <w:szCs w:val="24"/>
        </w:rPr>
        <w:t xml:space="preserve"> </w:t>
      </w:r>
      <w:r w:rsidR="003100D2" w:rsidRPr="003E5C81">
        <w:rPr>
          <w:rFonts w:ascii="Arial" w:hAnsi="Arial" w:cs="Arial"/>
          <w:color w:val="000000" w:themeColor="text1"/>
          <w:sz w:val="24"/>
          <w:szCs w:val="24"/>
        </w:rPr>
        <w:t xml:space="preserve">The proposed development is in accordance with the National Planning Policy Framework, </w:t>
      </w:r>
      <w:r w:rsidR="00513F21">
        <w:rPr>
          <w:rFonts w:ascii="Arial" w:hAnsi="Arial" w:cs="Arial"/>
          <w:color w:val="000000" w:themeColor="text1"/>
          <w:sz w:val="24"/>
          <w:szCs w:val="24"/>
        </w:rPr>
        <w:t>December 2024</w:t>
      </w:r>
      <w:r w:rsidR="003100D2" w:rsidRPr="003E5C81">
        <w:rPr>
          <w:rFonts w:ascii="Arial" w:hAnsi="Arial" w:cs="Arial"/>
          <w:color w:val="000000" w:themeColor="text1"/>
          <w:sz w:val="24"/>
          <w:szCs w:val="24"/>
        </w:rPr>
        <w:t xml:space="preserve">, which encourages local planning authorities to support sustainable development in rural areas such as that being proposed.  Amongst other things, this document encourages local planning authorities to support economic growth in the rural areas, </w:t>
      </w:r>
      <w:proofErr w:type="gramStart"/>
      <w:r w:rsidR="003100D2" w:rsidRPr="003E5C81">
        <w:rPr>
          <w:rFonts w:ascii="Arial" w:hAnsi="Arial" w:cs="Arial"/>
          <w:color w:val="000000" w:themeColor="text1"/>
          <w:sz w:val="24"/>
          <w:szCs w:val="24"/>
        </w:rPr>
        <w:t>in order to</w:t>
      </w:r>
      <w:proofErr w:type="gramEnd"/>
      <w:r w:rsidR="003100D2" w:rsidRPr="003E5C81">
        <w:rPr>
          <w:rFonts w:ascii="Arial" w:hAnsi="Arial" w:cs="Arial"/>
          <w:color w:val="000000" w:themeColor="text1"/>
          <w:sz w:val="24"/>
          <w:szCs w:val="24"/>
        </w:rPr>
        <w:t xml:space="preserve"> create jobs and prosperity by taking a positive approach to sustainable new de</w:t>
      </w:r>
      <w:r w:rsidR="00FE1843" w:rsidRPr="003E5C81">
        <w:rPr>
          <w:rFonts w:ascii="Arial" w:hAnsi="Arial" w:cs="Arial"/>
          <w:color w:val="000000" w:themeColor="text1"/>
          <w:sz w:val="24"/>
          <w:szCs w:val="24"/>
        </w:rPr>
        <w:t xml:space="preserve">velopment.  The creation of </w:t>
      </w:r>
      <w:r w:rsidR="00D859DC" w:rsidRPr="003E5C81">
        <w:rPr>
          <w:rFonts w:ascii="Arial" w:hAnsi="Arial" w:cs="Arial"/>
          <w:color w:val="000000" w:themeColor="text1"/>
          <w:sz w:val="24"/>
          <w:szCs w:val="24"/>
        </w:rPr>
        <w:t>this project</w:t>
      </w:r>
      <w:r w:rsidR="003100D2" w:rsidRPr="003E5C81">
        <w:rPr>
          <w:rFonts w:ascii="Arial" w:hAnsi="Arial" w:cs="Arial"/>
          <w:color w:val="000000" w:themeColor="text1"/>
          <w:sz w:val="24"/>
          <w:szCs w:val="24"/>
        </w:rPr>
        <w:t xml:space="preserve"> will help </w:t>
      </w:r>
      <w:r w:rsidR="00D859DC" w:rsidRPr="003E5C81">
        <w:rPr>
          <w:rFonts w:ascii="Arial" w:hAnsi="Arial" w:cs="Arial"/>
          <w:color w:val="000000" w:themeColor="text1"/>
          <w:sz w:val="24"/>
          <w:szCs w:val="24"/>
        </w:rPr>
        <w:t>to</w:t>
      </w:r>
      <w:r w:rsidR="003100D2" w:rsidRPr="003E5C81">
        <w:rPr>
          <w:rFonts w:ascii="Arial" w:hAnsi="Arial" w:cs="Arial"/>
          <w:color w:val="000000" w:themeColor="text1"/>
          <w:sz w:val="24"/>
          <w:szCs w:val="24"/>
        </w:rPr>
        <w:t xml:space="preserve"> make the enterprise more viable and profitable, which in return means it will prov</w:t>
      </w:r>
      <w:r w:rsidR="001461E2" w:rsidRPr="003E5C81">
        <w:rPr>
          <w:rFonts w:ascii="Arial" w:hAnsi="Arial" w:cs="Arial"/>
          <w:color w:val="000000" w:themeColor="text1"/>
          <w:sz w:val="24"/>
          <w:szCs w:val="24"/>
        </w:rPr>
        <w:t>ide additional local employment, as stated above.</w:t>
      </w:r>
      <w:r w:rsidR="00C24B49" w:rsidRPr="003E5C81">
        <w:rPr>
          <w:rFonts w:ascii="Arial" w:hAnsi="Arial" w:cs="Arial"/>
          <w:color w:val="000000" w:themeColor="text1"/>
          <w:sz w:val="24"/>
          <w:szCs w:val="24"/>
        </w:rPr>
        <w:t xml:space="preserve"> </w:t>
      </w:r>
    </w:p>
    <w:p w14:paraId="161F6710" w14:textId="77777777" w:rsidR="008B7F4B" w:rsidRPr="000376DA" w:rsidRDefault="008B7F4B" w:rsidP="0095082F">
      <w:pPr>
        <w:tabs>
          <w:tab w:val="left" w:pos="6420"/>
        </w:tabs>
        <w:spacing w:line="360" w:lineRule="auto"/>
        <w:jc w:val="both"/>
        <w:rPr>
          <w:rFonts w:ascii="Arial" w:hAnsi="Arial" w:cs="Arial"/>
          <w:sz w:val="24"/>
          <w:szCs w:val="24"/>
        </w:rPr>
      </w:pPr>
    </w:p>
    <w:p w14:paraId="161F6711" w14:textId="77777777" w:rsidR="003100D2" w:rsidRPr="000376DA" w:rsidRDefault="003100D2" w:rsidP="0095082F">
      <w:pPr>
        <w:pStyle w:val="ListParagraph"/>
        <w:numPr>
          <w:ilvl w:val="0"/>
          <w:numId w:val="4"/>
        </w:numPr>
        <w:spacing w:line="360" w:lineRule="auto"/>
        <w:jc w:val="both"/>
        <w:rPr>
          <w:rFonts w:ascii="Arial" w:hAnsi="Arial" w:cs="Arial"/>
          <w:b/>
          <w:sz w:val="24"/>
          <w:szCs w:val="24"/>
        </w:rPr>
      </w:pPr>
      <w:r w:rsidRPr="000376DA">
        <w:rPr>
          <w:rFonts w:ascii="Arial" w:hAnsi="Arial" w:cs="Arial"/>
          <w:b/>
          <w:sz w:val="24"/>
          <w:szCs w:val="24"/>
        </w:rPr>
        <w:t>Summary</w:t>
      </w:r>
    </w:p>
    <w:p w14:paraId="15316374" w14:textId="77777777" w:rsidR="00B56A00" w:rsidRPr="00B56A00" w:rsidRDefault="00B56A00" w:rsidP="0095082F">
      <w:pPr>
        <w:spacing w:line="360" w:lineRule="auto"/>
        <w:jc w:val="both"/>
        <w:rPr>
          <w:rFonts w:ascii="Arial" w:hAnsi="Arial" w:cs="Arial"/>
          <w:sz w:val="24"/>
          <w:szCs w:val="24"/>
        </w:rPr>
      </w:pPr>
    </w:p>
    <w:p w14:paraId="5D67489A" w14:textId="10F3D6BC" w:rsidR="00B56A00" w:rsidRDefault="00B56A00" w:rsidP="00B56A00">
      <w:pPr>
        <w:spacing w:line="360" w:lineRule="auto"/>
        <w:jc w:val="both"/>
        <w:rPr>
          <w:rFonts w:ascii="Arial" w:hAnsi="Arial" w:cs="Arial"/>
          <w:sz w:val="24"/>
          <w:szCs w:val="24"/>
        </w:rPr>
      </w:pPr>
      <w:proofErr w:type="spellStart"/>
      <w:r w:rsidRPr="00B56A00">
        <w:rPr>
          <w:rFonts w:ascii="Arial" w:hAnsi="Arial" w:cs="Arial"/>
          <w:sz w:val="24"/>
          <w:szCs w:val="24"/>
        </w:rPr>
        <w:t>Galteemore</w:t>
      </w:r>
      <w:proofErr w:type="spellEnd"/>
      <w:r w:rsidRPr="00B56A00">
        <w:rPr>
          <w:rFonts w:ascii="Arial" w:hAnsi="Arial" w:cs="Arial"/>
          <w:sz w:val="24"/>
          <w:szCs w:val="24"/>
        </w:rPr>
        <w:t xml:space="preserve"> Farm is a long</w:t>
      </w:r>
      <w:r>
        <w:rPr>
          <w:rFonts w:ascii="Arial" w:hAnsi="Arial" w:cs="Arial"/>
          <w:sz w:val="24"/>
          <w:szCs w:val="24"/>
        </w:rPr>
        <w:t>-established</w:t>
      </w:r>
      <w:r w:rsidRPr="00B56A00">
        <w:rPr>
          <w:rFonts w:ascii="Arial" w:hAnsi="Arial" w:cs="Arial"/>
          <w:sz w:val="24"/>
          <w:szCs w:val="24"/>
        </w:rPr>
        <w:t xml:space="preserve"> family</w:t>
      </w:r>
      <w:r>
        <w:rPr>
          <w:rFonts w:ascii="Arial" w:hAnsi="Arial" w:cs="Arial"/>
          <w:sz w:val="24"/>
          <w:szCs w:val="24"/>
        </w:rPr>
        <w:t xml:space="preserve"> </w:t>
      </w:r>
      <w:r w:rsidRPr="00B56A00">
        <w:rPr>
          <w:rFonts w:ascii="Arial" w:hAnsi="Arial" w:cs="Arial"/>
          <w:sz w:val="24"/>
          <w:szCs w:val="24"/>
        </w:rPr>
        <w:t>run arable holding situated within the Avebury World Heritage Site. Over the years, the Hues family has successfully diversified the business through The Farm at Avebury, providing holiday accommodation, farm produce catering, and event facilities. This diversification has strengthened the farm’s resilience and contributed positively to the local rural economy and tourism.</w:t>
      </w:r>
    </w:p>
    <w:p w14:paraId="38BAB907" w14:textId="77777777" w:rsidR="008C1A49" w:rsidRPr="00B56A00" w:rsidRDefault="008C1A49" w:rsidP="00B56A00">
      <w:pPr>
        <w:spacing w:line="360" w:lineRule="auto"/>
        <w:jc w:val="both"/>
        <w:rPr>
          <w:rFonts w:ascii="Arial" w:hAnsi="Arial" w:cs="Arial"/>
          <w:sz w:val="24"/>
          <w:szCs w:val="24"/>
        </w:rPr>
      </w:pPr>
    </w:p>
    <w:p w14:paraId="5E592FA2" w14:textId="633D6A9D" w:rsidR="00B56A00" w:rsidRPr="00B56A00" w:rsidRDefault="00B56A00" w:rsidP="00B56A00">
      <w:pPr>
        <w:spacing w:line="360" w:lineRule="auto"/>
        <w:jc w:val="both"/>
        <w:rPr>
          <w:rFonts w:ascii="Arial" w:hAnsi="Arial" w:cs="Arial"/>
          <w:sz w:val="24"/>
          <w:szCs w:val="24"/>
        </w:rPr>
      </w:pPr>
      <w:r w:rsidRPr="00B56A00">
        <w:rPr>
          <w:rFonts w:ascii="Arial" w:hAnsi="Arial" w:cs="Arial"/>
          <w:sz w:val="24"/>
          <w:szCs w:val="24"/>
        </w:rPr>
        <w:t>The proposed riding arena represents the next step in this ongoing and sustainable expansion. It will provide a valuable facility for lessons, training, and private equestrian use. The chosen location</w:t>
      </w:r>
      <w:r w:rsidR="008C1A49">
        <w:rPr>
          <w:rFonts w:ascii="Arial" w:hAnsi="Arial" w:cs="Arial"/>
          <w:sz w:val="24"/>
          <w:szCs w:val="24"/>
        </w:rPr>
        <w:t xml:space="preserve"> </w:t>
      </w:r>
      <w:r w:rsidRPr="00B56A00">
        <w:rPr>
          <w:rFonts w:ascii="Arial" w:hAnsi="Arial" w:cs="Arial"/>
          <w:sz w:val="24"/>
          <w:szCs w:val="24"/>
        </w:rPr>
        <w:t>within the existing farm complex, on part of an agricultural field and screened from public view</w:t>
      </w:r>
      <w:r w:rsidR="008C1A49">
        <w:rPr>
          <w:rFonts w:ascii="Arial" w:hAnsi="Arial" w:cs="Arial"/>
          <w:sz w:val="24"/>
          <w:szCs w:val="24"/>
        </w:rPr>
        <w:t xml:space="preserve"> </w:t>
      </w:r>
      <w:r w:rsidRPr="00B56A00">
        <w:rPr>
          <w:rFonts w:ascii="Arial" w:hAnsi="Arial" w:cs="Arial"/>
          <w:sz w:val="24"/>
          <w:szCs w:val="24"/>
        </w:rPr>
        <w:t>ensures minimal visual or environmental impact while making efficient use of existing infrastructure.</w:t>
      </w:r>
    </w:p>
    <w:p w14:paraId="223361B9" w14:textId="77777777" w:rsidR="00B56A00" w:rsidRPr="00B56A00" w:rsidRDefault="00B56A00" w:rsidP="0095082F">
      <w:pPr>
        <w:spacing w:line="360" w:lineRule="auto"/>
        <w:jc w:val="both"/>
        <w:rPr>
          <w:rFonts w:ascii="Arial" w:hAnsi="Arial" w:cs="Arial"/>
          <w:sz w:val="24"/>
          <w:szCs w:val="24"/>
        </w:rPr>
      </w:pPr>
    </w:p>
    <w:p w14:paraId="161F6717" w14:textId="6565AFDE" w:rsidR="00590084" w:rsidRPr="000376DA" w:rsidRDefault="00932366" w:rsidP="0095082F">
      <w:pPr>
        <w:spacing w:line="360" w:lineRule="auto"/>
        <w:jc w:val="both"/>
        <w:rPr>
          <w:rFonts w:ascii="Arial" w:hAnsi="Arial" w:cs="Arial"/>
          <w:color w:val="EE0000"/>
          <w:sz w:val="24"/>
          <w:szCs w:val="24"/>
        </w:rPr>
      </w:pPr>
      <w:r w:rsidRPr="000376DA">
        <w:rPr>
          <w:rFonts w:ascii="Arial" w:hAnsi="Arial" w:cs="Arial"/>
          <w:color w:val="EE0000"/>
          <w:sz w:val="24"/>
          <w:szCs w:val="24"/>
        </w:rPr>
        <w:t xml:space="preserve"> </w:t>
      </w:r>
    </w:p>
    <w:sectPr w:rsidR="00590084" w:rsidRPr="000376DA">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7DB46" w14:textId="77777777" w:rsidR="0033222C" w:rsidRPr="000376DA" w:rsidRDefault="0033222C" w:rsidP="00380C3E">
      <w:r w:rsidRPr="000376DA">
        <w:separator/>
      </w:r>
    </w:p>
  </w:endnote>
  <w:endnote w:type="continuationSeparator" w:id="0">
    <w:p w14:paraId="3E9ED8E1" w14:textId="77777777" w:rsidR="0033222C" w:rsidRPr="000376DA" w:rsidRDefault="0033222C" w:rsidP="00380C3E">
      <w:r w:rsidRPr="000376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8E674" w14:textId="77777777" w:rsidR="0033222C" w:rsidRPr="000376DA" w:rsidRDefault="0033222C" w:rsidP="00380C3E">
      <w:r w:rsidRPr="000376DA">
        <w:separator/>
      </w:r>
    </w:p>
  </w:footnote>
  <w:footnote w:type="continuationSeparator" w:id="0">
    <w:p w14:paraId="705B4D67" w14:textId="77777777" w:rsidR="0033222C" w:rsidRPr="000376DA" w:rsidRDefault="0033222C" w:rsidP="00380C3E">
      <w:r w:rsidRPr="000376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120904"/>
      <w:docPartObj>
        <w:docPartGallery w:val="Watermarks"/>
        <w:docPartUnique/>
      </w:docPartObj>
    </w:sdtPr>
    <w:sdtEndPr/>
    <w:sdtContent>
      <w:p w14:paraId="161F671C" w14:textId="77777777" w:rsidR="00380C3E" w:rsidRPr="000376DA" w:rsidRDefault="00513F21">
        <w:pPr>
          <w:pStyle w:val="Header"/>
        </w:pPr>
        <w:r>
          <w:pict w14:anchorId="161F67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6891470" o:spid="_x0000_s1026" type="#_x0000_t136" style="position:absolute;margin-left:0;margin-top:0;width:614.15pt;height:45.45pt;rotation:315;z-index:-251658752;mso-position-horizontal:center;mso-position-horizontal-relative:margin;mso-position-vertical:center;mso-position-vertical-relative:margin" o:allowincell="f" fillcolor="silver" stroked="f">
              <v:fill opacity=".5"/>
              <v:textpath style="font-family:&quot;Arial&quot;;font-size:1pt" string="The Farm Consultancy Group"/>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D57E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CC07EB5"/>
    <w:multiLevelType w:val="hybridMultilevel"/>
    <w:tmpl w:val="611A9C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0E2E59"/>
    <w:multiLevelType w:val="hybridMultilevel"/>
    <w:tmpl w:val="E06C369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883F3A"/>
    <w:multiLevelType w:val="multilevel"/>
    <w:tmpl w:val="08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DB46DFB"/>
    <w:multiLevelType w:val="hybridMultilevel"/>
    <w:tmpl w:val="5D2A88D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0820AA0"/>
    <w:multiLevelType w:val="multilevel"/>
    <w:tmpl w:val="771044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15041243">
    <w:abstractNumId w:val="3"/>
  </w:num>
  <w:num w:numId="2" w16cid:durableId="498741004">
    <w:abstractNumId w:val="5"/>
  </w:num>
  <w:num w:numId="3" w16cid:durableId="1096437716">
    <w:abstractNumId w:val="0"/>
  </w:num>
  <w:num w:numId="4" w16cid:durableId="1708329942">
    <w:abstractNumId w:val="1"/>
  </w:num>
  <w:num w:numId="5" w16cid:durableId="552469826">
    <w:abstractNumId w:val="2"/>
  </w:num>
  <w:num w:numId="6" w16cid:durableId="1658236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0A1"/>
    <w:rsid w:val="00005025"/>
    <w:rsid w:val="000065AF"/>
    <w:rsid w:val="00015BD5"/>
    <w:rsid w:val="000165F4"/>
    <w:rsid w:val="00022E24"/>
    <w:rsid w:val="00027E8C"/>
    <w:rsid w:val="000376DA"/>
    <w:rsid w:val="00042C6B"/>
    <w:rsid w:val="00046574"/>
    <w:rsid w:val="00064207"/>
    <w:rsid w:val="000649A3"/>
    <w:rsid w:val="000677E3"/>
    <w:rsid w:val="0007071F"/>
    <w:rsid w:val="000811D3"/>
    <w:rsid w:val="000A319C"/>
    <w:rsid w:val="000C3063"/>
    <w:rsid w:val="000C43E2"/>
    <w:rsid w:val="000E2D39"/>
    <w:rsid w:val="000E3987"/>
    <w:rsid w:val="00124AA1"/>
    <w:rsid w:val="00125F31"/>
    <w:rsid w:val="0014403B"/>
    <w:rsid w:val="00144982"/>
    <w:rsid w:val="001461E2"/>
    <w:rsid w:val="0015068C"/>
    <w:rsid w:val="001C485B"/>
    <w:rsid w:val="001D367D"/>
    <w:rsid w:val="001E0839"/>
    <w:rsid w:val="001E1CB1"/>
    <w:rsid w:val="00203D25"/>
    <w:rsid w:val="00214737"/>
    <w:rsid w:val="00221FF2"/>
    <w:rsid w:val="00246BA0"/>
    <w:rsid w:val="0025013B"/>
    <w:rsid w:val="0025474A"/>
    <w:rsid w:val="00264892"/>
    <w:rsid w:val="00274275"/>
    <w:rsid w:val="002870A3"/>
    <w:rsid w:val="002943C4"/>
    <w:rsid w:val="002A3C6A"/>
    <w:rsid w:val="002B198E"/>
    <w:rsid w:val="002B6E6D"/>
    <w:rsid w:val="002C15F8"/>
    <w:rsid w:val="002D2F60"/>
    <w:rsid w:val="002D6183"/>
    <w:rsid w:val="002E3587"/>
    <w:rsid w:val="002E4278"/>
    <w:rsid w:val="002F6EE6"/>
    <w:rsid w:val="003015A0"/>
    <w:rsid w:val="003062CF"/>
    <w:rsid w:val="003100D2"/>
    <w:rsid w:val="0032593A"/>
    <w:rsid w:val="0033222C"/>
    <w:rsid w:val="00335374"/>
    <w:rsid w:val="003353E0"/>
    <w:rsid w:val="00344B54"/>
    <w:rsid w:val="00355B64"/>
    <w:rsid w:val="00360C2B"/>
    <w:rsid w:val="00362A7E"/>
    <w:rsid w:val="00371605"/>
    <w:rsid w:val="0037444D"/>
    <w:rsid w:val="00374B39"/>
    <w:rsid w:val="00380C3E"/>
    <w:rsid w:val="003814D2"/>
    <w:rsid w:val="003822DE"/>
    <w:rsid w:val="00385132"/>
    <w:rsid w:val="003902EF"/>
    <w:rsid w:val="003916B5"/>
    <w:rsid w:val="0039383F"/>
    <w:rsid w:val="003A5029"/>
    <w:rsid w:val="003B1F9D"/>
    <w:rsid w:val="003B2D13"/>
    <w:rsid w:val="003C6612"/>
    <w:rsid w:val="003D1591"/>
    <w:rsid w:val="003E5C81"/>
    <w:rsid w:val="00404F08"/>
    <w:rsid w:val="00407B5A"/>
    <w:rsid w:val="00410732"/>
    <w:rsid w:val="00410AC1"/>
    <w:rsid w:val="00416E0F"/>
    <w:rsid w:val="00425CFF"/>
    <w:rsid w:val="0043245A"/>
    <w:rsid w:val="00440AC5"/>
    <w:rsid w:val="0044490D"/>
    <w:rsid w:val="00470F22"/>
    <w:rsid w:val="00472C19"/>
    <w:rsid w:val="00473594"/>
    <w:rsid w:val="004809F0"/>
    <w:rsid w:val="004913E8"/>
    <w:rsid w:val="0049753F"/>
    <w:rsid w:val="004A40A1"/>
    <w:rsid w:val="004A7425"/>
    <w:rsid w:val="004B38FC"/>
    <w:rsid w:val="004B562C"/>
    <w:rsid w:val="004F2AD3"/>
    <w:rsid w:val="005015C4"/>
    <w:rsid w:val="00504B7B"/>
    <w:rsid w:val="00513F21"/>
    <w:rsid w:val="00516497"/>
    <w:rsid w:val="005246D1"/>
    <w:rsid w:val="005274F0"/>
    <w:rsid w:val="0053247E"/>
    <w:rsid w:val="00536960"/>
    <w:rsid w:val="00543EC7"/>
    <w:rsid w:val="00574D3C"/>
    <w:rsid w:val="00590084"/>
    <w:rsid w:val="005903DE"/>
    <w:rsid w:val="005A41AE"/>
    <w:rsid w:val="005C00BB"/>
    <w:rsid w:val="005C3D4D"/>
    <w:rsid w:val="005C5C52"/>
    <w:rsid w:val="005E7BB4"/>
    <w:rsid w:val="005F22CA"/>
    <w:rsid w:val="005F29BB"/>
    <w:rsid w:val="005F43D0"/>
    <w:rsid w:val="006310E2"/>
    <w:rsid w:val="00633B3E"/>
    <w:rsid w:val="00643EB5"/>
    <w:rsid w:val="00646E4C"/>
    <w:rsid w:val="00652BEE"/>
    <w:rsid w:val="00653CFE"/>
    <w:rsid w:val="0065705C"/>
    <w:rsid w:val="0066194E"/>
    <w:rsid w:val="00672CE4"/>
    <w:rsid w:val="006813E7"/>
    <w:rsid w:val="00684769"/>
    <w:rsid w:val="006B0800"/>
    <w:rsid w:val="006B7E4C"/>
    <w:rsid w:val="006E03E6"/>
    <w:rsid w:val="006E640E"/>
    <w:rsid w:val="00714300"/>
    <w:rsid w:val="0071715D"/>
    <w:rsid w:val="00723ADC"/>
    <w:rsid w:val="007257F0"/>
    <w:rsid w:val="0072585A"/>
    <w:rsid w:val="007263A9"/>
    <w:rsid w:val="007307C4"/>
    <w:rsid w:val="007361F0"/>
    <w:rsid w:val="00743C3B"/>
    <w:rsid w:val="007500F2"/>
    <w:rsid w:val="00766A14"/>
    <w:rsid w:val="00773DC7"/>
    <w:rsid w:val="00796C25"/>
    <w:rsid w:val="007A037C"/>
    <w:rsid w:val="007A1113"/>
    <w:rsid w:val="007A6775"/>
    <w:rsid w:val="007A7B40"/>
    <w:rsid w:val="007B111A"/>
    <w:rsid w:val="007C0F59"/>
    <w:rsid w:val="007D4347"/>
    <w:rsid w:val="007D7B60"/>
    <w:rsid w:val="007E5F05"/>
    <w:rsid w:val="007F651E"/>
    <w:rsid w:val="0080751F"/>
    <w:rsid w:val="008121BB"/>
    <w:rsid w:val="0081596C"/>
    <w:rsid w:val="0083287F"/>
    <w:rsid w:val="00841644"/>
    <w:rsid w:val="008467CF"/>
    <w:rsid w:val="00850EFF"/>
    <w:rsid w:val="00865472"/>
    <w:rsid w:val="0086596A"/>
    <w:rsid w:val="0087448F"/>
    <w:rsid w:val="008770B2"/>
    <w:rsid w:val="00881B5F"/>
    <w:rsid w:val="0089226D"/>
    <w:rsid w:val="008B7F4B"/>
    <w:rsid w:val="008C1A49"/>
    <w:rsid w:val="008D0A78"/>
    <w:rsid w:val="008E0CC3"/>
    <w:rsid w:val="008E6482"/>
    <w:rsid w:val="008F2E15"/>
    <w:rsid w:val="008F612E"/>
    <w:rsid w:val="009017D3"/>
    <w:rsid w:val="0091350F"/>
    <w:rsid w:val="00914283"/>
    <w:rsid w:val="009242BF"/>
    <w:rsid w:val="00932366"/>
    <w:rsid w:val="00934B43"/>
    <w:rsid w:val="00937B09"/>
    <w:rsid w:val="0095082F"/>
    <w:rsid w:val="00973F2C"/>
    <w:rsid w:val="0097785D"/>
    <w:rsid w:val="00982743"/>
    <w:rsid w:val="00982B6C"/>
    <w:rsid w:val="0099543E"/>
    <w:rsid w:val="00997941"/>
    <w:rsid w:val="00997C28"/>
    <w:rsid w:val="009B01E8"/>
    <w:rsid w:val="009B2407"/>
    <w:rsid w:val="009E01B2"/>
    <w:rsid w:val="009E2FF5"/>
    <w:rsid w:val="009E4271"/>
    <w:rsid w:val="009E5A3A"/>
    <w:rsid w:val="009F1714"/>
    <w:rsid w:val="009F30FB"/>
    <w:rsid w:val="009F4045"/>
    <w:rsid w:val="00A272D4"/>
    <w:rsid w:val="00A53801"/>
    <w:rsid w:val="00A56E94"/>
    <w:rsid w:val="00A61CE4"/>
    <w:rsid w:val="00A80D88"/>
    <w:rsid w:val="00A8183B"/>
    <w:rsid w:val="00A90717"/>
    <w:rsid w:val="00A90E6E"/>
    <w:rsid w:val="00AA2D11"/>
    <w:rsid w:val="00AA3890"/>
    <w:rsid w:val="00AA541E"/>
    <w:rsid w:val="00AB3A47"/>
    <w:rsid w:val="00AB747F"/>
    <w:rsid w:val="00AD56A3"/>
    <w:rsid w:val="00AE37F0"/>
    <w:rsid w:val="00AE6671"/>
    <w:rsid w:val="00B03881"/>
    <w:rsid w:val="00B23DFD"/>
    <w:rsid w:val="00B26088"/>
    <w:rsid w:val="00B47670"/>
    <w:rsid w:val="00B53DAB"/>
    <w:rsid w:val="00B56A00"/>
    <w:rsid w:val="00B572A2"/>
    <w:rsid w:val="00B629EF"/>
    <w:rsid w:val="00B62F06"/>
    <w:rsid w:val="00B635E2"/>
    <w:rsid w:val="00B64608"/>
    <w:rsid w:val="00B662D3"/>
    <w:rsid w:val="00B70ACE"/>
    <w:rsid w:val="00B71400"/>
    <w:rsid w:val="00B73A77"/>
    <w:rsid w:val="00B75850"/>
    <w:rsid w:val="00B75B91"/>
    <w:rsid w:val="00B829DE"/>
    <w:rsid w:val="00B92059"/>
    <w:rsid w:val="00BB4911"/>
    <w:rsid w:val="00BC272B"/>
    <w:rsid w:val="00BD4E35"/>
    <w:rsid w:val="00BD7B22"/>
    <w:rsid w:val="00BF710E"/>
    <w:rsid w:val="00BF7A1D"/>
    <w:rsid w:val="00C00891"/>
    <w:rsid w:val="00C019A4"/>
    <w:rsid w:val="00C13831"/>
    <w:rsid w:val="00C13FCD"/>
    <w:rsid w:val="00C14A3F"/>
    <w:rsid w:val="00C14C68"/>
    <w:rsid w:val="00C24B49"/>
    <w:rsid w:val="00C62D3E"/>
    <w:rsid w:val="00C64CC4"/>
    <w:rsid w:val="00C70CAA"/>
    <w:rsid w:val="00C741C7"/>
    <w:rsid w:val="00C77B9C"/>
    <w:rsid w:val="00C94DB2"/>
    <w:rsid w:val="00CA47E4"/>
    <w:rsid w:val="00CC3317"/>
    <w:rsid w:val="00CD3422"/>
    <w:rsid w:val="00CE5EF0"/>
    <w:rsid w:val="00CF4618"/>
    <w:rsid w:val="00D030BF"/>
    <w:rsid w:val="00D03B3C"/>
    <w:rsid w:val="00D32475"/>
    <w:rsid w:val="00D37DF2"/>
    <w:rsid w:val="00D53C59"/>
    <w:rsid w:val="00D62B17"/>
    <w:rsid w:val="00D77087"/>
    <w:rsid w:val="00D82C80"/>
    <w:rsid w:val="00D859DC"/>
    <w:rsid w:val="00D906D6"/>
    <w:rsid w:val="00D921D0"/>
    <w:rsid w:val="00DA1F00"/>
    <w:rsid w:val="00DB46B9"/>
    <w:rsid w:val="00DD721A"/>
    <w:rsid w:val="00DD7E47"/>
    <w:rsid w:val="00DF0A40"/>
    <w:rsid w:val="00E13A7C"/>
    <w:rsid w:val="00E20E08"/>
    <w:rsid w:val="00E30BC0"/>
    <w:rsid w:val="00E36E5D"/>
    <w:rsid w:val="00E449ED"/>
    <w:rsid w:val="00E47E02"/>
    <w:rsid w:val="00E512DE"/>
    <w:rsid w:val="00E62D98"/>
    <w:rsid w:val="00E81733"/>
    <w:rsid w:val="00EA1A35"/>
    <w:rsid w:val="00EA3D24"/>
    <w:rsid w:val="00EA5C35"/>
    <w:rsid w:val="00EB028F"/>
    <w:rsid w:val="00EC33A9"/>
    <w:rsid w:val="00ED0408"/>
    <w:rsid w:val="00EF2EB6"/>
    <w:rsid w:val="00F006B7"/>
    <w:rsid w:val="00F05B2F"/>
    <w:rsid w:val="00F13A37"/>
    <w:rsid w:val="00F16642"/>
    <w:rsid w:val="00F25577"/>
    <w:rsid w:val="00F2769A"/>
    <w:rsid w:val="00F3240F"/>
    <w:rsid w:val="00F34A02"/>
    <w:rsid w:val="00F77A67"/>
    <w:rsid w:val="00F859E1"/>
    <w:rsid w:val="00F9432C"/>
    <w:rsid w:val="00FA163C"/>
    <w:rsid w:val="00FB22E1"/>
    <w:rsid w:val="00FB55E4"/>
    <w:rsid w:val="00FC09FA"/>
    <w:rsid w:val="00FE1843"/>
    <w:rsid w:val="00FE4B05"/>
    <w:rsid w:val="00FF14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1F66D9"/>
  <w15:docId w15:val="{D188EF87-D65F-4F12-8AA5-75E6043F9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i/>
      <w:iCs/>
      <w:color w:val="5B9BD5"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Pr>
      <w:i/>
      <w:iCs/>
      <w:color w:val="5B9BD5" w:themeColor="accent1"/>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Pr>
      <w:b/>
      <w:bCs/>
      <w:smallCaps/>
      <w:color w:val="5B9BD5" w:themeColor="accent1"/>
      <w:spacing w:val="5"/>
    </w:rPr>
  </w:style>
  <w:style w:type="character" w:styleId="BookTitle">
    <w:name w:val="Book Title"/>
    <w:basedOn w:val="DefaultParagraphFont"/>
    <w:uiPriority w:val="33"/>
    <w:qFormat/>
    <w:rPr>
      <w:b/>
      <w:bCs/>
      <w:i/>
      <w:iCs/>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Header">
    <w:name w:val="header"/>
    <w:basedOn w:val="Normal"/>
    <w:link w:val="HeaderChar"/>
    <w:uiPriority w:val="99"/>
    <w:unhideWhenUsed/>
    <w:rsid w:val="00380C3E"/>
    <w:pPr>
      <w:tabs>
        <w:tab w:val="center" w:pos="4513"/>
        <w:tab w:val="right" w:pos="9026"/>
      </w:tabs>
    </w:pPr>
  </w:style>
  <w:style w:type="character" w:customStyle="1" w:styleId="HeaderChar">
    <w:name w:val="Header Char"/>
    <w:basedOn w:val="DefaultParagraphFont"/>
    <w:link w:val="Header"/>
    <w:uiPriority w:val="99"/>
    <w:rsid w:val="00380C3E"/>
  </w:style>
  <w:style w:type="paragraph" w:styleId="Footer">
    <w:name w:val="footer"/>
    <w:basedOn w:val="Normal"/>
    <w:link w:val="FooterChar"/>
    <w:uiPriority w:val="99"/>
    <w:unhideWhenUsed/>
    <w:rsid w:val="00380C3E"/>
    <w:pPr>
      <w:tabs>
        <w:tab w:val="center" w:pos="4513"/>
        <w:tab w:val="right" w:pos="9026"/>
      </w:tabs>
    </w:pPr>
  </w:style>
  <w:style w:type="character" w:customStyle="1" w:styleId="FooterChar">
    <w:name w:val="Footer Char"/>
    <w:basedOn w:val="DefaultParagraphFont"/>
    <w:link w:val="Footer"/>
    <w:uiPriority w:val="99"/>
    <w:rsid w:val="00380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052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lie\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e41ab9-9297-4dd1-ad77-67b505406593" xsi:nil="true"/>
    <lcf76f155ced4ddcb4097134ff3c332f xmlns="085b728d-3224-4ba0-a7fd-56e77e5459f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B478C9D2C77C243BD7D4DA6E4F352B9" ma:contentTypeVersion="19" ma:contentTypeDescription="Create a new document." ma:contentTypeScope="" ma:versionID="21716cddc7f5250951c3654d85e9e5fb">
  <xsd:schema xmlns:xsd="http://www.w3.org/2001/XMLSchema" xmlns:xs="http://www.w3.org/2001/XMLSchema" xmlns:p="http://schemas.microsoft.com/office/2006/metadata/properties" xmlns:ns2="085b728d-3224-4ba0-a7fd-56e77e5459f7" xmlns:ns3="a6e41ab9-9297-4dd1-ad77-67b505406593" targetNamespace="http://schemas.microsoft.com/office/2006/metadata/properties" ma:root="true" ma:fieldsID="54e9ee548e5a87813287322c4c77eda1" ns2:_="" ns3:_="">
    <xsd:import namespace="085b728d-3224-4ba0-a7fd-56e77e5459f7"/>
    <xsd:import namespace="a6e41ab9-9297-4dd1-ad77-67b5054065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b728d-3224-4ba0-a7fd-56e77e545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79a6c7-edca-41e2-ae6c-a307c8f086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e41ab9-9297-4dd1-ad77-67b50540659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253d5a-d83e-4cd3-8faa-7540c46523c0}" ma:internalName="TaxCatchAll" ma:showField="CatchAllData" ma:web="a6e41ab9-9297-4dd1-ad77-67b5054065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1395BB-0BAC-4289-9BB2-691E1BE7B1AB}">
  <ds:schemaRefs>
    <ds:schemaRef ds:uri="http://schemas.microsoft.com/office/2006/metadata/properties"/>
    <ds:schemaRef ds:uri="http://schemas.microsoft.com/office/infopath/2007/PartnerControls"/>
    <ds:schemaRef ds:uri="a6e41ab9-9297-4dd1-ad77-67b505406593"/>
    <ds:schemaRef ds:uri="085b728d-3224-4ba0-a7fd-56e77e5459f7"/>
  </ds:schemaRefs>
</ds:datastoreItem>
</file>

<file path=customXml/itemProps2.xml><?xml version="1.0" encoding="utf-8"?>
<ds:datastoreItem xmlns:ds="http://schemas.openxmlformats.org/officeDocument/2006/customXml" ds:itemID="{0040640D-2929-4692-87C3-FE2CF5946072}">
  <ds:schemaRefs>
    <ds:schemaRef ds:uri="http://schemas.microsoft.com/sharepoint/v3/contenttype/forms"/>
  </ds:schemaRefs>
</ds:datastoreItem>
</file>

<file path=customXml/itemProps3.xml><?xml version="1.0" encoding="utf-8"?>
<ds:datastoreItem xmlns:ds="http://schemas.openxmlformats.org/officeDocument/2006/customXml" ds:itemID="{FFACFD29-DDE9-4843-9FD6-43F136D5C7B9}">
  <ds:schemaRefs>
    <ds:schemaRef ds:uri="http://schemas.openxmlformats.org/officeDocument/2006/bibliography"/>
  </ds:schemaRefs>
</ds:datastoreItem>
</file>

<file path=customXml/itemProps4.xml><?xml version="1.0" encoding="utf-8"?>
<ds:datastoreItem xmlns:ds="http://schemas.openxmlformats.org/officeDocument/2006/customXml" ds:itemID="{BF6AEB2E-605D-4164-AA4A-36FBD7492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b728d-3224-4ba0-a7fd-56e77e5459f7"/>
    <ds:schemaRef ds:uri="a6e41ab9-9297-4dd1-ad77-67b505406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10097</TotalTime>
  <Pages>5</Pages>
  <Words>1107</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dc:creator>
  <cp:keywords/>
  <dc:description/>
  <cp:lastModifiedBy>Jessica Sterritt</cp:lastModifiedBy>
  <cp:revision>194</cp:revision>
  <cp:lastPrinted>2015-11-20T14:09:00Z</cp:lastPrinted>
  <dcterms:created xsi:type="dcterms:W3CDTF">2025-11-07T16:40:00Z</dcterms:created>
  <dcterms:modified xsi:type="dcterms:W3CDTF">2025-11-26T15:58:00Z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y fmtid="{D5CDD505-2E9C-101B-9397-08002B2CF9AE}" pid="3" name="ContentTypeId">
    <vt:lpwstr>0x0101005B478C9D2C77C243BD7D4DA6E4F352B9</vt:lpwstr>
  </property>
  <property fmtid="{D5CDD505-2E9C-101B-9397-08002B2CF9AE}" pid="4" name="MediaServiceImageTags">
    <vt:lpwstr/>
  </property>
  <property fmtid="{D5CDD505-2E9C-101B-9397-08002B2CF9AE}" pid="5" name="docLang">
    <vt:lpwstr>en</vt:lpwstr>
  </property>
</Properties>
</file>