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27A6" w14:textId="77777777" w:rsidR="005A158B" w:rsidRDefault="00753D8E">
      <w:pPr>
        <w:pStyle w:val="BodyText"/>
        <w:ind w:left="710"/>
        <w:rPr>
          <w:rFonts w:ascii="Times New Roman"/>
          <w:sz w:val="20"/>
        </w:rPr>
      </w:pPr>
      <w:r>
        <w:rPr>
          <w:rFonts w:ascii="Times New Roman"/>
          <w:noProof/>
          <w:sz w:val="20"/>
        </w:rPr>
        <w:drawing>
          <wp:inline distT="0" distB="0" distL="0" distR="0" wp14:anchorId="7B6E2A59" wp14:editId="7B6E2A5A">
            <wp:extent cx="2680741" cy="81505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680741" cy="815054"/>
                    </a:xfrm>
                    <a:prstGeom prst="rect">
                      <a:avLst/>
                    </a:prstGeom>
                  </pic:spPr>
                </pic:pic>
              </a:graphicData>
            </a:graphic>
          </wp:inline>
        </w:drawing>
      </w:r>
    </w:p>
    <w:p w14:paraId="7B6E27A7" w14:textId="77777777" w:rsidR="005A158B" w:rsidRDefault="005A158B">
      <w:pPr>
        <w:pStyle w:val="BodyText"/>
        <w:spacing w:before="112"/>
        <w:rPr>
          <w:rFonts w:ascii="Times New Roman"/>
          <w:sz w:val="20"/>
        </w:rPr>
      </w:pPr>
    </w:p>
    <w:p w14:paraId="7B6E27A8" w14:textId="77777777" w:rsidR="005A158B" w:rsidRDefault="005A158B">
      <w:pPr>
        <w:pStyle w:val="BodyText"/>
        <w:rPr>
          <w:rFonts w:ascii="Times New Roman"/>
          <w:sz w:val="20"/>
        </w:rPr>
        <w:sectPr w:rsidR="005A158B">
          <w:type w:val="continuous"/>
          <w:pgSz w:w="11920" w:h="16850"/>
          <w:pgMar w:top="680" w:right="425" w:bottom="280" w:left="708" w:header="720" w:footer="720" w:gutter="0"/>
          <w:cols w:space="720"/>
        </w:sectPr>
      </w:pPr>
    </w:p>
    <w:p w14:paraId="7B6E27A9" w14:textId="77777777" w:rsidR="005A158B" w:rsidRDefault="00753D8E">
      <w:pPr>
        <w:pStyle w:val="BodyText"/>
        <w:spacing w:before="93" w:line="348" w:lineRule="auto"/>
        <w:ind w:left="141" w:right="3771"/>
      </w:pPr>
      <w:bookmarkStart w:id="0" w:name="Scoping_Opinion"/>
      <w:bookmarkEnd w:id="0"/>
      <w:r>
        <w:t xml:space="preserve">Cliff Lane </w:t>
      </w:r>
      <w:r>
        <w:rPr>
          <w:spacing w:val="-2"/>
        </w:rPr>
        <w:t>Consultant Savills</w:t>
      </w:r>
    </w:p>
    <w:p w14:paraId="7B6E27AA" w14:textId="77777777" w:rsidR="005A158B" w:rsidRDefault="00753D8E">
      <w:pPr>
        <w:spacing w:before="186"/>
      </w:pPr>
      <w:r>
        <w:br w:type="column"/>
      </w:r>
    </w:p>
    <w:p w14:paraId="7B6E27AB" w14:textId="77777777" w:rsidR="005A158B" w:rsidRDefault="00753D8E">
      <w:pPr>
        <w:pStyle w:val="BodyText"/>
        <w:spacing w:line="276" w:lineRule="auto"/>
        <w:ind w:left="3065" w:right="660" w:hanging="312"/>
        <w:jc w:val="right"/>
      </w:pPr>
      <w:r>
        <w:t>Development</w:t>
      </w:r>
      <w:r>
        <w:rPr>
          <w:spacing w:val="-16"/>
        </w:rPr>
        <w:t xml:space="preserve"> </w:t>
      </w:r>
      <w:r>
        <w:t>Services Wiltshire Council Tel:</w:t>
      </w:r>
      <w:r>
        <w:rPr>
          <w:spacing w:val="-2"/>
        </w:rPr>
        <w:t xml:space="preserve"> </w:t>
      </w:r>
      <w:r>
        <w:t>0300</w:t>
      </w:r>
      <w:r>
        <w:rPr>
          <w:spacing w:val="-7"/>
        </w:rPr>
        <w:t xml:space="preserve"> </w:t>
      </w:r>
      <w:r>
        <w:t>456</w:t>
      </w:r>
      <w:r>
        <w:rPr>
          <w:spacing w:val="-4"/>
        </w:rPr>
        <w:t xml:space="preserve"> 0114</w:t>
      </w:r>
    </w:p>
    <w:p w14:paraId="7B6E27AC" w14:textId="77777777" w:rsidR="005A158B" w:rsidRDefault="005A158B">
      <w:pPr>
        <w:pStyle w:val="BodyText"/>
        <w:spacing w:before="3"/>
        <w:ind w:right="664"/>
        <w:jc w:val="right"/>
      </w:pPr>
      <w:hyperlink r:id="rId6">
        <w:r>
          <w:rPr>
            <w:spacing w:val="-2"/>
          </w:rPr>
          <w:t>Email:developmentmanagement@wiltshire.gov.uk</w:t>
        </w:r>
      </w:hyperlink>
    </w:p>
    <w:p w14:paraId="7B6E27AD" w14:textId="77777777" w:rsidR="005A158B" w:rsidRDefault="005A158B">
      <w:pPr>
        <w:pStyle w:val="BodyText"/>
        <w:spacing w:before="38"/>
        <w:ind w:right="660"/>
        <w:jc w:val="right"/>
      </w:pPr>
      <w:hyperlink r:id="rId7">
        <w:r>
          <w:rPr>
            <w:spacing w:val="-2"/>
          </w:rPr>
          <w:t>www.wiltshire.gov.uk</w:t>
        </w:r>
      </w:hyperlink>
    </w:p>
    <w:p w14:paraId="7B6E27AE" w14:textId="77777777" w:rsidR="005A158B" w:rsidRDefault="005A158B">
      <w:pPr>
        <w:pStyle w:val="BodyText"/>
        <w:jc w:val="right"/>
        <w:sectPr w:rsidR="005A158B">
          <w:type w:val="continuous"/>
          <w:pgSz w:w="11920" w:h="16850"/>
          <w:pgMar w:top="680" w:right="425" w:bottom="280" w:left="708" w:header="720" w:footer="720" w:gutter="0"/>
          <w:cols w:num="2" w:space="720" w:equalWidth="0">
            <w:col w:w="4968" w:space="208"/>
            <w:col w:w="5611"/>
          </w:cols>
        </w:sectPr>
      </w:pPr>
    </w:p>
    <w:p w14:paraId="7B6E27AF" w14:textId="77777777" w:rsidR="005A158B" w:rsidRDefault="005A158B">
      <w:pPr>
        <w:pStyle w:val="BodyText"/>
      </w:pPr>
    </w:p>
    <w:p w14:paraId="7B6E27B0" w14:textId="77777777" w:rsidR="005A158B" w:rsidRDefault="005A158B">
      <w:pPr>
        <w:pStyle w:val="BodyText"/>
        <w:spacing w:before="30"/>
      </w:pPr>
    </w:p>
    <w:p w14:paraId="7B6E27B1" w14:textId="57AE1168" w:rsidR="005A158B" w:rsidRDefault="0096452C">
      <w:pPr>
        <w:pStyle w:val="BodyText"/>
        <w:spacing w:line="554" w:lineRule="auto"/>
        <w:ind w:left="285" w:right="8725"/>
      </w:pPr>
      <w:r>
        <w:t>1</w:t>
      </w:r>
      <w:r w:rsidR="00753D8E">
        <w:t>9</w:t>
      </w:r>
      <w:r w:rsidR="00753D8E" w:rsidRPr="0017546F">
        <w:rPr>
          <w:vertAlign w:val="superscript"/>
        </w:rPr>
        <w:t>th</w:t>
      </w:r>
      <w:r w:rsidR="0017546F">
        <w:t xml:space="preserve"> </w:t>
      </w:r>
      <w:r w:rsidR="00753D8E">
        <w:t>January</w:t>
      </w:r>
      <w:r w:rsidR="00753D8E">
        <w:rPr>
          <w:spacing w:val="-14"/>
        </w:rPr>
        <w:t xml:space="preserve"> </w:t>
      </w:r>
      <w:r w:rsidR="00753D8E">
        <w:t>202</w:t>
      </w:r>
      <w:r w:rsidR="00327EA3">
        <w:t xml:space="preserve">6 </w:t>
      </w:r>
      <w:r w:rsidR="00753D8E">
        <w:t>Dear</w:t>
      </w:r>
      <w:r w:rsidR="00753D8E">
        <w:rPr>
          <w:spacing w:val="-10"/>
        </w:rPr>
        <w:t xml:space="preserve"> </w:t>
      </w:r>
      <w:r w:rsidR="00753D8E">
        <w:t>Sir/Madam,</w:t>
      </w:r>
    </w:p>
    <w:p w14:paraId="7B6E27B2" w14:textId="77777777" w:rsidR="005A158B" w:rsidRDefault="00753D8E">
      <w:pPr>
        <w:spacing w:before="72"/>
        <w:ind w:left="191"/>
        <w:jc w:val="center"/>
        <w:rPr>
          <w:b/>
          <w:sz w:val="28"/>
        </w:rPr>
      </w:pPr>
      <w:r>
        <w:rPr>
          <w:b/>
          <w:sz w:val="28"/>
        </w:rPr>
        <w:t>SCOPING</w:t>
      </w:r>
      <w:r>
        <w:rPr>
          <w:b/>
          <w:spacing w:val="-11"/>
          <w:sz w:val="28"/>
        </w:rPr>
        <w:t xml:space="preserve"> </w:t>
      </w:r>
      <w:r>
        <w:rPr>
          <w:b/>
          <w:spacing w:val="-2"/>
          <w:sz w:val="28"/>
        </w:rPr>
        <w:t>OPINION</w:t>
      </w:r>
    </w:p>
    <w:p w14:paraId="7B6E27B3" w14:textId="77777777" w:rsidR="005A158B" w:rsidRDefault="005A158B">
      <w:pPr>
        <w:pStyle w:val="BodyText"/>
        <w:spacing w:before="97"/>
        <w:rPr>
          <w:b/>
          <w:sz w:val="28"/>
        </w:rPr>
      </w:pPr>
    </w:p>
    <w:p w14:paraId="7B6E27B4" w14:textId="77777777" w:rsidR="005A158B" w:rsidRDefault="00753D8E">
      <w:pPr>
        <w:spacing w:before="1" w:line="276" w:lineRule="auto"/>
        <w:ind w:left="423" w:right="231"/>
        <w:jc w:val="center"/>
        <w:rPr>
          <w:b/>
          <w:sz w:val="28"/>
        </w:rPr>
      </w:pPr>
      <w:r>
        <w:rPr>
          <w:b/>
          <w:sz w:val="28"/>
        </w:rPr>
        <w:t>Town</w:t>
      </w:r>
      <w:r>
        <w:rPr>
          <w:b/>
          <w:spacing w:val="-11"/>
          <w:sz w:val="28"/>
        </w:rPr>
        <w:t xml:space="preserve"> </w:t>
      </w:r>
      <w:r>
        <w:rPr>
          <w:b/>
          <w:sz w:val="28"/>
        </w:rPr>
        <w:t>and</w:t>
      </w:r>
      <w:r>
        <w:rPr>
          <w:b/>
          <w:spacing w:val="-11"/>
          <w:sz w:val="28"/>
        </w:rPr>
        <w:t xml:space="preserve"> </w:t>
      </w:r>
      <w:r>
        <w:rPr>
          <w:b/>
          <w:sz w:val="28"/>
        </w:rPr>
        <w:t>Country</w:t>
      </w:r>
      <w:r>
        <w:rPr>
          <w:b/>
          <w:spacing w:val="-8"/>
          <w:sz w:val="28"/>
        </w:rPr>
        <w:t xml:space="preserve"> </w:t>
      </w:r>
      <w:r>
        <w:rPr>
          <w:b/>
          <w:sz w:val="28"/>
        </w:rPr>
        <w:t>Planning</w:t>
      </w:r>
      <w:r>
        <w:rPr>
          <w:b/>
          <w:spacing w:val="-10"/>
          <w:sz w:val="28"/>
        </w:rPr>
        <w:t xml:space="preserve"> </w:t>
      </w:r>
      <w:r>
        <w:rPr>
          <w:b/>
          <w:sz w:val="28"/>
        </w:rPr>
        <w:t>(Environmental</w:t>
      </w:r>
      <w:r>
        <w:rPr>
          <w:b/>
          <w:spacing w:val="-12"/>
          <w:sz w:val="28"/>
        </w:rPr>
        <w:t xml:space="preserve"> </w:t>
      </w:r>
      <w:r>
        <w:rPr>
          <w:b/>
          <w:sz w:val="28"/>
        </w:rPr>
        <w:t>Impact</w:t>
      </w:r>
      <w:r>
        <w:rPr>
          <w:b/>
          <w:spacing w:val="-13"/>
          <w:sz w:val="28"/>
        </w:rPr>
        <w:t xml:space="preserve"> </w:t>
      </w:r>
      <w:r>
        <w:rPr>
          <w:b/>
          <w:sz w:val="28"/>
        </w:rPr>
        <w:t>Assessment) Regulations 2017</w:t>
      </w:r>
    </w:p>
    <w:p w14:paraId="7B6E27B5" w14:textId="77777777" w:rsidR="005A158B" w:rsidRDefault="005A158B">
      <w:pPr>
        <w:pStyle w:val="BodyText"/>
        <w:spacing w:before="62"/>
        <w:rPr>
          <w:b/>
          <w:sz w:val="20"/>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5"/>
        <w:gridCol w:w="5817"/>
      </w:tblGrid>
      <w:tr w:rsidR="005A158B" w14:paraId="7B6E27B8" w14:textId="77777777">
        <w:trPr>
          <w:trHeight w:val="290"/>
        </w:trPr>
        <w:tc>
          <w:tcPr>
            <w:tcW w:w="4115" w:type="dxa"/>
          </w:tcPr>
          <w:p w14:paraId="7B6E27B6" w14:textId="77777777" w:rsidR="005A158B" w:rsidRDefault="00753D8E">
            <w:pPr>
              <w:pStyle w:val="TableParagraph"/>
              <w:spacing w:before="2"/>
              <w:rPr>
                <w:b/>
              </w:rPr>
            </w:pPr>
            <w:r>
              <w:rPr>
                <w:b/>
              </w:rPr>
              <w:t>APPLICATION</w:t>
            </w:r>
            <w:r>
              <w:rPr>
                <w:b/>
                <w:spacing w:val="-15"/>
              </w:rPr>
              <w:t xml:space="preserve"> </w:t>
            </w:r>
            <w:r>
              <w:rPr>
                <w:b/>
                <w:spacing w:val="-2"/>
              </w:rPr>
              <w:t>REFERENCE:</w:t>
            </w:r>
          </w:p>
        </w:tc>
        <w:tc>
          <w:tcPr>
            <w:tcW w:w="5817" w:type="dxa"/>
          </w:tcPr>
          <w:p w14:paraId="7B6E27B7" w14:textId="77777777" w:rsidR="005A158B" w:rsidRDefault="00753D8E">
            <w:pPr>
              <w:pStyle w:val="TableParagraph"/>
              <w:spacing w:before="2"/>
              <w:ind w:left="114"/>
              <w:rPr>
                <w:b/>
              </w:rPr>
            </w:pPr>
            <w:r>
              <w:rPr>
                <w:b/>
                <w:spacing w:val="-2"/>
              </w:rPr>
              <w:t>PL/2025/08842</w:t>
            </w:r>
          </w:p>
        </w:tc>
      </w:tr>
      <w:tr w:rsidR="005A158B" w14:paraId="7B6E27BB" w14:textId="77777777">
        <w:trPr>
          <w:trHeight w:val="290"/>
        </w:trPr>
        <w:tc>
          <w:tcPr>
            <w:tcW w:w="4115" w:type="dxa"/>
          </w:tcPr>
          <w:p w14:paraId="7B6E27B9" w14:textId="77777777" w:rsidR="005A158B" w:rsidRDefault="00753D8E">
            <w:pPr>
              <w:pStyle w:val="TableParagraph"/>
              <w:spacing w:before="2"/>
              <w:rPr>
                <w:b/>
              </w:rPr>
            </w:pPr>
            <w:r>
              <w:rPr>
                <w:b/>
                <w:spacing w:val="-2"/>
              </w:rPr>
              <w:t>APPLICATION</w:t>
            </w:r>
            <w:r>
              <w:rPr>
                <w:b/>
                <w:spacing w:val="2"/>
              </w:rPr>
              <w:t xml:space="preserve"> </w:t>
            </w:r>
            <w:r>
              <w:rPr>
                <w:b/>
                <w:spacing w:val="-4"/>
              </w:rPr>
              <w:t>TYPE:</w:t>
            </w:r>
          </w:p>
        </w:tc>
        <w:tc>
          <w:tcPr>
            <w:tcW w:w="5817" w:type="dxa"/>
          </w:tcPr>
          <w:p w14:paraId="7B6E27BA" w14:textId="77777777" w:rsidR="005A158B" w:rsidRDefault="00753D8E">
            <w:pPr>
              <w:pStyle w:val="TableParagraph"/>
              <w:spacing w:before="2"/>
              <w:ind w:left="114"/>
              <w:rPr>
                <w:b/>
              </w:rPr>
            </w:pPr>
            <w:r>
              <w:rPr>
                <w:b/>
              </w:rPr>
              <w:t>SCOPING</w:t>
            </w:r>
            <w:r>
              <w:rPr>
                <w:b/>
                <w:spacing w:val="-13"/>
              </w:rPr>
              <w:t xml:space="preserve"> </w:t>
            </w:r>
            <w:r>
              <w:rPr>
                <w:b/>
                <w:spacing w:val="-2"/>
              </w:rPr>
              <w:t>OPINION</w:t>
            </w:r>
          </w:p>
        </w:tc>
      </w:tr>
      <w:tr w:rsidR="005A158B" w14:paraId="7B6E27BE" w14:textId="77777777">
        <w:trPr>
          <w:trHeight w:val="292"/>
        </w:trPr>
        <w:tc>
          <w:tcPr>
            <w:tcW w:w="4115" w:type="dxa"/>
          </w:tcPr>
          <w:p w14:paraId="7B6E27BC" w14:textId="77777777" w:rsidR="005A158B" w:rsidRDefault="00753D8E">
            <w:pPr>
              <w:pStyle w:val="TableParagraph"/>
              <w:spacing w:before="4"/>
              <w:rPr>
                <w:b/>
              </w:rPr>
            </w:pPr>
            <w:r>
              <w:rPr>
                <w:b/>
                <w:spacing w:val="-2"/>
              </w:rPr>
              <w:t>PROPOSAL</w:t>
            </w:r>
          </w:p>
        </w:tc>
        <w:tc>
          <w:tcPr>
            <w:tcW w:w="5817" w:type="dxa"/>
          </w:tcPr>
          <w:p w14:paraId="7B6E27BD" w14:textId="77777777" w:rsidR="005A158B" w:rsidRDefault="00753D8E">
            <w:pPr>
              <w:pStyle w:val="TableParagraph"/>
              <w:spacing w:before="4"/>
              <w:ind w:left="114"/>
              <w:rPr>
                <w:b/>
              </w:rPr>
            </w:pPr>
            <w:r>
              <w:rPr>
                <w:b/>
              </w:rPr>
              <w:t>Request</w:t>
            </w:r>
            <w:r>
              <w:rPr>
                <w:b/>
                <w:spacing w:val="-4"/>
              </w:rPr>
              <w:t xml:space="preserve"> </w:t>
            </w:r>
            <w:r>
              <w:rPr>
                <w:b/>
              </w:rPr>
              <w:t>for</w:t>
            </w:r>
            <w:r>
              <w:rPr>
                <w:b/>
                <w:spacing w:val="-3"/>
              </w:rPr>
              <w:t xml:space="preserve"> </w:t>
            </w:r>
            <w:r>
              <w:rPr>
                <w:b/>
              </w:rPr>
              <w:t>a</w:t>
            </w:r>
            <w:r>
              <w:rPr>
                <w:b/>
                <w:spacing w:val="-9"/>
              </w:rPr>
              <w:t xml:space="preserve"> </w:t>
            </w:r>
            <w:r>
              <w:rPr>
                <w:b/>
              </w:rPr>
              <w:t>Scoping</w:t>
            </w:r>
            <w:r>
              <w:rPr>
                <w:b/>
                <w:spacing w:val="-11"/>
              </w:rPr>
              <w:t xml:space="preserve"> </w:t>
            </w:r>
            <w:r>
              <w:rPr>
                <w:b/>
              </w:rPr>
              <w:t>Opinion</w:t>
            </w:r>
            <w:r>
              <w:rPr>
                <w:b/>
                <w:spacing w:val="-8"/>
              </w:rPr>
              <w:t xml:space="preserve"> </w:t>
            </w:r>
            <w:r>
              <w:rPr>
                <w:b/>
              </w:rPr>
              <w:t>(310</w:t>
            </w:r>
            <w:r>
              <w:rPr>
                <w:b/>
                <w:spacing w:val="-4"/>
              </w:rPr>
              <w:t xml:space="preserve"> </w:t>
            </w:r>
            <w:r>
              <w:rPr>
                <w:b/>
                <w:spacing w:val="-2"/>
              </w:rPr>
              <w:t>dwellings)</w:t>
            </w:r>
          </w:p>
        </w:tc>
      </w:tr>
      <w:tr w:rsidR="005A158B" w14:paraId="7B6E27C1" w14:textId="77777777">
        <w:trPr>
          <w:trHeight w:val="506"/>
        </w:trPr>
        <w:tc>
          <w:tcPr>
            <w:tcW w:w="4115" w:type="dxa"/>
          </w:tcPr>
          <w:p w14:paraId="7B6E27BF" w14:textId="77777777" w:rsidR="005A158B" w:rsidRDefault="00753D8E">
            <w:pPr>
              <w:pStyle w:val="TableParagraph"/>
              <w:rPr>
                <w:b/>
              </w:rPr>
            </w:pPr>
            <w:r>
              <w:rPr>
                <w:b/>
              </w:rPr>
              <w:t>SITE</w:t>
            </w:r>
            <w:r>
              <w:rPr>
                <w:b/>
                <w:spacing w:val="-7"/>
              </w:rPr>
              <w:t xml:space="preserve"> </w:t>
            </w:r>
            <w:r>
              <w:rPr>
                <w:b/>
                <w:spacing w:val="-2"/>
              </w:rPr>
              <w:t>ADDRESS:</w:t>
            </w:r>
          </w:p>
        </w:tc>
        <w:tc>
          <w:tcPr>
            <w:tcW w:w="5817" w:type="dxa"/>
          </w:tcPr>
          <w:p w14:paraId="7B6E27C0" w14:textId="77777777" w:rsidR="005A158B" w:rsidRDefault="00753D8E">
            <w:pPr>
              <w:pStyle w:val="TableParagraph"/>
              <w:spacing w:line="254" w:lineRule="exact"/>
              <w:ind w:left="114"/>
              <w:rPr>
                <w:b/>
              </w:rPr>
            </w:pPr>
            <w:r>
              <w:rPr>
                <w:b/>
              </w:rPr>
              <w:t>Land</w:t>
            </w:r>
            <w:r>
              <w:rPr>
                <w:b/>
                <w:spacing w:val="-5"/>
              </w:rPr>
              <w:t xml:space="preserve"> </w:t>
            </w:r>
            <w:r>
              <w:rPr>
                <w:b/>
              </w:rPr>
              <w:t>South</w:t>
            </w:r>
            <w:r>
              <w:rPr>
                <w:b/>
                <w:spacing w:val="-5"/>
              </w:rPr>
              <w:t xml:space="preserve"> </w:t>
            </w:r>
            <w:r>
              <w:rPr>
                <w:b/>
              </w:rPr>
              <w:t>of</w:t>
            </w:r>
            <w:r>
              <w:rPr>
                <w:b/>
                <w:spacing w:val="-4"/>
              </w:rPr>
              <w:t xml:space="preserve"> </w:t>
            </w:r>
            <w:r>
              <w:rPr>
                <w:b/>
              </w:rPr>
              <w:t>Harnham</w:t>
            </w:r>
            <w:r>
              <w:rPr>
                <w:b/>
                <w:spacing w:val="-4"/>
              </w:rPr>
              <w:t xml:space="preserve"> </w:t>
            </w:r>
            <w:r>
              <w:rPr>
                <w:b/>
              </w:rPr>
              <w:t>and</w:t>
            </w:r>
            <w:r>
              <w:rPr>
                <w:b/>
                <w:spacing w:val="-7"/>
              </w:rPr>
              <w:t xml:space="preserve"> </w:t>
            </w:r>
            <w:r>
              <w:rPr>
                <w:b/>
              </w:rPr>
              <w:t>West</w:t>
            </w:r>
            <w:r>
              <w:rPr>
                <w:b/>
                <w:spacing w:val="-4"/>
              </w:rPr>
              <w:t xml:space="preserve"> </w:t>
            </w:r>
            <w:r>
              <w:rPr>
                <w:b/>
              </w:rPr>
              <w:t>of</w:t>
            </w:r>
            <w:r>
              <w:rPr>
                <w:b/>
                <w:spacing w:val="-4"/>
              </w:rPr>
              <w:t xml:space="preserve"> </w:t>
            </w:r>
            <w:r>
              <w:rPr>
                <w:b/>
              </w:rPr>
              <w:t>Coombe</w:t>
            </w:r>
            <w:r>
              <w:rPr>
                <w:b/>
                <w:spacing w:val="-7"/>
              </w:rPr>
              <w:t xml:space="preserve"> </w:t>
            </w:r>
            <w:r>
              <w:rPr>
                <w:b/>
              </w:rPr>
              <w:t xml:space="preserve">Road, </w:t>
            </w:r>
            <w:r>
              <w:rPr>
                <w:b/>
                <w:spacing w:val="-2"/>
              </w:rPr>
              <w:t>Salisbury</w:t>
            </w:r>
          </w:p>
        </w:tc>
      </w:tr>
      <w:tr w:rsidR="005A158B" w14:paraId="7B6E27C4" w14:textId="77777777">
        <w:trPr>
          <w:trHeight w:val="290"/>
        </w:trPr>
        <w:tc>
          <w:tcPr>
            <w:tcW w:w="4115" w:type="dxa"/>
          </w:tcPr>
          <w:p w14:paraId="7B6E27C2" w14:textId="77777777" w:rsidR="005A158B" w:rsidRDefault="00753D8E">
            <w:pPr>
              <w:pStyle w:val="TableParagraph"/>
              <w:spacing w:line="251" w:lineRule="exact"/>
              <w:rPr>
                <w:b/>
              </w:rPr>
            </w:pPr>
            <w:r>
              <w:rPr>
                <w:b/>
              </w:rPr>
              <w:t>ON</w:t>
            </w:r>
            <w:r>
              <w:rPr>
                <w:b/>
                <w:spacing w:val="-8"/>
              </w:rPr>
              <w:t xml:space="preserve"> </w:t>
            </w:r>
            <w:r>
              <w:rPr>
                <w:b/>
              </w:rPr>
              <w:t>BEHALF</w:t>
            </w:r>
            <w:r>
              <w:rPr>
                <w:b/>
                <w:spacing w:val="-7"/>
              </w:rPr>
              <w:t xml:space="preserve"> </w:t>
            </w:r>
            <w:r>
              <w:rPr>
                <w:b/>
                <w:spacing w:val="-5"/>
              </w:rPr>
              <w:t>OF:</w:t>
            </w:r>
          </w:p>
        </w:tc>
        <w:tc>
          <w:tcPr>
            <w:tcW w:w="5817" w:type="dxa"/>
          </w:tcPr>
          <w:p w14:paraId="7B6E27C3" w14:textId="77777777" w:rsidR="005A158B" w:rsidRDefault="00753D8E">
            <w:pPr>
              <w:pStyle w:val="TableParagraph"/>
              <w:spacing w:line="251" w:lineRule="exact"/>
              <w:ind w:left="114"/>
              <w:rPr>
                <w:b/>
              </w:rPr>
            </w:pPr>
            <w:r>
              <w:rPr>
                <w:b/>
              </w:rPr>
              <w:t xml:space="preserve">Wyatt </w:t>
            </w:r>
            <w:r>
              <w:rPr>
                <w:b/>
                <w:spacing w:val="-2"/>
              </w:rPr>
              <w:t>Homes</w:t>
            </w:r>
          </w:p>
        </w:tc>
      </w:tr>
    </w:tbl>
    <w:p w14:paraId="7B6E27C5" w14:textId="77777777" w:rsidR="005A158B" w:rsidRDefault="00753D8E">
      <w:pPr>
        <w:pStyle w:val="BodyText"/>
        <w:spacing w:before="291" w:line="276" w:lineRule="auto"/>
        <w:ind w:left="283" w:right="513"/>
        <w:jc w:val="both"/>
      </w:pPr>
      <w:r>
        <w:t>Thank you for your request for a scoping opinion in relation to the Environmental Impact Assessment (EIA)</w:t>
      </w:r>
      <w:r>
        <w:rPr>
          <w:spacing w:val="-12"/>
        </w:rPr>
        <w:t xml:space="preserve"> </w:t>
      </w:r>
      <w:r>
        <w:t>for</w:t>
      </w:r>
      <w:r>
        <w:rPr>
          <w:spacing w:val="-11"/>
        </w:rPr>
        <w:t xml:space="preserve"> </w:t>
      </w:r>
      <w:r>
        <w:t>the</w:t>
      </w:r>
      <w:r>
        <w:rPr>
          <w:spacing w:val="-13"/>
        </w:rPr>
        <w:t xml:space="preserve"> </w:t>
      </w:r>
      <w:r>
        <w:t>above-mentioned</w:t>
      </w:r>
      <w:r>
        <w:rPr>
          <w:spacing w:val="-7"/>
        </w:rPr>
        <w:t xml:space="preserve"> </w:t>
      </w:r>
      <w:r>
        <w:t>proposal.</w:t>
      </w:r>
      <w:r>
        <w:rPr>
          <w:spacing w:val="-10"/>
        </w:rPr>
        <w:t xml:space="preserve"> </w:t>
      </w:r>
      <w:r>
        <w:t>Following</w:t>
      </w:r>
      <w:r>
        <w:rPr>
          <w:spacing w:val="-5"/>
        </w:rPr>
        <w:t xml:space="preserve"> </w:t>
      </w:r>
      <w:r>
        <w:t>careful</w:t>
      </w:r>
      <w:r>
        <w:rPr>
          <w:spacing w:val="-13"/>
        </w:rPr>
        <w:t xml:space="preserve"> </w:t>
      </w:r>
      <w:r>
        <w:t>consideration</w:t>
      </w:r>
      <w:r>
        <w:rPr>
          <w:spacing w:val="-10"/>
        </w:rPr>
        <w:t xml:space="preserve"> </w:t>
      </w:r>
      <w:r>
        <w:t>of</w:t>
      </w:r>
      <w:r>
        <w:rPr>
          <w:spacing w:val="-11"/>
        </w:rPr>
        <w:t xml:space="preserve"> </w:t>
      </w:r>
      <w:r>
        <w:t>the</w:t>
      </w:r>
      <w:r>
        <w:rPr>
          <w:spacing w:val="-7"/>
        </w:rPr>
        <w:t xml:space="preserve"> </w:t>
      </w:r>
      <w:r>
        <w:t>information</w:t>
      </w:r>
      <w:r>
        <w:rPr>
          <w:spacing w:val="-9"/>
        </w:rPr>
        <w:t xml:space="preserve"> </w:t>
      </w:r>
      <w:r>
        <w:t>provided,</w:t>
      </w:r>
      <w:r>
        <w:rPr>
          <w:spacing w:val="-15"/>
        </w:rPr>
        <w:t xml:space="preserve"> </w:t>
      </w:r>
      <w:r>
        <w:t>we are writing to provide you with the formal scoping opinion.</w:t>
      </w:r>
    </w:p>
    <w:p w14:paraId="7B6E27C6" w14:textId="77777777" w:rsidR="005A158B" w:rsidRDefault="005A158B">
      <w:pPr>
        <w:pStyle w:val="BodyText"/>
        <w:spacing w:before="38"/>
      </w:pPr>
    </w:p>
    <w:p w14:paraId="7B6E27C7" w14:textId="77777777" w:rsidR="005A158B" w:rsidRDefault="00753D8E">
      <w:pPr>
        <w:pStyle w:val="Heading3"/>
        <w:numPr>
          <w:ilvl w:val="0"/>
          <w:numId w:val="9"/>
        </w:numPr>
        <w:tabs>
          <w:tab w:val="left" w:pos="639"/>
        </w:tabs>
        <w:ind w:left="639" w:hanging="356"/>
      </w:pPr>
      <w:bookmarkStart w:id="1" w:name="1._INTRODUCTION"/>
      <w:bookmarkEnd w:id="1"/>
      <w:r>
        <w:rPr>
          <w:spacing w:val="-2"/>
        </w:rPr>
        <w:t>INTRODUCTION</w:t>
      </w:r>
    </w:p>
    <w:p w14:paraId="7B6E27C8" w14:textId="77777777" w:rsidR="005A158B" w:rsidRDefault="005A158B">
      <w:pPr>
        <w:pStyle w:val="BodyText"/>
        <w:spacing w:before="75"/>
        <w:rPr>
          <w:b/>
        </w:rPr>
      </w:pPr>
    </w:p>
    <w:p w14:paraId="7B6E27C9" w14:textId="77777777" w:rsidR="005A158B" w:rsidRDefault="00753D8E">
      <w:pPr>
        <w:pStyle w:val="BodyText"/>
        <w:spacing w:line="276" w:lineRule="auto"/>
        <w:ind w:left="283" w:right="504"/>
        <w:jc w:val="both"/>
      </w:pPr>
      <w:r>
        <w:t>This Scoping Opinion Report is issued by Wiltshire Council in response to the request for a Scoping Opinion submitted on behalf of Wyatt Homes under Regulation 15 of the Environmental Impact Assessment (EIA) Regulations 2017.This follows a screening request issued by the</w:t>
      </w:r>
      <w:r>
        <w:rPr>
          <w:spacing w:val="-1"/>
        </w:rPr>
        <w:t xml:space="preserve"> </w:t>
      </w:r>
      <w:r>
        <w:t>council on the</w:t>
      </w:r>
      <w:r>
        <w:rPr>
          <w:spacing w:val="-1"/>
        </w:rPr>
        <w:t xml:space="preserve"> </w:t>
      </w:r>
      <w:r>
        <w:t>18</w:t>
      </w:r>
      <w:r>
        <w:rPr>
          <w:vertAlign w:val="superscript"/>
        </w:rPr>
        <w:t>th</w:t>
      </w:r>
      <w:r>
        <w:t xml:space="preserve"> August 2025 confirming that the proposal was considered to be EIA development. Mindful of the requirements at regulation 15 I consider you to be a person who is minded to make an EIA application and I am responding in writing with an opinion as to the scope and level of detail of information to be provided within the environmental statement.</w:t>
      </w:r>
    </w:p>
    <w:p w14:paraId="7B6E27CA" w14:textId="77777777" w:rsidR="005A158B" w:rsidRDefault="005A158B">
      <w:pPr>
        <w:pStyle w:val="BodyText"/>
        <w:spacing w:before="41"/>
      </w:pPr>
    </w:p>
    <w:p w14:paraId="7B6E27CB" w14:textId="77777777" w:rsidR="005A158B" w:rsidRDefault="00753D8E">
      <w:pPr>
        <w:pStyle w:val="BodyText"/>
        <w:spacing w:before="1" w:line="276" w:lineRule="auto"/>
        <w:ind w:left="283" w:right="510"/>
        <w:jc w:val="both"/>
      </w:pPr>
      <w:r>
        <w:t>The</w:t>
      </w:r>
      <w:r>
        <w:rPr>
          <w:spacing w:val="-2"/>
        </w:rPr>
        <w:t xml:space="preserve"> </w:t>
      </w:r>
      <w:r>
        <w:t>purpose</w:t>
      </w:r>
      <w:r>
        <w:rPr>
          <w:spacing w:val="-5"/>
        </w:rPr>
        <w:t xml:space="preserve"> </w:t>
      </w:r>
      <w:r>
        <w:t>of</w:t>
      </w:r>
      <w:r>
        <w:rPr>
          <w:spacing w:val="-6"/>
        </w:rPr>
        <w:t xml:space="preserve"> </w:t>
      </w:r>
      <w:r>
        <w:t>this</w:t>
      </w:r>
      <w:r>
        <w:rPr>
          <w:spacing w:val="-5"/>
        </w:rPr>
        <w:t xml:space="preserve"> </w:t>
      </w:r>
      <w:r>
        <w:t>Scoping</w:t>
      </w:r>
      <w:r>
        <w:rPr>
          <w:spacing w:val="-5"/>
        </w:rPr>
        <w:t xml:space="preserve"> </w:t>
      </w:r>
      <w:r>
        <w:t>Opinion</w:t>
      </w:r>
      <w:r>
        <w:rPr>
          <w:spacing w:val="-6"/>
        </w:rPr>
        <w:t xml:space="preserve"> </w:t>
      </w:r>
      <w:r>
        <w:t>is</w:t>
      </w:r>
      <w:r>
        <w:rPr>
          <w:spacing w:val="-3"/>
        </w:rPr>
        <w:t xml:space="preserve"> </w:t>
      </w:r>
      <w:r>
        <w:t>to</w:t>
      </w:r>
      <w:r>
        <w:rPr>
          <w:spacing w:val="-3"/>
        </w:rPr>
        <w:t xml:space="preserve"> </w:t>
      </w:r>
      <w:r>
        <w:t>provide</w:t>
      </w:r>
      <w:r>
        <w:rPr>
          <w:spacing w:val="-8"/>
        </w:rPr>
        <w:t xml:space="preserve"> </w:t>
      </w:r>
      <w:r>
        <w:t>guidance</w:t>
      </w:r>
      <w:r>
        <w:rPr>
          <w:spacing w:val="-5"/>
        </w:rPr>
        <w:t xml:space="preserve"> </w:t>
      </w:r>
      <w:r>
        <w:t>on</w:t>
      </w:r>
      <w:r>
        <w:rPr>
          <w:spacing w:val="-5"/>
        </w:rPr>
        <w:t xml:space="preserve"> </w:t>
      </w:r>
      <w:r>
        <w:t>the</w:t>
      </w:r>
      <w:r>
        <w:rPr>
          <w:spacing w:val="-6"/>
        </w:rPr>
        <w:t xml:space="preserve"> </w:t>
      </w:r>
      <w:r>
        <w:t>key</w:t>
      </w:r>
      <w:r>
        <w:rPr>
          <w:spacing w:val="-3"/>
        </w:rPr>
        <w:t xml:space="preserve"> </w:t>
      </w:r>
      <w:r>
        <w:t>environmental</w:t>
      </w:r>
      <w:r>
        <w:rPr>
          <w:spacing w:val="-6"/>
        </w:rPr>
        <w:t xml:space="preserve"> </w:t>
      </w:r>
      <w:r>
        <w:t>issues</w:t>
      </w:r>
      <w:r>
        <w:rPr>
          <w:spacing w:val="-3"/>
        </w:rPr>
        <w:t xml:space="preserve"> </w:t>
      </w:r>
      <w:r>
        <w:t>and</w:t>
      </w:r>
      <w:r>
        <w:rPr>
          <w:spacing w:val="-5"/>
        </w:rPr>
        <w:t xml:space="preserve"> </w:t>
      </w:r>
      <w:r>
        <w:t>topics that</w:t>
      </w:r>
      <w:r>
        <w:rPr>
          <w:spacing w:val="-4"/>
        </w:rPr>
        <w:t xml:space="preserve"> </w:t>
      </w:r>
      <w:r>
        <w:t>should</w:t>
      </w:r>
      <w:r>
        <w:rPr>
          <w:spacing w:val="-4"/>
        </w:rPr>
        <w:t xml:space="preserve"> </w:t>
      </w:r>
      <w:r>
        <w:t>be</w:t>
      </w:r>
      <w:r>
        <w:rPr>
          <w:spacing w:val="-6"/>
        </w:rPr>
        <w:t xml:space="preserve"> </w:t>
      </w:r>
      <w:r>
        <w:t>assessed</w:t>
      </w:r>
      <w:r>
        <w:rPr>
          <w:spacing w:val="-11"/>
        </w:rPr>
        <w:t xml:space="preserve"> </w:t>
      </w:r>
      <w:r>
        <w:t>in</w:t>
      </w:r>
      <w:r>
        <w:rPr>
          <w:spacing w:val="-3"/>
        </w:rPr>
        <w:t xml:space="preserve"> </w:t>
      </w:r>
      <w:r>
        <w:t>the</w:t>
      </w:r>
      <w:r>
        <w:rPr>
          <w:spacing w:val="-7"/>
        </w:rPr>
        <w:t xml:space="preserve"> </w:t>
      </w:r>
      <w:r>
        <w:t>Environmental</w:t>
      </w:r>
      <w:r>
        <w:rPr>
          <w:spacing w:val="-9"/>
        </w:rPr>
        <w:t xml:space="preserve"> </w:t>
      </w:r>
      <w:r>
        <w:t>Impact</w:t>
      </w:r>
      <w:r>
        <w:rPr>
          <w:spacing w:val="-2"/>
        </w:rPr>
        <w:t xml:space="preserve"> </w:t>
      </w:r>
      <w:r>
        <w:t>Assessment</w:t>
      </w:r>
      <w:r>
        <w:rPr>
          <w:spacing w:val="-5"/>
        </w:rPr>
        <w:t xml:space="preserve"> </w:t>
      </w:r>
      <w:r>
        <w:t>(EIA)</w:t>
      </w:r>
      <w:r>
        <w:rPr>
          <w:spacing w:val="-7"/>
        </w:rPr>
        <w:t xml:space="preserve"> </w:t>
      </w:r>
      <w:r>
        <w:t>for</w:t>
      </w:r>
      <w:r>
        <w:rPr>
          <w:spacing w:val="-7"/>
        </w:rPr>
        <w:t xml:space="preserve"> </w:t>
      </w:r>
      <w:r>
        <w:t>the</w:t>
      </w:r>
      <w:r>
        <w:rPr>
          <w:spacing w:val="-7"/>
        </w:rPr>
        <w:t xml:space="preserve"> </w:t>
      </w:r>
      <w:r>
        <w:t>proposed</w:t>
      </w:r>
      <w:r>
        <w:rPr>
          <w:spacing w:val="-7"/>
        </w:rPr>
        <w:t xml:space="preserve"> </w:t>
      </w:r>
      <w:r>
        <w:t>development. The</w:t>
      </w:r>
      <w:r>
        <w:rPr>
          <w:spacing w:val="-16"/>
        </w:rPr>
        <w:t xml:space="preserve"> </w:t>
      </w:r>
      <w:r>
        <w:t>scoping</w:t>
      </w:r>
      <w:r>
        <w:rPr>
          <w:spacing w:val="-15"/>
        </w:rPr>
        <w:t xml:space="preserve"> </w:t>
      </w:r>
      <w:r>
        <w:t>process</w:t>
      </w:r>
      <w:r>
        <w:rPr>
          <w:spacing w:val="-13"/>
        </w:rPr>
        <w:t xml:space="preserve"> </w:t>
      </w:r>
      <w:r>
        <w:t>helps</w:t>
      </w:r>
      <w:r>
        <w:rPr>
          <w:spacing w:val="-16"/>
        </w:rPr>
        <w:t xml:space="preserve"> </w:t>
      </w:r>
      <w:r>
        <w:t>to</w:t>
      </w:r>
      <w:r>
        <w:rPr>
          <w:spacing w:val="-13"/>
        </w:rPr>
        <w:t xml:space="preserve"> </w:t>
      </w:r>
      <w:r>
        <w:t>identify</w:t>
      </w:r>
      <w:r>
        <w:rPr>
          <w:spacing w:val="-15"/>
        </w:rPr>
        <w:t xml:space="preserve"> </w:t>
      </w:r>
      <w:r>
        <w:t>the</w:t>
      </w:r>
      <w:r>
        <w:rPr>
          <w:spacing w:val="-16"/>
        </w:rPr>
        <w:t xml:space="preserve"> </w:t>
      </w:r>
      <w:r>
        <w:t>likely</w:t>
      </w:r>
      <w:r>
        <w:rPr>
          <w:spacing w:val="-14"/>
        </w:rPr>
        <w:t xml:space="preserve"> </w:t>
      </w:r>
      <w:r>
        <w:t>significant</w:t>
      </w:r>
      <w:r>
        <w:rPr>
          <w:spacing w:val="-9"/>
        </w:rPr>
        <w:t xml:space="preserve"> </w:t>
      </w:r>
      <w:r>
        <w:t>effects</w:t>
      </w:r>
      <w:r>
        <w:rPr>
          <w:spacing w:val="-13"/>
        </w:rPr>
        <w:t xml:space="preserve"> </w:t>
      </w:r>
      <w:r>
        <w:t>of</w:t>
      </w:r>
      <w:r>
        <w:rPr>
          <w:spacing w:val="-15"/>
        </w:rPr>
        <w:t xml:space="preserve"> </w:t>
      </w:r>
      <w:r>
        <w:t>the</w:t>
      </w:r>
      <w:r>
        <w:rPr>
          <w:spacing w:val="-16"/>
        </w:rPr>
        <w:t xml:space="preserve"> </w:t>
      </w:r>
      <w:r>
        <w:t>development</w:t>
      </w:r>
      <w:r>
        <w:rPr>
          <w:spacing w:val="-11"/>
        </w:rPr>
        <w:t xml:space="preserve"> </w:t>
      </w:r>
      <w:r>
        <w:t>on</w:t>
      </w:r>
      <w:r>
        <w:rPr>
          <w:spacing w:val="-16"/>
        </w:rPr>
        <w:t xml:space="preserve"> </w:t>
      </w:r>
      <w:r>
        <w:t>the</w:t>
      </w:r>
      <w:r>
        <w:rPr>
          <w:spacing w:val="-13"/>
        </w:rPr>
        <w:t xml:space="preserve"> </w:t>
      </w:r>
      <w:r>
        <w:t>environment and the scope of information that should be provided in the EIA.</w:t>
      </w:r>
    </w:p>
    <w:p w14:paraId="7B6E27CC" w14:textId="77777777" w:rsidR="005A158B" w:rsidRDefault="005A158B">
      <w:pPr>
        <w:pStyle w:val="BodyText"/>
        <w:spacing w:line="276" w:lineRule="auto"/>
        <w:jc w:val="both"/>
        <w:sectPr w:rsidR="005A158B">
          <w:type w:val="continuous"/>
          <w:pgSz w:w="11920" w:h="16850"/>
          <w:pgMar w:top="680" w:right="425" w:bottom="280" w:left="708" w:header="720" w:footer="720" w:gutter="0"/>
          <w:cols w:space="720"/>
        </w:sectPr>
      </w:pPr>
    </w:p>
    <w:p w14:paraId="7B6E27CD" w14:textId="77777777" w:rsidR="005A158B" w:rsidRDefault="00753D8E">
      <w:pPr>
        <w:pStyle w:val="BodyText"/>
        <w:spacing w:before="80" w:line="276" w:lineRule="auto"/>
        <w:ind w:left="283" w:right="511"/>
        <w:jc w:val="both"/>
      </w:pPr>
      <w:r>
        <w:lastRenderedPageBreak/>
        <w:t>In order to provide this opinion I have had regard to the information provided by you within your EIA scoping report dated October 2025 by Savills. It has already been agreed that this is Schedule 2 development that has potential for likely significant environmental impacts individually or cumulatively with other development.</w:t>
      </w:r>
    </w:p>
    <w:p w14:paraId="7B6E27CE" w14:textId="77777777" w:rsidR="005A158B" w:rsidRDefault="005A158B">
      <w:pPr>
        <w:pStyle w:val="BodyText"/>
        <w:spacing w:before="38"/>
      </w:pPr>
    </w:p>
    <w:p w14:paraId="7B6E27CF" w14:textId="77777777" w:rsidR="005A158B" w:rsidRDefault="00753D8E">
      <w:pPr>
        <w:pStyle w:val="BodyText"/>
        <w:spacing w:line="276" w:lineRule="auto"/>
        <w:ind w:left="283" w:right="513"/>
        <w:jc w:val="both"/>
      </w:pPr>
      <w:r>
        <w:t>Furthermore,</w:t>
      </w:r>
      <w:r>
        <w:rPr>
          <w:spacing w:val="-3"/>
        </w:rPr>
        <w:t xml:space="preserve"> </w:t>
      </w:r>
      <w:r>
        <w:t>I</w:t>
      </w:r>
      <w:r>
        <w:rPr>
          <w:spacing w:val="-2"/>
        </w:rPr>
        <w:t xml:space="preserve"> </w:t>
      </w:r>
      <w:r>
        <w:t>have</w:t>
      </w:r>
      <w:r>
        <w:rPr>
          <w:spacing w:val="-3"/>
        </w:rPr>
        <w:t xml:space="preserve"> </w:t>
      </w:r>
      <w:r>
        <w:t>had</w:t>
      </w:r>
      <w:r>
        <w:rPr>
          <w:spacing w:val="-10"/>
        </w:rPr>
        <w:t xml:space="preserve"> </w:t>
      </w:r>
      <w:r>
        <w:t>regard</w:t>
      </w:r>
      <w:r>
        <w:rPr>
          <w:spacing w:val="-4"/>
        </w:rPr>
        <w:t xml:space="preserve"> </w:t>
      </w:r>
      <w:r>
        <w:t>to</w:t>
      </w:r>
      <w:r>
        <w:rPr>
          <w:spacing w:val="-5"/>
        </w:rPr>
        <w:t xml:space="preserve"> </w:t>
      </w:r>
      <w:r>
        <w:t>the</w:t>
      </w:r>
      <w:r>
        <w:rPr>
          <w:spacing w:val="-8"/>
        </w:rPr>
        <w:t xml:space="preserve"> </w:t>
      </w:r>
      <w:r>
        <w:t>consultation</w:t>
      </w:r>
      <w:r>
        <w:rPr>
          <w:spacing w:val="-3"/>
        </w:rPr>
        <w:t xml:space="preserve"> </w:t>
      </w:r>
      <w:r>
        <w:t>responses</w:t>
      </w:r>
      <w:r>
        <w:rPr>
          <w:spacing w:val="-5"/>
        </w:rPr>
        <w:t xml:space="preserve"> </w:t>
      </w:r>
      <w:r>
        <w:t>that</w:t>
      </w:r>
      <w:r>
        <w:rPr>
          <w:spacing w:val="-1"/>
        </w:rPr>
        <w:t xml:space="preserve"> </w:t>
      </w:r>
      <w:r>
        <w:t>I</w:t>
      </w:r>
      <w:r>
        <w:rPr>
          <w:spacing w:val="-2"/>
        </w:rPr>
        <w:t xml:space="preserve"> </w:t>
      </w:r>
      <w:r>
        <w:t>have</w:t>
      </w:r>
      <w:r>
        <w:rPr>
          <w:spacing w:val="-5"/>
        </w:rPr>
        <w:t xml:space="preserve"> </w:t>
      </w:r>
      <w:r>
        <w:t>received</w:t>
      </w:r>
      <w:r>
        <w:rPr>
          <w:spacing w:val="-3"/>
        </w:rPr>
        <w:t xml:space="preserve"> </w:t>
      </w:r>
      <w:r>
        <w:t>to</w:t>
      </w:r>
      <w:r>
        <w:rPr>
          <w:spacing w:val="-3"/>
        </w:rPr>
        <w:t xml:space="preserve"> </w:t>
      </w:r>
      <w:r>
        <w:t>date</w:t>
      </w:r>
      <w:r>
        <w:rPr>
          <w:spacing w:val="-3"/>
        </w:rPr>
        <w:t xml:space="preserve"> </w:t>
      </w:r>
      <w:r>
        <w:t>and</w:t>
      </w:r>
      <w:r>
        <w:rPr>
          <w:spacing w:val="-3"/>
        </w:rPr>
        <w:t xml:space="preserve"> </w:t>
      </w:r>
      <w:r>
        <w:t>included as appendices to this scoping opinion. Namely:</w:t>
      </w:r>
    </w:p>
    <w:p w14:paraId="7B6E27D0" w14:textId="77777777" w:rsidR="005A158B" w:rsidRDefault="005A158B">
      <w:pPr>
        <w:pStyle w:val="BodyText"/>
        <w:spacing w:before="61" w:after="1"/>
        <w:rPr>
          <w:sz w:val="20"/>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2"/>
        <w:gridCol w:w="6971"/>
      </w:tblGrid>
      <w:tr w:rsidR="005A158B" w14:paraId="7B6E27D3" w14:textId="77777777">
        <w:trPr>
          <w:trHeight w:val="251"/>
        </w:trPr>
        <w:tc>
          <w:tcPr>
            <w:tcW w:w="1812" w:type="dxa"/>
          </w:tcPr>
          <w:p w14:paraId="7B6E27D1" w14:textId="77777777" w:rsidR="005A158B" w:rsidRDefault="00753D8E">
            <w:pPr>
              <w:pStyle w:val="TableParagraph"/>
              <w:spacing w:line="232" w:lineRule="exact"/>
            </w:pPr>
            <w:r>
              <w:t>Appendix</w:t>
            </w:r>
            <w:r>
              <w:rPr>
                <w:spacing w:val="-15"/>
              </w:rPr>
              <w:t xml:space="preserve"> </w:t>
            </w:r>
            <w:r>
              <w:rPr>
                <w:spacing w:val="-10"/>
              </w:rPr>
              <w:t>1</w:t>
            </w:r>
          </w:p>
        </w:tc>
        <w:tc>
          <w:tcPr>
            <w:tcW w:w="6971" w:type="dxa"/>
          </w:tcPr>
          <w:p w14:paraId="7B6E27D2" w14:textId="77777777" w:rsidR="005A158B" w:rsidRDefault="00753D8E">
            <w:pPr>
              <w:pStyle w:val="TableParagraph"/>
              <w:spacing w:line="232" w:lineRule="exact"/>
            </w:pPr>
            <w:r>
              <w:rPr>
                <w:spacing w:val="-2"/>
              </w:rPr>
              <w:t>Environment</w:t>
            </w:r>
            <w:r>
              <w:rPr>
                <w:spacing w:val="-6"/>
              </w:rPr>
              <w:t xml:space="preserve"> </w:t>
            </w:r>
            <w:r>
              <w:rPr>
                <w:spacing w:val="-2"/>
              </w:rPr>
              <w:t>Agency</w:t>
            </w:r>
            <w:r>
              <w:rPr>
                <w:spacing w:val="-6"/>
              </w:rPr>
              <w:t xml:space="preserve"> </w:t>
            </w:r>
            <w:r>
              <w:rPr>
                <w:spacing w:val="-2"/>
              </w:rPr>
              <w:t>consultation</w:t>
            </w:r>
            <w:r>
              <w:rPr>
                <w:spacing w:val="1"/>
              </w:rPr>
              <w:t xml:space="preserve"> </w:t>
            </w:r>
            <w:r>
              <w:rPr>
                <w:spacing w:val="-2"/>
              </w:rPr>
              <w:t>response</w:t>
            </w:r>
          </w:p>
        </w:tc>
      </w:tr>
      <w:tr w:rsidR="005A158B" w14:paraId="7B6E27D6" w14:textId="77777777">
        <w:trPr>
          <w:trHeight w:val="253"/>
        </w:trPr>
        <w:tc>
          <w:tcPr>
            <w:tcW w:w="1812" w:type="dxa"/>
          </w:tcPr>
          <w:p w14:paraId="7B6E27D4" w14:textId="77777777" w:rsidR="005A158B" w:rsidRDefault="00753D8E">
            <w:pPr>
              <w:pStyle w:val="TableParagraph"/>
              <w:spacing w:line="234" w:lineRule="exact"/>
            </w:pPr>
            <w:r>
              <w:t>Appendix</w:t>
            </w:r>
            <w:r>
              <w:rPr>
                <w:spacing w:val="-15"/>
              </w:rPr>
              <w:t xml:space="preserve"> </w:t>
            </w:r>
            <w:r>
              <w:rPr>
                <w:spacing w:val="-10"/>
              </w:rPr>
              <w:t>2</w:t>
            </w:r>
          </w:p>
        </w:tc>
        <w:tc>
          <w:tcPr>
            <w:tcW w:w="6971" w:type="dxa"/>
          </w:tcPr>
          <w:p w14:paraId="7B6E27D5" w14:textId="77777777" w:rsidR="005A158B" w:rsidRDefault="00753D8E">
            <w:pPr>
              <w:pStyle w:val="TableParagraph"/>
              <w:spacing w:line="234" w:lineRule="exact"/>
            </w:pPr>
            <w:r>
              <w:t>National</w:t>
            </w:r>
            <w:r>
              <w:rPr>
                <w:spacing w:val="-9"/>
              </w:rPr>
              <w:t xml:space="preserve"> </w:t>
            </w:r>
            <w:r>
              <w:t>Highways</w:t>
            </w:r>
            <w:r>
              <w:rPr>
                <w:spacing w:val="-9"/>
              </w:rPr>
              <w:t xml:space="preserve"> </w:t>
            </w:r>
            <w:r>
              <w:t>consultation</w:t>
            </w:r>
            <w:r>
              <w:rPr>
                <w:spacing w:val="-8"/>
              </w:rPr>
              <w:t xml:space="preserve"> </w:t>
            </w:r>
            <w:r>
              <w:rPr>
                <w:spacing w:val="-2"/>
              </w:rPr>
              <w:t>response</w:t>
            </w:r>
          </w:p>
        </w:tc>
      </w:tr>
      <w:tr w:rsidR="005A158B" w14:paraId="7B6E27D9" w14:textId="77777777">
        <w:trPr>
          <w:trHeight w:val="251"/>
        </w:trPr>
        <w:tc>
          <w:tcPr>
            <w:tcW w:w="1812" w:type="dxa"/>
          </w:tcPr>
          <w:p w14:paraId="7B6E27D7" w14:textId="77777777" w:rsidR="005A158B" w:rsidRDefault="00753D8E">
            <w:pPr>
              <w:pStyle w:val="TableParagraph"/>
              <w:spacing w:line="232" w:lineRule="exact"/>
            </w:pPr>
            <w:r>
              <w:t>Appendix</w:t>
            </w:r>
            <w:r>
              <w:rPr>
                <w:spacing w:val="-15"/>
              </w:rPr>
              <w:t xml:space="preserve"> </w:t>
            </w:r>
            <w:r>
              <w:rPr>
                <w:spacing w:val="-10"/>
              </w:rPr>
              <w:t>3</w:t>
            </w:r>
          </w:p>
        </w:tc>
        <w:tc>
          <w:tcPr>
            <w:tcW w:w="6971" w:type="dxa"/>
          </w:tcPr>
          <w:p w14:paraId="7B6E27D8" w14:textId="77777777" w:rsidR="005A158B" w:rsidRDefault="00753D8E">
            <w:pPr>
              <w:pStyle w:val="TableParagraph"/>
              <w:spacing w:line="232" w:lineRule="exact"/>
            </w:pPr>
            <w:r>
              <w:t>Wiltshire</w:t>
            </w:r>
            <w:r>
              <w:rPr>
                <w:spacing w:val="-12"/>
              </w:rPr>
              <w:t xml:space="preserve"> </w:t>
            </w:r>
            <w:r>
              <w:t>Council’s</w:t>
            </w:r>
            <w:r>
              <w:rPr>
                <w:spacing w:val="-10"/>
              </w:rPr>
              <w:t xml:space="preserve"> </w:t>
            </w:r>
            <w:r>
              <w:t>conservation</w:t>
            </w:r>
            <w:r>
              <w:rPr>
                <w:spacing w:val="-10"/>
              </w:rPr>
              <w:t xml:space="preserve"> </w:t>
            </w:r>
            <w:r>
              <w:t>officer</w:t>
            </w:r>
            <w:r>
              <w:rPr>
                <w:spacing w:val="-10"/>
              </w:rPr>
              <w:t xml:space="preserve"> </w:t>
            </w:r>
            <w:r>
              <w:rPr>
                <w:spacing w:val="-2"/>
              </w:rPr>
              <w:t>response</w:t>
            </w:r>
          </w:p>
        </w:tc>
      </w:tr>
      <w:tr w:rsidR="005A158B" w14:paraId="7B6E27DC" w14:textId="77777777">
        <w:trPr>
          <w:trHeight w:val="254"/>
        </w:trPr>
        <w:tc>
          <w:tcPr>
            <w:tcW w:w="1812" w:type="dxa"/>
          </w:tcPr>
          <w:p w14:paraId="7B6E27DA" w14:textId="77777777" w:rsidR="005A158B" w:rsidRDefault="00753D8E">
            <w:pPr>
              <w:pStyle w:val="TableParagraph"/>
              <w:spacing w:line="234" w:lineRule="exact"/>
            </w:pPr>
            <w:r>
              <w:t>Appendix</w:t>
            </w:r>
            <w:r>
              <w:rPr>
                <w:spacing w:val="-15"/>
              </w:rPr>
              <w:t xml:space="preserve"> </w:t>
            </w:r>
            <w:r>
              <w:rPr>
                <w:spacing w:val="-10"/>
              </w:rPr>
              <w:t>4</w:t>
            </w:r>
          </w:p>
        </w:tc>
        <w:tc>
          <w:tcPr>
            <w:tcW w:w="6971" w:type="dxa"/>
          </w:tcPr>
          <w:p w14:paraId="7B6E27DB" w14:textId="77777777" w:rsidR="005A158B" w:rsidRDefault="00753D8E">
            <w:pPr>
              <w:pStyle w:val="TableParagraph"/>
              <w:spacing w:line="234" w:lineRule="exact"/>
            </w:pPr>
            <w:r>
              <w:t>Wiltshire</w:t>
            </w:r>
            <w:r>
              <w:rPr>
                <w:spacing w:val="-8"/>
              </w:rPr>
              <w:t xml:space="preserve"> </w:t>
            </w:r>
            <w:r>
              <w:t>Council’s</w:t>
            </w:r>
            <w:r>
              <w:rPr>
                <w:spacing w:val="-7"/>
              </w:rPr>
              <w:t xml:space="preserve"> </w:t>
            </w:r>
            <w:r>
              <w:t>ecology</w:t>
            </w:r>
            <w:r>
              <w:rPr>
                <w:spacing w:val="-8"/>
              </w:rPr>
              <w:t xml:space="preserve"> </w:t>
            </w:r>
            <w:r>
              <w:t>officer</w:t>
            </w:r>
            <w:r>
              <w:rPr>
                <w:spacing w:val="-8"/>
              </w:rPr>
              <w:t xml:space="preserve"> </w:t>
            </w:r>
            <w:r>
              <w:rPr>
                <w:spacing w:val="-2"/>
              </w:rPr>
              <w:t>response</w:t>
            </w:r>
          </w:p>
        </w:tc>
      </w:tr>
      <w:tr w:rsidR="005A158B" w14:paraId="7B6E27DF" w14:textId="77777777">
        <w:trPr>
          <w:trHeight w:val="253"/>
        </w:trPr>
        <w:tc>
          <w:tcPr>
            <w:tcW w:w="1812" w:type="dxa"/>
          </w:tcPr>
          <w:p w14:paraId="7B6E27DD" w14:textId="77777777" w:rsidR="005A158B" w:rsidRDefault="00753D8E">
            <w:pPr>
              <w:pStyle w:val="TableParagraph"/>
              <w:spacing w:line="234" w:lineRule="exact"/>
            </w:pPr>
            <w:r>
              <w:t>Appendix</w:t>
            </w:r>
            <w:r>
              <w:rPr>
                <w:spacing w:val="-15"/>
              </w:rPr>
              <w:t xml:space="preserve"> </w:t>
            </w:r>
            <w:r>
              <w:rPr>
                <w:spacing w:val="-10"/>
              </w:rPr>
              <w:t>5</w:t>
            </w:r>
          </w:p>
        </w:tc>
        <w:tc>
          <w:tcPr>
            <w:tcW w:w="6971" w:type="dxa"/>
          </w:tcPr>
          <w:p w14:paraId="7B6E27DE" w14:textId="77777777" w:rsidR="005A158B" w:rsidRDefault="00753D8E">
            <w:pPr>
              <w:pStyle w:val="TableParagraph"/>
              <w:spacing w:line="234" w:lineRule="exact"/>
            </w:pPr>
            <w:r>
              <w:t>Wiltshire</w:t>
            </w:r>
            <w:r>
              <w:rPr>
                <w:spacing w:val="-12"/>
              </w:rPr>
              <w:t xml:space="preserve"> </w:t>
            </w:r>
            <w:r>
              <w:t>Council’s</w:t>
            </w:r>
            <w:r>
              <w:rPr>
                <w:spacing w:val="-7"/>
              </w:rPr>
              <w:t xml:space="preserve"> </w:t>
            </w:r>
            <w:r>
              <w:t>Education</w:t>
            </w:r>
            <w:r>
              <w:rPr>
                <w:spacing w:val="-9"/>
              </w:rPr>
              <w:t xml:space="preserve"> </w:t>
            </w:r>
            <w:r>
              <w:t>officer</w:t>
            </w:r>
            <w:r>
              <w:rPr>
                <w:spacing w:val="-10"/>
              </w:rPr>
              <w:t xml:space="preserve"> </w:t>
            </w:r>
            <w:r>
              <w:t>consultation</w:t>
            </w:r>
            <w:r>
              <w:rPr>
                <w:spacing w:val="-10"/>
              </w:rPr>
              <w:t xml:space="preserve"> </w:t>
            </w:r>
            <w:r>
              <w:rPr>
                <w:spacing w:val="-2"/>
              </w:rPr>
              <w:t>response</w:t>
            </w:r>
          </w:p>
        </w:tc>
      </w:tr>
      <w:tr w:rsidR="005A158B" w14:paraId="7B6E27E2" w14:textId="77777777">
        <w:trPr>
          <w:trHeight w:val="251"/>
        </w:trPr>
        <w:tc>
          <w:tcPr>
            <w:tcW w:w="1812" w:type="dxa"/>
          </w:tcPr>
          <w:p w14:paraId="7B6E27E0" w14:textId="77777777" w:rsidR="005A158B" w:rsidRDefault="00753D8E">
            <w:pPr>
              <w:pStyle w:val="TableParagraph"/>
              <w:spacing w:line="232" w:lineRule="exact"/>
            </w:pPr>
            <w:r>
              <w:t>Appendix</w:t>
            </w:r>
            <w:r>
              <w:rPr>
                <w:spacing w:val="-15"/>
              </w:rPr>
              <w:t xml:space="preserve"> </w:t>
            </w:r>
            <w:r>
              <w:rPr>
                <w:spacing w:val="-10"/>
              </w:rPr>
              <w:t>6</w:t>
            </w:r>
          </w:p>
        </w:tc>
        <w:tc>
          <w:tcPr>
            <w:tcW w:w="6971" w:type="dxa"/>
          </w:tcPr>
          <w:p w14:paraId="7B6E27E1" w14:textId="77777777" w:rsidR="005A158B" w:rsidRDefault="00753D8E">
            <w:pPr>
              <w:pStyle w:val="TableParagraph"/>
              <w:spacing w:line="232" w:lineRule="exact"/>
            </w:pPr>
            <w:r>
              <w:rPr>
                <w:spacing w:val="-2"/>
              </w:rPr>
              <w:t>Wiltshire</w:t>
            </w:r>
            <w:r>
              <w:rPr>
                <w:spacing w:val="-4"/>
              </w:rPr>
              <w:t xml:space="preserve"> </w:t>
            </w:r>
            <w:r>
              <w:rPr>
                <w:spacing w:val="-2"/>
              </w:rPr>
              <w:t>Council’s</w:t>
            </w:r>
            <w:r>
              <w:t xml:space="preserve"> </w:t>
            </w:r>
            <w:r>
              <w:rPr>
                <w:spacing w:val="-2"/>
              </w:rPr>
              <w:t>landscape</w:t>
            </w:r>
            <w:r>
              <w:rPr>
                <w:spacing w:val="-1"/>
              </w:rPr>
              <w:t xml:space="preserve"> </w:t>
            </w:r>
            <w:r>
              <w:rPr>
                <w:spacing w:val="-2"/>
              </w:rPr>
              <w:t>officer</w:t>
            </w:r>
            <w:r>
              <w:rPr>
                <w:spacing w:val="-1"/>
              </w:rPr>
              <w:t xml:space="preserve"> </w:t>
            </w:r>
            <w:r>
              <w:rPr>
                <w:spacing w:val="-2"/>
              </w:rPr>
              <w:t>consultation</w:t>
            </w:r>
            <w:r>
              <w:rPr>
                <w:spacing w:val="-7"/>
              </w:rPr>
              <w:t xml:space="preserve"> </w:t>
            </w:r>
            <w:r>
              <w:rPr>
                <w:spacing w:val="-2"/>
              </w:rPr>
              <w:t>response</w:t>
            </w:r>
          </w:p>
        </w:tc>
      </w:tr>
      <w:tr w:rsidR="005A158B" w14:paraId="7B6E27E5" w14:textId="77777777">
        <w:trPr>
          <w:trHeight w:val="251"/>
        </w:trPr>
        <w:tc>
          <w:tcPr>
            <w:tcW w:w="1812" w:type="dxa"/>
          </w:tcPr>
          <w:p w14:paraId="7B6E27E3" w14:textId="77777777" w:rsidR="005A158B" w:rsidRDefault="00753D8E">
            <w:pPr>
              <w:pStyle w:val="TableParagraph"/>
              <w:spacing w:line="232" w:lineRule="exact"/>
            </w:pPr>
            <w:r>
              <w:t>Appendix</w:t>
            </w:r>
            <w:r>
              <w:rPr>
                <w:spacing w:val="-15"/>
              </w:rPr>
              <w:t xml:space="preserve"> </w:t>
            </w:r>
            <w:r>
              <w:rPr>
                <w:spacing w:val="-10"/>
              </w:rPr>
              <w:t>7</w:t>
            </w:r>
          </w:p>
        </w:tc>
        <w:tc>
          <w:tcPr>
            <w:tcW w:w="6971" w:type="dxa"/>
          </w:tcPr>
          <w:p w14:paraId="7B6E27E4" w14:textId="77777777" w:rsidR="005A158B" w:rsidRDefault="00753D8E">
            <w:pPr>
              <w:pStyle w:val="TableParagraph"/>
              <w:spacing w:line="232" w:lineRule="exact"/>
            </w:pPr>
            <w:r>
              <w:rPr>
                <w:spacing w:val="-2"/>
              </w:rPr>
              <w:t>Wiltshire</w:t>
            </w:r>
            <w:r>
              <w:rPr>
                <w:spacing w:val="-4"/>
              </w:rPr>
              <w:t xml:space="preserve"> </w:t>
            </w:r>
            <w:r>
              <w:rPr>
                <w:spacing w:val="-2"/>
              </w:rPr>
              <w:t>Council’s</w:t>
            </w:r>
            <w:r>
              <w:rPr>
                <w:spacing w:val="1"/>
              </w:rPr>
              <w:t xml:space="preserve"> </w:t>
            </w:r>
            <w:r>
              <w:rPr>
                <w:spacing w:val="-2"/>
              </w:rPr>
              <w:t>urban</w:t>
            </w:r>
            <w:r>
              <w:rPr>
                <w:spacing w:val="-4"/>
              </w:rPr>
              <w:t xml:space="preserve"> </w:t>
            </w:r>
            <w:r>
              <w:rPr>
                <w:spacing w:val="-2"/>
              </w:rPr>
              <w:t>design</w:t>
            </w:r>
            <w:r>
              <w:rPr>
                <w:spacing w:val="-1"/>
              </w:rPr>
              <w:t xml:space="preserve"> </w:t>
            </w:r>
            <w:r>
              <w:rPr>
                <w:spacing w:val="-2"/>
              </w:rPr>
              <w:t>officer</w:t>
            </w:r>
            <w:r>
              <w:rPr>
                <w:spacing w:val="-1"/>
              </w:rPr>
              <w:t xml:space="preserve"> </w:t>
            </w:r>
            <w:r>
              <w:rPr>
                <w:spacing w:val="-2"/>
              </w:rPr>
              <w:t>consultation</w:t>
            </w:r>
            <w:r>
              <w:t xml:space="preserve"> </w:t>
            </w:r>
            <w:r>
              <w:rPr>
                <w:spacing w:val="-2"/>
              </w:rPr>
              <w:t>response</w:t>
            </w:r>
          </w:p>
        </w:tc>
      </w:tr>
      <w:tr w:rsidR="005A158B" w14:paraId="7B6E27E8" w14:textId="77777777">
        <w:trPr>
          <w:trHeight w:val="251"/>
        </w:trPr>
        <w:tc>
          <w:tcPr>
            <w:tcW w:w="1812" w:type="dxa"/>
          </w:tcPr>
          <w:p w14:paraId="7B6E27E6" w14:textId="77777777" w:rsidR="005A158B" w:rsidRDefault="00753D8E">
            <w:pPr>
              <w:pStyle w:val="TableParagraph"/>
              <w:spacing w:line="232" w:lineRule="exact"/>
            </w:pPr>
            <w:r>
              <w:t>Appendix</w:t>
            </w:r>
            <w:r>
              <w:rPr>
                <w:spacing w:val="-15"/>
              </w:rPr>
              <w:t xml:space="preserve"> </w:t>
            </w:r>
            <w:r>
              <w:rPr>
                <w:spacing w:val="-10"/>
              </w:rPr>
              <w:t>8</w:t>
            </w:r>
          </w:p>
        </w:tc>
        <w:tc>
          <w:tcPr>
            <w:tcW w:w="6971" w:type="dxa"/>
          </w:tcPr>
          <w:p w14:paraId="7B6E27E7" w14:textId="77777777" w:rsidR="005A158B" w:rsidRDefault="00753D8E">
            <w:pPr>
              <w:pStyle w:val="TableParagraph"/>
              <w:spacing w:line="232" w:lineRule="exact"/>
            </w:pPr>
            <w:r>
              <w:rPr>
                <w:spacing w:val="-2"/>
              </w:rPr>
              <w:t>Wiltshire</w:t>
            </w:r>
            <w:r>
              <w:rPr>
                <w:spacing w:val="-5"/>
              </w:rPr>
              <w:t xml:space="preserve"> </w:t>
            </w:r>
            <w:r>
              <w:rPr>
                <w:spacing w:val="-2"/>
              </w:rPr>
              <w:t>Council’s</w:t>
            </w:r>
            <w:r>
              <w:t xml:space="preserve"> </w:t>
            </w:r>
            <w:r>
              <w:rPr>
                <w:spacing w:val="-2"/>
              </w:rPr>
              <w:t>public</w:t>
            </w:r>
            <w:r>
              <w:rPr>
                <w:spacing w:val="-3"/>
              </w:rPr>
              <w:t xml:space="preserve"> </w:t>
            </w:r>
            <w:r>
              <w:rPr>
                <w:spacing w:val="-2"/>
              </w:rPr>
              <w:t>protection officer</w:t>
            </w:r>
            <w:r>
              <w:rPr>
                <w:spacing w:val="-5"/>
              </w:rPr>
              <w:t xml:space="preserve"> </w:t>
            </w:r>
            <w:r>
              <w:rPr>
                <w:spacing w:val="-2"/>
              </w:rPr>
              <w:t>consultation</w:t>
            </w:r>
            <w:r>
              <w:t xml:space="preserve"> </w:t>
            </w:r>
            <w:r>
              <w:rPr>
                <w:spacing w:val="-2"/>
              </w:rPr>
              <w:t>response</w:t>
            </w:r>
          </w:p>
        </w:tc>
      </w:tr>
      <w:tr w:rsidR="005A158B" w14:paraId="7B6E27EB" w14:textId="77777777">
        <w:trPr>
          <w:trHeight w:val="254"/>
        </w:trPr>
        <w:tc>
          <w:tcPr>
            <w:tcW w:w="1812" w:type="dxa"/>
          </w:tcPr>
          <w:p w14:paraId="7B6E27E9" w14:textId="77777777" w:rsidR="005A158B" w:rsidRDefault="00753D8E">
            <w:pPr>
              <w:pStyle w:val="TableParagraph"/>
              <w:spacing w:line="234" w:lineRule="exact"/>
            </w:pPr>
            <w:r>
              <w:t>Appendix</w:t>
            </w:r>
            <w:r>
              <w:rPr>
                <w:spacing w:val="-15"/>
              </w:rPr>
              <w:t xml:space="preserve"> </w:t>
            </w:r>
            <w:r>
              <w:rPr>
                <w:spacing w:val="-10"/>
              </w:rPr>
              <w:t>9</w:t>
            </w:r>
          </w:p>
        </w:tc>
        <w:tc>
          <w:tcPr>
            <w:tcW w:w="6971" w:type="dxa"/>
          </w:tcPr>
          <w:p w14:paraId="7B6E27EA" w14:textId="77777777" w:rsidR="005A158B" w:rsidRDefault="00753D8E">
            <w:pPr>
              <w:pStyle w:val="TableParagraph"/>
              <w:spacing w:line="234" w:lineRule="exact"/>
            </w:pPr>
            <w:r>
              <w:rPr>
                <w:spacing w:val="-2"/>
              </w:rPr>
              <w:t>Wiltshire</w:t>
            </w:r>
            <w:r>
              <w:rPr>
                <w:spacing w:val="-4"/>
              </w:rPr>
              <w:t xml:space="preserve"> </w:t>
            </w:r>
            <w:r>
              <w:rPr>
                <w:spacing w:val="-2"/>
              </w:rPr>
              <w:t>Council’s</w:t>
            </w:r>
            <w:r>
              <w:rPr>
                <w:spacing w:val="1"/>
              </w:rPr>
              <w:t xml:space="preserve"> </w:t>
            </w:r>
            <w:r>
              <w:rPr>
                <w:spacing w:val="-2"/>
              </w:rPr>
              <w:t>public</w:t>
            </w:r>
            <w:r>
              <w:rPr>
                <w:spacing w:val="-1"/>
              </w:rPr>
              <w:t xml:space="preserve"> </w:t>
            </w:r>
            <w:r>
              <w:rPr>
                <w:spacing w:val="-2"/>
              </w:rPr>
              <w:t>open space</w:t>
            </w:r>
            <w:r>
              <w:rPr>
                <w:spacing w:val="-5"/>
              </w:rPr>
              <w:t xml:space="preserve"> </w:t>
            </w:r>
            <w:r>
              <w:rPr>
                <w:spacing w:val="-2"/>
              </w:rPr>
              <w:t>officer</w:t>
            </w:r>
            <w:r>
              <w:rPr>
                <w:spacing w:val="-1"/>
              </w:rPr>
              <w:t xml:space="preserve"> </w:t>
            </w:r>
            <w:r>
              <w:rPr>
                <w:spacing w:val="-2"/>
              </w:rPr>
              <w:t>consultation</w:t>
            </w:r>
            <w:r>
              <w:rPr>
                <w:spacing w:val="-1"/>
              </w:rPr>
              <w:t xml:space="preserve"> </w:t>
            </w:r>
            <w:r>
              <w:rPr>
                <w:spacing w:val="-2"/>
              </w:rPr>
              <w:t>response</w:t>
            </w:r>
          </w:p>
        </w:tc>
      </w:tr>
      <w:tr w:rsidR="005A158B" w14:paraId="7B6E27EE" w14:textId="77777777">
        <w:trPr>
          <w:trHeight w:val="254"/>
        </w:trPr>
        <w:tc>
          <w:tcPr>
            <w:tcW w:w="1812" w:type="dxa"/>
          </w:tcPr>
          <w:p w14:paraId="7B6E27EC" w14:textId="77777777" w:rsidR="005A158B" w:rsidRDefault="00753D8E">
            <w:pPr>
              <w:pStyle w:val="TableParagraph"/>
              <w:spacing w:line="234" w:lineRule="exact"/>
            </w:pPr>
            <w:r>
              <w:rPr>
                <w:spacing w:val="-2"/>
              </w:rPr>
              <w:t>Appendix</w:t>
            </w:r>
            <w:r>
              <w:rPr>
                <w:spacing w:val="-1"/>
              </w:rPr>
              <w:t xml:space="preserve"> </w:t>
            </w:r>
            <w:r>
              <w:rPr>
                <w:spacing w:val="-5"/>
              </w:rPr>
              <w:t>10</w:t>
            </w:r>
          </w:p>
        </w:tc>
        <w:tc>
          <w:tcPr>
            <w:tcW w:w="6971" w:type="dxa"/>
          </w:tcPr>
          <w:p w14:paraId="7B6E27ED" w14:textId="77777777" w:rsidR="005A158B" w:rsidRDefault="00753D8E">
            <w:pPr>
              <w:pStyle w:val="TableParagraph"/>
              <w:spacing w:line="234" w:lineRule="exact"/>
            </w:pPr>
            <w:r>
              <w:rPr>
                <w:spacing w:val="-2"/>
              </w:rPr>
              <w:t>Wiltshire</w:t>
            </w:r>
            <w:r>
              <w:rPr>
                <w:spacing w:val="-4"/>
              </w:rPr>
              <w:t xml:space="preserve"> </w:t>
            </w:r>
            <w:r>
              <w:rPr>
                <w:spacing w:val="-2"/>
              </w:rPr>
              <w:t>Council’s archaeology</w:t>
            </w:r>
            <w:r>
              <w:rPr>
                <w:spacing w:val="-1"/>
              </w:rPr>
              <w:t xml:space="preserve"> </w:t>
            </w:r>
            <w:r>
              <w:rPr>
                <w:spacing w:val="-2"/>
              </w:rPr>
              <w:t>officer</w:t>
            </w:r>
            <w:r>
              <w:rPr>
                <w:spacing w:val="-4"/>
              </w:rPr>
              <w:t xml:space="preserve"> </w:t>
            </w:r>
            <w:r>
              <w:rPr>
                <w:spacing w:val="-2"/>
              </w:rPr>
              <w:t>consultation</w:t>
            </w:r>
            <w:r>
              <w:t xml:space="preserve"> </w:t>
            </w:r>
            <w:r>
              <w:rPr>
                <w:spacing w:val="-2"/>
              </w:rPr>
              <w:t>response</w:t>
            </w:r>
          </w:p>
        </w:tc>
      </w:tr>
      <w:tr w:rsidR="005A158B" w14:paraId="7B6E27F1" w14:textId="77777777">
        <w:trPr>
          <w:trHeight w:val="251"/>
        </w:trPr>
        <w:tc>
          <w:tcPr>
            <w:tcW w:w="1812" w:type="dxa"/>
          </w:tcPr>
          <w:p w14:paraId="7B6E27EF" w14:textId="77777777" w:rsidR="005A158B" w:rsidRDefault="00753D8E">
            <w:pPr>
              <w:pStyle w:val="TableParagraph"/>
              <w:spacing w:line="232" w:lineRule="exact"/>
            </w:pPr>
            <w:r>
              <w:rPr>
                <w:spacing w:val="-2"/>
              </w:rPr>
              <w:t>Appendix</w:t>
            </w:r>
            <w:r>
              <w:rPr>
                <w:spacing w:val="-1"/>
              </w:rPr>
              <w:t xml:space="preserve"> </w:t>
            </w:r>
            <w:r>
              <w:rPr>
                <w:spacing w:val="-5"/>
              </w:rPr>
              <w:t>11</w:t>
            </w:r>
          </w:p>
        </w:tc>
        <w:tc>
          <w:tcPr>
            <w:tcW w:w="6971" w:type="dxa"/>
          </w:tcPr>
          <w:p w14:paraId="7B6E27F0" w14:textId="77777777" w:rsidR="005A158B" w:rsidRDefault="00753D8E">
            <w:pPr>
              <w:pStyle w:val="TableParagraph"/>
              <w:spacing w:line="232" w:lineRule="exact"/>
            </w:pPr>
            <w:r>
              <w:rPr>
                <w:spacing w:val="-2"/>
              </w:rPr>
              <w:t>Wiltshire</w:t>
            </w:r>
            <w:r>
              <w:rPr>
                <w:spacing w:val="-4"/>
              </w:rPr>
              <w:t xml:space="preserve"> </w:t>
            </w:r>
            <w:r>
              <w:rPr>
                <w:spacing w:val="-2"/>
              </w:rPr>
              <w:t>Council’s</w:t>
            </w:r>
            <w:r>
              <w:rPr>
                <w:spacing w:val="2"/>
              </w:rPr>
              <w:t xml:space="preserve"> </w:t>
            </w:r>
            <w:r>
              <w:rPr>
                <w:spacing w:val="-2"/>
              </w:rPr>
              <w:t>drainage</w:t>
            </w:r>
            <w:r>
              <w:rPr>
                <w:spacing w:val="-1"/>
              </w:rPr>
              <w:t xml:space="preserve"> </w:t>
            </w:r>
            <w:r>
              <w:rPr>
                <w:spacing w:val="-2"/>
              </w:rPr>
              <w:t>officer</w:t>
            </w:r>
          </w:p>
        </w:tc>
      </w:tr>
      <w:tr w:rsidR="005A158B" w14:paraId="7B6E27F4" w14:textId="77777777">
        <w:trPr>
          <w:trHeight w:val="253"/>
        </w:trPr>
        <w:tc>
          <w:tcPr>
            <w:tcW w:w="1812" w:type="dxa"/>
          </w:tcPr>
          <w:p w14:paraId="7B6E27F2" w14:textId="77777777" w:rsidR="005A158B" w:rsidRDefault="00753D8E">
            <w:pPr>
              <w:pStyle w:val="TableParagraph"/>
              <w:spacing w:line="234" w:lineRule="exact"/>
            </w:pPr>
            <w:r>
              <w:rPr>
                <w:spacing w:val="-2"/>
              </w:rPr>
              <w:t>Appendix</w:t>
            </w:r>
            <w:r>
              <w:rPr>
                <w:spacing w:val="-1"/>
              </w:rPr>
              <w:t xml:space="preserve"> </w:t>
            </w:r>
            <w:r>
              <w:rPr>
                <w:spacing w:val="-5"/>
              </w:rPr>
              <w:t>12</w:t>
            </w:r>
          </w:p>
        </w:tc>
        <w:tc>
          <w:tcPr>
            <w:tcW w:w="6971" w:type="dxa"/>
          </w:tcPr>
          <w:p w14:paraId="7B6E27F3" w14:textId="77777777" w:rsidR="005A158B" w:rsidRDefault="00753D8E">
            <w:pPr>
              <w:pStyle w:val="TableParagraph"/>
              <w:spacing w:line="234" w:lineRule="exact"/>
            </w:pPr>
            <w:r>
              <w:rPr>
                <w:spacing w:val="-2"/>
              </w:rPr>
              <w:t>Historic</w:t>
            </w:r>
            <w:r>
              <w:t xml:space="preserve"> </w:t>
            </w:r>
            <w:r>
              <w:rPr>
                <w:spacing w:val="-2"/>
              </w:rPr>
              <w:t>England</w:t>
            </w:r>
            <w:r>
              <w:rPr>
                <w:spacing w:val="2"/>
              </w:rPr>
              <w:t xml:space="preserve"> </w:t>
            </w:r>
            <w:r>
              <w:rPr>
                <w:spacing w:val="-2"/>
              </w:rPr>
              <w:t>consultation</w:t>
            </w:r>
            <w:r>
              <w:rPr>
                <w:spacing w:val="4"/>
              </w:rPr>
              <w:t xml:space="preserve"> </w:t>
            </w:r>
            <w:r>
              <w:rPr>
                <w:spacing w:val="-2"/>
              </w:rPr>
              <w:t>response</w:t>
            </w:r>
          </w:p>
        </w:tc>
      </w:tr>
      <w:tr w:rsidR="00CE579C" w14:paraId="6821B6B6" w14:textId="77777777">
        <w:trPr>
          <w:trHeight w:val="253"/>
        </w:trPr>
        <w:tc>
          <w:tcPr>
            <w:tcW w:w="1812" w:type="dxa"/>
          </w:tcPr>
          <w:p w14:paraId="64457E70" w14:textId="5BE295D7" w:rsidR="00CE579C" w:rsidRDefault="00CE579C">
            <w:pPr>
              <w:pStyle w:val="TableParagraph"/>
              <w:spacing w:line="234" w:lineRule="exact"/>
              <w:rPr>
                <w:spacing w:val="-2"/>
              </w:rPr>
            </w:pPr>
            <w:r>
              <w:rPr>
                <w:spacing w:val="-2"/>
              </w:rPr>
              <w:t>Appendix 13</w:t>
            </w:r>
          </w:p>
        </w:tc>
        <w:tc>
          <w:tcPr>
            <w:tcW w:w="6971" w:type="dxa"/>
          </w:tcPr>
          <w:p w14:paraId="591079E9" w14:textId="4A4FBBB6" w:rsidR="00CE579C" w:rsidRDefault="00741AEC">
            <w:pPr>
              <w:pStyle w:val="TableParagraph"/>
              <w:spacing w:line="234" w:lineRule="exact"/>
              <w:rPr>
                <w:spacing w:val="-2"/>
              </w:rPr>
            </w:pPr>
            <w:r>
              <w:rPr>
                <w:spacing w:val="-2"/>
              </w:rPr>
              <w:t>Wiltshire Council’s Highways response</w:t>
            </w:r>
          </w:p>
        </w:tc>
      </w:tr>
    </w:tbl>
    <w:p w14:paraId="7B6E27F5" w14:textId="77777777" w:rsidR="005A158B" w:rsidRDefault="005A158B">
      <w:pPr>
        <w:pStyle w:val="BodyText"/>
        <w:spacing w:before="10"/>
      </w:pPr>
    </w:p>
    <w:p w14:paraId="7B6E27F6" w14:textId="77777777" w:rsidR="005A158B" w:rsidRDefault="00753D8E">
      <w:pPr>
        <w:pStyle w:val="BodyText"/>
        <w:ind w:left="283" w:right="520"/>
        <w:jc w:val="both"/>
      </w:pPr>
      <w:r>
        <w:t>This is a list of the other consultations that have taken place, but for which no comments have been received to date:</w:t>
      </w:r>
    </w:p>
    <w:p w14:paraId="7B6E27F7" w14:textId="77777777" w:rsidR="005A158B" w:rsidRDefault="00753D8E">
      <w:pPr>
        <w:pStyle w:val="ListParagraph"/>
        <w:numPr>
          <w:ilvl w:val="1"/>
          <w:numId w:val="9"/>
        </w:numPr>
        <w:tabs>
          <w:tab w:val="left" w:pos="710"/>
        </w:tabs>
        <w:spacing w:before="250" w:line="268" w:lineRule="exact"/>
        <w:ind w:hanging="427"/>
      </w:pPr>
      <w:r>
        <w:t>Natural</w:t>
      </w:r>
      <w:r>
        <w:rPr>
          <w:spacing w:val="-4"/>
        </w:rPr>
        <w:t xml:space="preserve"> </w:t>
      </w:r>
      <w:r>
        <w:rPr>
          <w:spacing w:val="-2"/>
        </w:rPr>
        <w:t>England</w:t>
      </w:r>
    </w:p>
    <w:p w14:paraId="7B6E27F9" w14:textId="59DFF634" w:rsidR="005A158B" w:rsidRDefault="00753D8E" w:rsidP="00741AEC">
      <w:pPr>
        <w:pStyle w:val="ListParagraph"/>
        <w:numPr>
          <w:ilvl w:val="1"/>
          <w:numId w:val="9"/>
        </w:numPr>
        <w:tabs>
          <w:tab w:val="left" w:pos="710"/>
        </w:tabs>
        <w:spacing w:line="268" w:lineRule="exact"/>
        <w:ind w:hanging="427"/>
      </w:pPr>
      <w:r>
        <w:t>Active</w:t>
      </w:r>
      <w:r>
        <w:rPr>
          <w:spacing w:val="-6"/>
        </w:rPr>
        <w:t xml:space="preserve"> </w:t>
      </w:r>
      <w:r>
        <w:rPr>
          <w:spacing w:val="-2"/>
        </w:rPr>
        <w:t>Travel</w:t>
      </w:r>
    </w:p>
    <w:p w14:paraId="7B6E27FA" w14:textId="77777777" w:rsidR="005A158B" w:rsidRDefault="005A158B">
      <w:pPr>
        <w:pStyle w:val="BodyText"/>
        <w:spacing w:before="4"/>
      </w:pPr>
    </w:p>
    <w:p w14:paraId="7B6E27FB" w14:textId="77777777" w:rsidR="005A158B" w:rsidRDefault="00753D8E">
      <w:pPr>
        <w:pStyle w:val="BodyText"/>
        <w:ind w:left="283" w:right="516"/>
        <w:jc w:val="both"/>
      </w:pPr>
      <w:r>
        <w:t>In</w:t>
      </w:r>
      <w:r>
        <w:rPr>
          <w:spacing w:val="-7"/>
        </w:rPr>
        <w:t xml:space="preserve"> </w:t>
      </w:r>
      <w:r>
        <w:t>the</w:t>
      </w:r>
      <w:r>
        <w:rPr>
          <w:spacing w:val="-6"/>
        </w:rPr>
        <w:t xml:space="preserve"> </w:t>
      </w:r>
      <w:r>
        <w:t>event</w:t>
      </w:r>
      <w:r>
        <w:rPr>
          <w:spacing w:val="-6"/>
        </w:rPr>
        <w:t xml:space="preserve"> </w:t>
      </w:r>
      <w:r>
        <w:t>that</w:t>
      </w:r>
      <w:r>
        <w:rPr>
          <w:spacing w:val="-4"/>
        </w:rPr>
        <w:t xml:space="preserve"> </w:t>
      </w:r>
      <w:r>
        <w:t>further</w:t>
      </w:r>
      <w:r>
        <w:rPr>
          <w:spacing w:val="-5"/>
        </w:rPr>
        <w:t xml:space="preserve"> </w:t>
      </w:r>
      <w:r>
        <w:t>comments</w:t>
      </w:r>
      <w:r>
        <w:rPr>
          <w:spacing w:val="-6"/>
        </w:rPr>
        <w:t xml:space="preserve"> </w:t>
      </w:r>
      <w:r>
        <w:t>are</w:t>
      </w:r>
      <w:r>
        <w:rPr>
          <w:spacing w:val="-7"/>
        </w:rPr>
        <w:t xml:space="preserve"> </w:t>
      </w:r>
      <w:r>
        <w:t>received</w:t>
      </w:r>
      <w:r>
        <w:rPr>
          <w:spacing w:val="-10"/>
        </w:rPr>
        <w:t xml:space="preserve"> </w:t>
      </w:r>
      <w:r>
        <w:t>these</w:t>
      </w:r>
      <w:r>
        <w:rPr>
          <w:spacing w:val="-5"/>
        </w:rPr>
        <w:t xml:space="preserve"> </w:t>
      </w:r>
      <w:r>
        <w:t>will</w:t>
      </w:r>
      <w:r>
        <w:rPr>
          <w:spacing w:val="-6"/>
        </w:rPr>
        <w:t xml:space="preserve"> </w:t>
      </w:r>
      <w:r>
        <w:t>be</w:t>
      </w:r>
      <w:r>
        <w:rPr>
          <w:spacing w:val="-5"/>
        </w:rPr>
        <w:t xml:space="preserve"> </w:t>
      </w:r>
      <w:r>
        <w:t>forwarded</w:t>
      </w:r>
      <w:r>
        <w:rPr>
          <w:spacing w:val="-7"/>
        </w:rPr>
        <w:t xml:space="preserve"> </w:t>
      </w:r>
      <w:r>
        <w:t>to</w:t>
      </w:r>
      <w:r>
        <w:rPr>
          <w:spacing w:val="-10"/>
        </w:rPr>
        <w:t xml:space="preserve"> </w:t>
      </w:r>
      <w:r>
        <w:t>you.</w:t>
      </w:r>
      <w:r>
        <w:rPr>
          <w:spacing w:val="-2"/>
        </w:rPr>
        <w:t xml:space="preserve"> </w:t>
      </w:r>
      <w:r>
        <w:t>You</w:t>
      </w:r>
      <w:r>
        <w:rPr>
          <w:spacing w:val="-8"/>
        </w:rPr>
        <w:t xml:space="preserve"> </w:t>
      </w:r>
      <w:r>
        <w:t>should</w:t>
      </w:r>
      <w:r>
        <w:rPr>
          <w:spacing w:val="-5"/>
        </w:rPr>
        <w:t xml:space="preserve"> </w:t>
      </w:r>
      <w:r>
        <w:t>have</w:t>
      </w:r>
      <w:r>
        <w:rPr>
          <w:spacing w:val="-8"/>
        </w:rPr>
        <w:t xml:space="preserve"> </w:t>
      </w:r>
      <w:r>
        <w:t>regard to them in the development of your Environmental Statement.</w:t>
      </w:r>
    </w:p>
    <w:p w14:paraId="7B6E27FC" w14:textId="1BD93E78" w:rsidR="005A158B" w:rsidRDefault="00753D8E">
      <w:pPr>
        <w:pStyle w:val="BodyText"/>
        <w:spacing w:before="252"/>
        <w:ind w:left="283" w:right="509"/>
        <w:jc w:val="both"/>
      </w:pPr>
      <w:r>
        <w:t>As the</w:t>
      </w:r>
      <w:r>
        <w:rPr>
          <w:spacing w:val="-1"/>
        </w:rPr>
        <w:t xml:space="preserve"> </w:t>
      </w:r>
      <w:r>
        <w:t>submission</w:t>
      </w:r>
      <w:r>
        <w:rPr>
          <w:spacing w:val="-2"/>
        </w:rPr>
        <w:t xml:space="preserve"> </w:t>
      </w:r>
      <w:r>
        <w:t>for a</w:t>
      </w:r>
      <w:r>
        <w:rPr>
          <w:spacing w:val="-6"/>
        </w:rPr>
        <w:t xml:space="preserve"> </w:t>
      </w:r>
      <w:r>
        <w:t>scoping opinion is a</w:t>
      </w:r>
      <w:r>
        <w:rPr>
          <w:spacing w:val="-2"/>
        </w:rPr>
        <w:t xml:space="preserve"> </w:t>
      </w:r>
      <w:r>
        <w:t>prelude to</w:t>
      </w:r>
      <w:r>
        <w:rPr>
          <w:spacing w:val="-1"/>
        </w:rPr>
        <w:t xml:space="preserve"> </w:t>
      </w:r>
      <w:r>
        <w:t>a likely planning</w:t>
      </w:r>
      <w:r>
        <w:rPr>
          <w:spacing w:val="-1"/>
        </w:rPr>
        <w:t xml:space="preserve"> </w:t>
      </w:r>
      <w:r>
        <w:t>application for development of a site which is part of a</w:t>
      </w:r>
      <w:r w:rsidR="000D165C">
        <w:t>n</w:t>
      </w:r>
      <w:r>
        <w:t xml:space="preserve"> allocation in the emerging Local Plan, it is important to take this early opportunity</w:t>
      </w:r>
      <w:r>
        <w:rPr>
          <w:spacing w:val="-9"/>
        </w:rPr>
        <w:t xml:space="preserve"> </w:t>
      </w:r>
      <w:r>
        <w:t>to</w:t>
      </w:r>
      <w:r>
        <w:rPr>
          <w:spacing w:val="-3"/>
        </w:rPr>
        <w:t xml:space="preserve"> </w:t>
      </w:r>
      <w:r>
        <w:t>emphasise</w:t>
      </w:r>
      <w:r>
        <w:rPr>
          <w:spacing w:val="-8"/>
        </w:rPr>
        <w:t xml:space="preserve"> </w:t>
      </w:r>
      <w:r>
        <w:t>that</w:t>
      </w:r>
      <w:r>
        <w:rPr>
          <w:spacing w:val="-3"/>
        </w:rPr>
        <w:t xml:space="preserve"> </w:t>
      </w:r>
      <w:r>
        <w:t>the</w:t>
      </w:r>
      <w:r>
        <w:rPr>
          <w:spacing w:val="-6"/>
        </w:rPr>
        <w:t xml:space="preserve"> </w:t>
      </w:r>
      <w:r>
        <w:t>emerging</w:t>
      </w:r>
      <w:r>
        <w:rPr>
          <w:spacing w:val="-5"/>
        </w:rPr>
        <w:t xml:space="preserve"> </w:t>
      </w:r>
      <w:r>
        <w:t>Local</w:t>
      </w:r>
      <w:r>
        <w:rPr>
          <w:spacing w:val="-11"/>
        </w:rPr>
        <w:t xml:space="preserve"> </w:t>
      </w:r>
      <w:r>
        <w:t>Plan</w:t>
      </w:r>
      <w:r>
        <w:rPr>
          <w:spacing w:val="-3"/>
        </w:rPr>
        <w:t xml:space="preserve"> </w:t>
      </w:r>
      <w:r>
        <w:t>envisages</w:t>
      </w:r>
      <w:r>
        <w:rPr>
          <w:spacing w:val="-3"/>
        </w:rPr>
        <w:t xml:space="preserve"> </w:t>
      </w:r>
      <w:r>
        <w:t>a</w:t>
      </w:r>
      <w:r>
        <w:rPr>
          <w:spacing w:val="-8"/>
        </w:rPr>
        <w:t xml:space="preserve"> </w:t>
      </w:r>
      <w:r>
        <w:t>“single</w:t>
      </w:r>
      <w:r>
        <w:rPr>
          <w:spacing w:val="-7"/>
        </w:rPr>
        <w:t xml:space="preserve"> </w:t>
      </w:r>
      <w:r>
        <w:t>comprehensive</w:t>
      </w:r>
      <w:r>
        <w:rPr>
          <w:spacing w:val="-8"/>
        </w:rPr>
        <w:t xml:space="preserve"> </w:t>
      </w:r>
      <w:r>
        <w:t>masterplan, for the development… prepared and approved by the Council in advance of any planning application being submitted</w:t>
      </w:r>
      <w:r>
        <w:rPr>
          <w:spacing w:val="-3"/>
        </w:rPr>
        <w:t xml:space="preserve"> </w:t>
      </w:r>
      <w:r>
        <w:t>for</w:t>
      </w:r>
      <w:r>
        <w:rPr>
          <w:spacing w:val="-2"/>
        </w:rPr>
        <w:t xml:space="preserve"> </w:t>
      </w:r>
      <w:r>
        <w:t>the</w:t>
      </w:r>
      <w:r>
        <w:rPr>
          <w:spacing w:val="-3"/>
        </w:rPr>
        <w:t xml:space="preserve"> </w:t>
      </w:r>
      <w:r>
        <w:t>whole or part of</w:t>
      </w:r>
      <w:r>
        <w:rPr>
          <w:spacing w:val="-2"/>
        </w:rPr>
        <w:t xml:space="preserve"> </w:t>
      </w:r>
      <w:r>
        <w:t>the</w:t>
      </w:r>
      <w:r>
        <w:rPr>
          <w:spacing w:val="-1"/>
        </w:rPr>
        <w:t xml:space="preserve"> </w:t>
      </w:r>
      <w:r>
        <w:t>allocated</w:t>
      </w:r>
      <w:r>
        <w:rPr>
          <w:spacing w:val="-1"/>
        </w:rPr>
        <w:t xml:space="preserve"> </w:t>
      </w:r>
      <w:r>
        <w:t>site. Furthermore, it is</w:t>
      </w:r>
      <w:r>
        <w:rPr>
          <w:spacing w:val="-1"/>
        </w:rPr>
        <w:t xml:space="preserve"> </w:t>
      </w:r>
      <w:r>
        <w:t>envisaged</w:t>
      </w:r>
      <w:r>
        <w:rPr>
          <w:spacing w:val="-3"/>
        </w:rPr>
        <w:t xml:space="preserve"> </w:t>
      </w:r>
      <w:r>
        <w:t>that</w:t>
      </w:r>
      <w:r>
        <w:rPr>
          <w:spacing w:val="-2"/>
        </w:rPr>
        <w:t xml:space="preserve"> </w:t>
      </w:r>
      <w:r>
        <w:t>this</w:t>
      </w:r>
      <w:r>
        <w:rPr>
          <w:spacing w:val="-1"/>
        </w:rPr>
        <w:t xml:space="preserve"> </w:t>
      </w:r>
      <w:r>
        <w:t>will be prepared in consultation with the local community and the local planning authority. Additionally, any “planning applications must be in accordance with the approved masterplan”. Whilst this scoping opinion is necessary because of your request for it, it’s the Council’s position that any proposal must</w:t>
      </w:r>
      <w:r>
        <w:rPr>
          <w:spacing w:val="40"/>
        </w:rPr>
        <w:t xml:space="preserve"> </w:t>
      </w:r>
      <w:r>
        <w:t>be part of a comprehensive masterplan.</w:t>
      </w:r>
    </w:p>
    <w:p w14:paraId="7B6E27FD" w14:textId="77777777" w:rsidR="005A158B" w:rsidRDefault="005A158B">
      <w:pPr>
        <w:pStyle w:val="BodyText"/>
        <w:spacing w:before="3"/>
      </w:pPr>
    </w:p>
    <w:p w14:paraId="7B6E27FE" w14:textId="77777777" w:rsidR="005A158B" w:rsidRDefault="00753D8E">
      <w:pPr>
        <w:pStyle w:val="Heading3"/>
        <w:numPr>
          <w:ilvl w:val="0"/>
          <w:numId w:val="9"/>
        </w:numPr>
        <w:tabs>
          <w:tab w:val="left" w:pos="527"/>
        </w:tabs>
        <w:ind w:left="527" w:hanging="244"/>
      </w:pPr>
      <w:bookmarkStart w:id="2" w:name="2._DEVELOPMENT_DESCRIPTION_AND_CONTEXT"/>
      <w:bookmarkEnd w:id="2"/>
      <w:r>
        <w:rPr>
          <w:spacing w:val="-2"/>
        </w:rPr>
        <w:t>DEVELOPMENT</w:t>
      </w:r>
      <w:r>
        <w:rPr>
          <w:spacing w:val="2"/>
        </w:rPr>
        <w:t xml:space="preserve"> </w:t>
      </w:r>
      <w:r>
        <w:rPr>
          <w:spacing w:val="-2"/>
        </w:rPr>
        <w:t>DESCRIPTION</w:t>
      </w:r>
      <w:r>
        <w:rPr>
          <w:spacing w:val="-1"/>
        </w:rPr>
        <w:t xml:space="preserve"> </w:t>
      </w:r>
      <w:r>
        <w:rPr>
          <w:spacing w:val="-2"/>
        </w:rPr>
        <w:t>AND</w:t>
      </w:r>
      <w:r>
        <w:rPr>
          <w:spacing w:val="3"/>
        </w:rPr>
        <w:t xml:space="preserve"> </w:t>
      </w:r>
      <w:r>
        <w:rPr>
          <w:spacing w:val="-2"/>
        </w:rPr>
        <w:t>CONTEXT</w:t>
      </w:r>
    </w:p>
    <w:p w14:paraId="7B6E27FF" w14:textId="77777777" w:rsidR="005A158B" w:rsidRDefault="005A158B">
      <w:pPr>
        <w:pStyle w:val="BodyText"/>
        <w:rPr>
          <w:b/>
        </w:rPr>
      </w:pPr>
    </w:p>
    <w:p w14:paraId="7B6E2800" w14:textId="77777777" w:rsidR="005A158B" w:rsidRDefault="00753D8E">
      <w:pPr>
        <w:pStyle w:val="BodyText"/>
        <w:spacing w:before="1"/>
        <w:ind w:left="283" w:right="457"/>
      </w:pPr>
      <w:bookmarkStart w:id="3" w:name="The_site_is_allocated_in_the_draft_Wilts"/>
      <w:bookmarkEnd w:id="3"/>
      <w:r>
        <w:t>The site is allocated in the draft Wiltshire Local Plan. It is situated in the countryside to the south of Salisbury and</w:t>
      </w:r>
      <w:r>
        <w:rPr>
          <w:spacing w:val="-2"/>
        </w:rPr>
        <w:t xml:space="preserve"> </w:t>
      </w:r>
      <w:r>
        <w:t>from</w:t>
      </w:r>
      <w:r>
        <w:rPr>
          <w:spacing w:val="-1"/>
        </w:rPr>
        <w:t xml:space="preserve"> </w:t>
      </w:r>
      <w:r>
        <w:t>the Council’s records, it</w:t>
      </w:r>
      <w:r>
        <w:rPr>
          <w:spacing w:val="-1"/>
        </w:rPr>
        <w:t xml:space="preserve"> </w:t>
      </w:r>
      <w:r>
        <w:t>comprises a</w:t>
      </w:r>
      <w:r>
        <w:rPr>
          <w:spacing w:val="-1"/>
        </w:rPr>
        <w:t xml:space="preserve"> </w:t>
      </w:r>
      <w:r>
        <w:t>mix of</w:t>
      </w:r>
      <w:r>
        <w:rPr>
          <w:spacing w:val="-1"/>
        </w:rPr>
        <w:t xml:space="preserve"> </w:t>
      </w:r>
      <w:r>
        <w:t>Grade</w:t>
      </w:r>
      <w:r>
        <w:rPr>
          <w:spacing w:val="-2"/>
        </w:rPr>
        <w:t xml:space="preserve"> </w:t>
      </w:r>
      <w:r>
        <w:t>2</w:t>
      </w:r>
      <w:r>
        <w:rPr>
          <w:spacing w:val="-2"/>
        </w:rPr>
        <w:t xml:space="preserve"> </w:t>
      </w:r>
      <w:r>
        <w:t>(Best and</w:t>
      </w:r>
      <w:r>
        <w:rPr>
          <w:spacing w:val="-2"/>
        </w:rPr>
        <w:t xml:space="preserve"> </w:t>
      </w:r>
      <w:r>
        <w:t>Most</w:t>
      </w:r>
      <w:r>
        <w:rPr>
          <w:spacing w:val="-1"/>
        </w:rPr>
        <w:t xml:space="preserve"> </w:t>
      </w:r>
      <w:r>
        <w:t>Versatile) and Grade</w:t>
      </w:r>
      <w:r>
        <w:rPr>
          <w:spacing w:val="-4"/>
        </w:rPr>
        <w:t xml:space="preserve"> </w:t>
      </w:r>
      <w:r>
        <w:t>3</w:t>
      </w:r>
      <w:r>
        <w:rPr>
          <w:spacing w:val="-2"/>
        </w:rPr>
        <w:t xml:space="preserve"> </w:t>
      </w:r>
      <w:r>
        <w:t>agricultural</w:t>
      </w:r>
      <w:r>
        <w:rPr>
          <w:spacing w:val="-2"/>
        </w:rPr>
        <w:t xml:space="preserve"> </w:t>
      </w:r>
      <w:r>
        <w:t>land. The</w:t>
      </w:r>
      <w:r>
        <w:rPr>
          <w:spacing w:val="-4"/>
        </w:rPr>
        <w:t xml:space="preserve"> </w:t>
      </w:r>
      <w:r>
        <w:t>site</w:t>
      </w:r>
      <w:r>
        <w:rPr>
          <w:spacing w:val="-2"/>
        </w:rPr>
        <w:t xml:space="preserve"> </w:t>
      </w:r>
      <w:r>
        <w:t>is</w:t>
      </w:r>
      <w:r>
        <w:rPr>
          <w:spacing w:val="-4"/>
        </w:rPr>
        <w:t xml:space="preserve"> </w:t>
      </w:r>
      <w:r>
        <w:t>situated</w:t>
      </w:r>
      <w:r>
        <w:rPr>
          <w:spacing w:val="-2"/>
        </w:rPr>
        <w:t xml:space="preserve"> </w:t>
      </w:r>
      <w:r>
        <w:t>within</w:t>
      </w:r>
      <w:r>
        <w:rPr>
          <w:spacing w:val="-2"/>
        </w:rPr>
        <w:t xml:space="preserve"> </w:t>
      </w:r>
      <w:r>
        <w:t>Flood</w:t>
      </w:r>
      <w:r>
        <w:rPr>
          <w:spacing w:val="-2"/>
        </w:rPr>
        <w:t xml:space="preserve"> </w:t>
      </w:r>
      <w:r>
        <w:t>Zone</w:t>
      </w:r>
      <w:r>
        <w:rPr>
          <w:spacing w:val="-2"/>
        </w:rPr>
        <w:t xml:space="preserve"> </w:t>
      </w:r>
      <w:r>
        <w:t>1</w:t>
      </w:r>
      <w:r>
        <w:rPr>
          <w:spacing w:val="-4"/>
        </w:rPr>
        <w:t xml:space="preserve"> </w:t>
      </w:r>
      <w:r>
        <w:t>and</w:t>
      </w:r>
      <w:r>
        <w:rPr>
          <w:spacing w:val="-2"/>
        </w:rPr>
        <w:t xml:space="preserve"> </w:t>
      </w:r>
      <w:r>
        <w:t>is</w:t>
      </w:r>
      <w:r>
        <w:rPr>
          <w:spacing w:val="-2"/>
        </w:rPr>
        <w:t xml:space="preserve"> </w:t>
      </w:r>
      <w:r>
        <w:t>not</w:t>
      </w:r>
      <w:r>
        <w:rPr>
          <w:spacing w:val="-1"/>
        </w:rPr>
        <w:t xml:space="preserve"> </w:t>
      </w:r>
      <w:r>
        <w:t>identified</w:t>
      </w:r>
      <w:r>
        <w:rPr>
          <w:spacing w:val="-4"/>
        </w:rPr>
        <w:t xml:space="preserve"> </w:t>
      </w:r>
      <w:r>
        <w:t>as</w:t>
      </w:r>
      <w:r>
        <w:rPr>
          <w:spacing w:val="-2"/>
        </w:rPr>
        <w:t xml:space="preserve"> </w:t>
      </w:r>
      <w:r>
        <w:t>being</w:t>
      </w:r>
      <w:r>
        <w:rPr>
          <w:spacing w:val="-4"/>
        </w:rPr>
        <w:t xml:space="preserve"> </w:t>
      </w:r>
      <w:r>
        <w:t>at</w:t>
      </w:r>
      <w:r>
        <w:rPr>
          <w:spacing w:val="-3"/>
        </w:rPr>
        <w:t xml:space="preserve"> </w:t>
      </w:r>
      <w:r>
        <w:t xml:space="preserve">high risk from surface or groundwater flooding. There are public rights of way crossing and bordering the </w:t>
      </w:r>
      <w:r>
        <w:rPr>
          <w:spacing w:val="-2"/>
        </w:rPr>
        <w:t>site.</w:t>
      </w:r>
    </w:p>
    <w:p w14:paraId="7B6E2801" w14:textId="77777777" w:rsidR="005A158B" w:rsidRDefault="005A158B">
      <w:pPr>
        <w:pStyle w:val="BodyText"/>
        <w:spacing w:before="3"/>
      </w:pPr>
    </w:p>
    <w:p w14:paraId="7B6E2802" w14:textId="77777777" w:rsidR="005A158B" w:rsidRDefault="00753D8E">
      <w:pPr>
        <w:pStyle w:val="BodyText"/>
        <w:ind w:left="283" w:right="484"/>
      </w:pPr>
      <w:bookmarkStart w:id="4" w:name="The_Site_comprises_two_separate_land_par"/>
      <w:bookmarkEnd w:id="4"/>
      <w:r>
        <w:t>The Site comprises two separate land parcels. It totals approximately 32 hectares in size and is currently in agricultural use. The Site is located on the south west facing slope of Harnham Hill, and falls from 86 m Above Ordnance Datum (AOD) in the north west to 73 m AOD in the south west. The Site</w:t>
      </w:r>
      <w:r>
        <w:rPr>
          <w:spacing w:val="-1"/>
        </w:rPr>
        <w:t xml:space="preserve"> </w:t>
      </w:r>
      <w:r>
        <w:t>slopes gently</w:t>
      </w:r>
      <w:r>
        <w:rPr>
          <w:spacing w:val="-3"/>
        </w:rPr>
        <w:t xml:space="preserve"> </w:t>
      </w:r>
      <w:r>
        <w:t>from 98</w:t>
      </w:r>
      <w:r>
        <w:rPr>
          <w:spacing w:val="-1"/>
        </w:rPr>
        <w:t xml:space="preserve"> </w:t>
      </w:r>
      <w:r>
        <w:t>m</w:t>
      </w:r>
      <w:r>
        <w:rPr>
          <w:spacing w:val="-1"/>
        </w:rPr>
        <w:t xml:space="preserve"> </w:t>
      </w:r>
      <w:r>
        <w:t>AOD</w:t>
      </w:r>
      <w:r>
        <w:rPr>
          <w:spacing w:val="-4"/>
        </w:rPr>
        <w:t xml:space="preserve"> </w:t>
      </w:r>
      <w:r>
        <w:t>in</w:t>
      </w:r>
      <w:r>
        <w:rPr>
          <w:spacing w:val="-1"/>
        </w:rPr>
        <w:t xml:space="preserve"> </w:t>
      </w:r>
      <w:r>
        <w:t>the</w:t>
      </w:r>
      <w:r>
        <w:rPr>
          <w:spacing w:val="-3"/>
        </w:rPr>
        <w:t xml:space="preserve"> </w:t>
      </w:r>
      <w:r>
        <w:t>north</w:t>
      </w:r>
      <w:r>
        <w:rPr>
          <w:spacing w:val="-1"/>
        </w:rPr>
        <w:t xml:space="preserve"> </w:t>
      </w:r>
      <w:r>
        <w:t>east corner</w:t>
      </w:r>
      <w:r>
        <w:rPr>
          <w:spacing w:val="-2"/>
        </w:rPr>
        <w:t xml:space="preserve"> </w:t>
      </w:r>
      <w:r>
        <w:t>down</w:t>
      </w:r>
      <w:r>
        <w:rPr>
          <w:spacing w:val="-3"/>
        </w:rPr>
        <w:t xml:space="preserve"> </w:t>
      </w:r>
      <w:r>
        <w:t>to</w:t>
      </w:r>
      <w:r>
        <w:rPr>
          <w:spacing w:val="-1"/>
        </w:rPr>
        <w:t xml:space="preserve"> </w:t>
      </w:r>
      <w:r>
        <w:t>92</w:t>
      </w:r>
      <w:r>
        <w:rPr>
          <w:spacing w:val="-5"/>
        </w:rPr>
        <w:t xml:space="preserve"> </w:t>
      </w:r>
      <w:r>
        <w:t>m AOD</w:t>
      </w:r>
      <w:r>
        <w:rPr>
          <w:spacing w:val="-1"/>
        </w:rPr>
        <w:t xml:space="preserve"> </w:t>
      </w:r>
      <w:r>
        <w:t>in</w:t>
      </w:r>
      <w:r>
        <w:rPr>
          <w:spacing w:val="-3"/>
        </w:rPr>
        <w:t xml:space="preserve"> </w:t>
      </w:r>
      <w:r>
        <w:t>the</w:t>
      </w:r>
      <w:r>
        <w:rPr>
          <w:spacing w:val="-1"/>
        </w:rPr>
        <w:t xml:space="preserve"> </w:t>
      </w:r>
      <w:r>
        <w:t>south</w:t>
      </w:r>
      <w:r>
        <w:rPr>
          <w:spacing w:val="-3"/>
        </w:rPr>
        <w:t xml:space="preserve"> </w:t>
      </w:r>
      <w:r>
        <w:t>east</w:t>
      </w:r>
      <w:r>
        <w:rPr>
          <w:spacing w:val="-2"/>
        </w:rPr>
        <w:t xml:space="preserve"> </w:t>
      </w:r>
      <w:r>
        <w:t>corner.</w:t>
      </w:r>
    </w:p>
    <w:p w14:paraId="7B6E2803" w14:textId="77777777" w:rsidR="005A158B" w:rsidRDefault="005A158B">
      <w:pPr>
        <w:pStyle w:val="BodyText"/>
        <w:spacing w:before="77"/>
      </w:pPr>
    </w:p>
    <w:p w14:paraId="7B6E2804" w14:textId="77777777" w:rsidR="005A158B" w:rsidRDefault="00753D8E">
      <w:pPr>
        <w:pStyle w:val="BodyText"/>
        <w:spacing w:line="278" w:lineRule="auto"/>
        <w:ind w:left="204" w:right="1057"/>
      </w:pPr>
      <w:r>
        <w:t>There</w:t>
      </w:r>
      <w:r>
        <w:rPr>
          <w:spacing w:val="-4"/>
        </w:rPr>
        <w:t xml:space="preserve"> </w:t>
      </w:r>
      <w:r>
        <w:t>is</w:t>
      </w:r>
      <w:r>
        <w:rPr>
          <w:spacing w:val="-1"/>
        </w:rPr>
        <w:t xml:space="preserve"> </w:t>
      </w:r>
      <w:r>
        <w:t>no</w:t>
      </w:r>
      <w:r>
        <w:rPr>
          <w:spacing w:val="-4"/>
        </w:rPr>
        <w:t xml:space="preserve"> </w:t>
      </w:r>
      <w:r>
        <w:t>recent planning</w:t>
      </w:r>
      <w:r>
        <w:rPr>
          <w:spacing w:val="-2"/>
        </w:rPr>
        <w:t xml:space="preserve"> </w:t>
      </w:r>
      <w:r>
        <w:t>history</w:t>
      </w:r>
      <w:r>
        <w:rPr>
          <w:spacing w:val="-3"/>
        </w:rPr>
        <w:t xml:space="preserve"> </w:t>
      </w:r>
      <w:r>
        <w:t>for</w:t>
      </w:r>
      <w:r>
        <w:rPr>
          <w:spacing w:val="-3"/>
        </w:rPr>
        <w:t xml:space="preserve"> </w:t>
      </w:r>
      <w:r>
        <w:t>the</w:t>
      </w:r>
      <w:r>
        <w:rPr>
          <w:spacing w:val="-4"/>
        </w:rPr>
        <w:t xml:space="preserve"> </w:t>
      </w:r>
      <w:r>
        <w:t>site</w:t>
      </w:r>
      <w:r>
        <w:rPr>
          <w:spacing w:val="-2"/>
        </w:rPr>
        <w:t xml:space="preserve"> </w:t>
      </w:r>
      <w:r>
        <w:t>area, but a</w:t>
      </w:r>
      <w:r>
        <w:rPr>
          <w:spacing w:val="-4"/>
        </w:rPr>
        <w:t xml:space="preserve"> </w:t>
      </w:r>
      <w:r>
        <w:t>withdrawn</w:t>
      </w:r>
      <w:r>
        <w:rPr>
          <w:spacing w:val="-4"/>
        </w:rPr>
        <w:t xml:space="preserve"> </w:t>
      </w:r>
      <w:r>
        <w:t>scheme</w:t>
      </w:r>
      <w:r>
        <w:rPr>
          <w:spacing w:val="-4"/>
        </w:rPr>
        <w:t xml:space="preserve"> </w:t>
      </w:r>
      <w:r>
        <w:t>for</w:t>
      </w:r>
      <w:r>
        <w:rPr>
          <w:spacing w:val="-3"/>
        </w:rPr>
        <w:t xml:space="preserve"> </w:t>
      </w:r>
      <w:r>
        <w:t>the</w:t>
      </w:r>
      <w:r>
        <w:rPr>
          <w:spacing w:val="-4"/>
        </w:rPr>
        <w:t xml:space="preserve"> </w:t>
      </w:r>
      <w:r>
        <w:t>Harnham relief road is to the south.</w:t>
      </w:r>
    </w:p>
    <w:p w14:paraId="7B6E2805" w14:textId="77777777" w:rsidR="005A158B" w:rsidRDefault="005A158B">
      <w:pPr>
        <w:pStyle w:val="BodyText"/>
        <w:spacing w:line="278" w:lineRule="auto"/>
        <w:sectPr w:rsidR="005A158B">
          <w:pgSz w:w="11920" w:h="16850"/>
          <w:pgMar w:top="1340" w:right="425" w:bottom="280" w:left="708" w:header="720" w:footer="720" w:gutter="0"/>
          <w:cols w:space="720"/>
        </w:sectPr>
      </w:pPr>
    </w:p>
    <w:p w14:paraId="7B6E2806" w14:textId="77777777" w:rsidR="005A158B" w:rsidRDefault="00753D8E">
      <w:pPr>
        <w:pStyle w:val="Heading3"/>
        <w:numPr>
          <w:ilvl w:val="0"/>
          <w:numId w:val="9"/>
        </w:numPr>
        <w:tabs>
          <w:tab w:val="left" w:pos="527"/>
        </w:tabs>
        <w:spacing w:before="81"/>
        <w:ind w:left="527" w:hanging="244"/>
      </w:pPr>
      <w:bookmarkStart w:id="5" w:name="3._PLANNING_POLICY_AND_LEGISLATION_CONTE"/>
      <w:bookmarkEnd w:id="5"/>
      <w:r>
        <w:lastRenderedPageBreak/>
        <w:t>PLANNING</w:t>
      </w:r>
      <w:r>
        <w:rPr>
          <w:spacing w:val="-15"/>
        </w:rPr>
        <w:t xml:space="preserve"> </w:t>
      </w:r>
      <w:r>
        <w:t>POLICY</w:t>
      </w:r>
      <w:r>
        <w:rPr>
          <w:spacing w:val="-15"/>
        </w:rPr>
        <w:t xml:space="preserve"> </w:t>
      </w:r>
      <w:r>
        <w:t>AND</w:t>
      </w:r>
      <w:r>
        <w:rPr>
          <w:spacing w:val="-13"/>
        </w:rPr>
        <w:t xml:space="preserve"> </w:t>
      </w:r>
      <w:r>
        <w:t>LEGISLATION</w:t>
      </w:r>
      <w:r>
        <w:rPr>
          <w:spacing w:val="-12"/>
        </w:rPr>
        <w:t xml:space="preserve"> </w:t>
      </w:r>
      <w:r>
        <w:rPr>
          <w:spacing w:val="-2"/>
        </w:rPr>
        <w:t>CONTEXT</w:t>
      </w:r>
    </w:p>
    <w:p w14:paraId="7B6E2807" w14:textId="77777777" w:rsidR="005A158B" w:rsidRDefault="005A158B">
      <w:pPr>
        <w:pStyle w:val="BodyText"/>
        <w:spacing w:before="72"/>
        <w:rPr>
          <w:b/>
        </w:rPr>
      </w:pPr>
    </w:p>
    <w:p w14:paraId="7B6E2808" w14:textId="77777777" w:rsidR="005A158B" w:rsidRDefault="00753D8E">
      <w:pPr>
        <w:pStyle w:val="BodyText"/>
        <w:spacing w:line="276" w:lineRule="auto"/>
        <w:ind w:left="283" w:right="484"/>
      </w:pPr>
      <w:r>
        <w:t>The following key policies, legislation, and guidance documents are relevant to the preparation of the Environmental Impact Assessment (EIA) for the proposed development:</w:t>
      </w:r>
    </w:p>
    <w:p w14:paraId="7B6E2809" w14:textId="77777777" w:rsidR="005A158B" w:rsidRDefault="005A158B">
      <w:pPr>
        <w:pStyle w:val="BodyText"/>
        <w:spacing w:before="41"/>
      </w:pPr>
    </w:p>
    <w:p w14:paraId="7B6E280A" w14:textId="77777777" w:rsidR="005A158B" w:rsidRDefault="00753D8E">
      <w:pPr>
        <w:pStyle w:val="ListParagraph"/>
        <w:numPr>
          <w:ilvl w:val="1"/>
          <w:numId w:val="9"/>
        </w:numPr>
        <w:tabs>
          <w:tab w:val="left" w:pos="710"/>
        </w:tabs>
        <w:ind w:hanging="427"/>
      </w:pPr>
      <w:r>
        <w:t>The</w:t>
      </w:r>
      <w:r>
        <w:rPr>
          <w:spacing w:val="-11"/>
        </w:rPr>
        <w:t xml:space="preserve"> </w:t>
      </w:r>
      <w:r>
        <w:t>Town</w:t>
      </w:r>
      <w:r>
        <w:rPr>
          <w:spacing w:val="-8"/>
        </w:rPr>
        <w:t xml:space="preserve"> </w:t>
      </w:r>
      <w:r>
        <w:t>and</w:t>
      </w:r>
      <w:r>
        <w:rPr>
          <w:spacing w:val="-8"/>
        </w:rPr>
        <w:t xml:space="preserve"> </w:t>
      </w:r>
      <w:r>
        <w:t>Country</w:t>
      </w:r>
      <w:r>
        <w:rPr>
          <w:spacing w:val="-8"/>
        </w:rPr>
        <w:t xml:space="preserve"> </w:t>
      </w:r>
      <w:r>
        <w:t>Planning</w:t>
      </w:r>
      <w:r>
        <w:rPr>
          <w:spacing w:val="-9"/>
        </w:rPr>
        <w:t xml:space="preserve"> </w:t>
      </w:r>
      <w:r>
        <w:t>Act</w:t>
      </w:r>
      <w:r>
        <w:rPr>
          <w:spacing w:val="-5"/>
        </w:rPr>
        <w:t xml:space="preserve"> </w:t>
      </w:r>
      <w:r>
        <w:t>1990</w:t>
      </w:r>
      <w:r>
        <w:rPr>
          <w:spacing w:val="-12"/>
        </w:rPr>
        <w:t xml:space="preserve"> </w:t>
      </w:r>
      <w:r>
        <w:t>(TCPA</w:t>
      </w:r>
      <w:r>
        <w:rPr>
          <w:spacing w:val="-12"/>
        </w:rPr>
        <w:t xml:space="preserve"> </w:t>
      </w:r>
      <w:r>
        <w:rPr>
          <w:spacing w:val="-2"/>
        </w:rPr>
        <w:t>1990)</w:t>
      </w:r>
    </w:p>
    <w:p w14:paraId="7B6E280B" w14:textId="77777777" w:rsidR="005A158B" w:rsidRDefault="00753D8E">
      <w:pPr>
        <w:pStyle w:val="ListParagraph"/>
        <w:numPr>
          <w:ilvl w:val="1"/>
          <w:numId w:val="9"/>
        </w:numPr>
        <w:tabs>
          <w:tab w:val="left" w:pos="710"/>
        </w:tabs>
        <w:spacing w:before="33"/>
        <w:ind w:hanging="427"/>
      </w:pPr>
      <w:r>
        <w:rPr>
          <w:spacing w:val="-2"/>
        </w:rPr>
        <w:t>Environmental</w:t>
      </w:r>
      <w:r>
        <w:rPr>
          <w:spacing w:val="-8"/>
        </w:rPr>
        <w:t xml:space="preserve"> </w:t>
      </w:r>
      <w:r>
        <w:rPr>
          <w:spacing w:val="-2"/>
        </w:rPr>
        <w:t>Impact</w:t>
      </w:r>
      <w:r>
        <w:rPr>
          <w:spacing w:val="-1"/>
        </w:rPr>
        <w:t xml:space="preserve"> </w:t>
      </w:r>
      <w:r>
        <w:rPr>
          <w:spacing w:val="-2"/>
        </w:rPr>
        <w:t>Assessment</w:t>
      </w:r>
      <w:r>
        <w:rPr>
          <w:spacing w:val="-1"/>
        </w:rPr>
        <w:t xml:space="preserve"> </w:t>
      </w:r>
      <w:r>
        <w:rPr>
          <w:spacing w:val="-2"/>
        </w:rPr>
        <w:t>(EIA)</w:t>
      </w:r>
      <w:r>
        <w:rPr>
          <w:spacing w:val="1"/>
        </w:rPr>
        <w:t xml:space="preserve"> </w:t>
      </w:r>
      <w:r>
        <w:rPr>
          <w:spacing w:val="-2"/>
        </w:rPr>
        <w:t>Regulations</w:t>
      </w:r>
      <w:r>
        <w:rPr>
          <w:spacing w:val="4"/>
        </w:rPr>
        <w:t xml:space="preserve"> </w:t>
      </w:r>
      <w:r>
        <w:rPr>
          <w:spacing w:val="-4"/>
        </w:rPr>
        <w:t>2017</w:t>
      </w:r>
    </w:p>
    <w:p w14:paraId="7B6E280C" w14:textId="77777777" w:rsidR="005A158B" w:rsidRDefault="00753D8E">
      <w:pPr>
        <w:pStyle w:val="ListParagraph"/>
        <w:numPr>
          <w:ilvl w:val="1"/>
          <w:numId w:val="9"/>
        </w:numPr>
        <w:tabs>
          <w:tab w:val="left" w:pos="710"/>
        </w:tabs>
        <w:spacing w:before="35"/>
        <w:ind w:hanging="427"/>
      </w:pPr>
      <w:r>
        <w:t>National</w:t>
      </w:r>
      <w:r>
        <w:rPr>
          <w:spacing w:val="-16"/>
        </w:rPr>
        <w:t xml:space="preserve"> </w:t>
      </w:r>
      <w:r>
        <w:t>Planning</w:t>
      </w:r>
      <w:r>
        <w:rPr>
          <w:spacing w:val="-14"/>
        </w:rPr>
        <w:t xml:space="preserve"> </w:t>
      </w:r>
      <w:r>
        <w:t>Policy</w:t>
      </w:r>
      <w:r>
        <w:rPr>
          <w:spacing w:val="-13"/>
        </w:rPr>
        <w:t xml:space="preserve"> </w:t>
      </w:r>
      <w:r>
        <w:t>Framework</w:t>
      </w:r>
      <w:r>
        <w:rPr>
          <w:spacing w:val="-15"/>
        </w:rPr>
        <w:t xml:space="preserve"> </w:t>
      </w:r>
      <w:r>
        <w:rPr>
          <w:spacing w:val="-2"/>
        </w:rPr>
        <w:t>(NPPF)</w:t>
      </w:r>
    </w:p>
    <w:p w14:paraId="7B6E280D" w14:textId="77777777" w:rsidR="005A158B" w:rsidRDefault="00753D8E">
      <w:pPr>
        <w:pStyle w:val="ListParagraph"/>
        <w:numPr>
          <w:ilvl w:val="1"/>
          <w:numId w:val="9"/>
        </w:numPr>
        <w:tabs>
          <w:tab w:val="left" w:pos="710"/>
        </w:tabs>
        <w:spacing w:before="33"/>
        <w:ind w:hanging="427"/>
      </w:pPr>
      <w:r>
        <w:rPr>
          <w:spacing w:val="-2"/>
        </w:rPr>
        <w:t>Planning</w:t>
      </w:r>
      <w:r>
        <w:t xml:space="preserve"> </w:t>
      </w:r>
      <w:r>
        <w:rPr>
          <w:spacing w:val="-2"/>
        </w:rPr>
        <w:t>Practice</w:t>
      </w:r>
      <w:r>
        <w:rPr>
          <w:spacing w:val="-4"/>
        </w:rPr>
        <w:t xml:space="preserve"> </w:t>
      </w:r>
      <w:r>
        <w:rPr>
          <w:spacing w:val="-2"/>
        </w:rPr>
        <w:t>Guidance</w:t>
      </w:r>
      <w:r>
        <w:rPr>
          <w:spacing w:val="1"/>
        </w:rPr>
        <w:t xml:space="preserve"> </w:t>
      </w:r>
      <w:r>
        <w:rPr>
          <w:spacing w:val="-4"/>
        </w:rPr>
        <w:t>(PPG)</w:t>
      </w:r>
    </w:p>
    <w:p w14:paraId="7B6E280E" w14:textId="77777777" w:rsidR="005A158B" w:rsidRDefault="00753D8E">
      <w:pPr>
        <w:pStyle w:val="ListParagraph"/>
        <w:numPr>
          <w:ilvl w:val="1"/>
          <w:numId w:val="9"/>
        </w:numPr>
        <w:tabs>
          <w:tab w:val="left" w:pos="710"/>
        </w:tabs>
        <w:spacing w:before="35"/>
        <w:ind w:hanging="427"/>
      </w:pPr>
      <w:r>
        <w:t>Wiltshire</w:t>
      </w:r>
      <w:r>
        <w:rPr>
          <w:spacing w:val="-12"/>
        </w:rPr>
        <w:t xml:space="preserve"> </w:t>
      </w:r>
      <w:r>
        <w:t>Core</w:t>
      </w:r>
      <w:r>
        <w:rPr>
          <w:spacing w:val="-14"/>
        </w:rPr>
        <w:t xml:space="preserve"> </w:t>
      </w:r>
      <w:r>
        <w:t>Strategy</w:t>
      </w:r>
      <w:r>
        <w:rPr>
          <w:spacing w:val="-15"/>
        </w:rPr>
        <w:t xml:space="preserve"> </w:t>
      </w:r>
      <w:r>
        <w:rPr>
          <w:spacing w:val="-2"/>
        </w:rPr>
        <w:t>(2015)</w:t>
      </w:r>
    </w:p>
    <w:p w14:paraId="7B6E280F" w14:textId="77777777" w:rsidR="005A158B" w:rsidRDefault="00753D8E">
      <w:pPr>
        <w:pStyle w:val="ListParagraph"/>
        <w:numPr>
          <w:ilvl w:val="1"/>
          <w:numId w:val="9"/>
        </w:numPr>
        <w:tabs>
          <w:tab w:val="left" w:pos="710"/>
        </w:tabs>
        <w:spacing w:before="38"/>
        <w:ind w:hanging="427"/>
      </w:pPr>
      <w:r>
        <w:rPr>
          <w:spacing w:val="-2"/>
        </w:rPr>
        <w:t>Salisbury</w:t>
      </w:r>
      <w:r>
        <w:rPr>
          <w:spacing w:val="-11"/>
        </w:rPr>
        <w:t xml:space="preserve"> </w:t>
      </w:r>
      <w:r>
        <w:rPr>
          <w:spacing w:val="-2"/>
        </w:rPr>
        <w:t>Neighbourhood</w:t>
      </w:r>
      <w:r>
        <w:rPr>
          <w:spacing w:val="-5"/>
        </w:rPr>
        <w:t xml:space="preserve"> </w:t>
      </w:r>
      <w:r>
        <w:rPr>
          <w:spacing w:val="-2"/>
        </w:rPr>
        <w:t>Development</w:t>
      </w:r>
      <w:r>
        <w:rPr>
          <w:spacing w:val="-8"/>
        </w:rPr>
        <w:t xml:space="preserve"> </w:t>
      </w:r>
      <w:r>
        <w:rPr>
          <w:spacing w:val="-2"/>
        </w:rPr>
        <w:t>Plan</w:t>
      </w:r>
      <w:r>
        <w:rPr>
          <w:spacing w:val="-8"/>
        </w:rPr>
        <w:t xml:space="preserve"> </w:t>
      </w:r>
      <w:r>
        <w:rPr>
          <w:spacing w:val="-2"/>
        </w:rPr>
        <w:t>2020-2038</w:t>
      </w:r>
      <w:r>
        <w:rPr>
          <w:spacing w:val="-9"/>
        </w:rPr>
        <w:t xml:space="preserve"> </w:t>
      </w:r>
      <w:r>
        <w:rPr>
          <w:spacing w:val="-2"/>
        </w:rPr>
        <w:t>Made</w:t>
      </w:r>
      <w:r>
        <w:rPr>
          <w:spacing w:val="-8"/>
        </w:rPr>
        <w:t xml:space="preserve"> </w:t>
      </w:r>
      <w:r>
        <w:rPr>
          <w:spacing w:val="-2"/>
        </w:rPr>
        <w:t>March</w:t>
      </w:r>
      <w:r>
        <w:rPr>
          <w:spacing w:val="-8"/>
        </w:rPr>
        <w:t xml:space="preserve"> </w:t>
      </w:r>
      <w:r>
        <w:rPr>
          <w:spacing w:val="-4"/>
        </w:rPr>
        <w:t>2025</w:t>
      </w:r>
    </w:p>
    <w:p w14:paraId="7B6E2810" w14:textId="77777777" w:rsidR="005A158B" w:rsidRDefault="00753D8E">
      <w:pPr>
        <w:pStyle w:val="ListParagraph"/>
        <w:numPr>
          <w:ilvl w:val="1"/>
          <w:numId w:val="9"/>
        </w:numPr>
        <w:tabs>
          <w:tab w:val="left" w:pos="710"/>
        </w:tabs>
        <w:spacing w:before="35"/>
        <w:ind w:right="483"/>
      </w:pPr>
      <w:r>
        <w:t>Salisbury</w:t>
      </w:r>
      <w:r>
        <w:rPr>
          <w:spacing w:val="-16"/>
        </w:rPr>
        <w:t xml:space="preserve"> </w:t>
      </w:r>
      <w:r>
        <w:t>Neighbourhood</w:t>
      </w:r>
      <w:r>
        <w:rPr>
          <w:spacing w:val="-15"/>
        </w:rPr>
        <w:t xml:space="preserve"> </w:t>
      </w:r>
      <w:r>
        <w:t>Development</w:t>
      </w:r>
      <w:r>
        <w:rPr>
          <w:spacing w:val="-15"/>
        </w:rPr>
        <w:t xml:space="preserve"> </w:t>
      </w:r>
      <w:r>
        <w:t>Plan</w:t>
      </w:r>
      <w:r>
        <w:rPr>
          <w:spacing w:val="15"/>
        </w:rPr>
        <w:t xml:space="preserve"> </w:t>
      </w:r>
      <w:r>
        <w:t>Design</w:t>
      </w:r>
      <w:r>
        <w:rPr>
          <w:spacing w:val="-15"/>
        </w:rPr>
        <w:t xml:space="preserve"> </w:t>
      </w:r>
      <w:r>
        <w:t>and</w:t>
      </w:r>
      <w:r>
        <w:rPr>
          <w:spacing w:val="-15"/>
        </w:rPr>
        <w:t xml:space="preserve"> </w:t>
      </w:r>
      <w:r>
        <w:t>Advertising</w:t>
      </w:r>
      <w:r>
        <w:rPr>
          <w:spacing w:val="-16"/>
        </w:rPr>
        <w:t xml:space="preserve"> </w:t>
      </w:r>
      <w:r>
        <w:t>Guide</w:t>
      </w:r>
      <w:r>
        <w:rPr>
          <w:spacing w:val="-15"/>
        </w:rPr>
        <w:t xml:space="preserve"> </w:t>
      </w:r>
      <w:r>
        <w:t>2020-2038</w:t>
      </w:r>
      <w:r>
        <w:rPr>
          <w:spacing w:val="-15"/>
        </w:rPr>
        <w:t xml:space="preserve"> </w:t>
      </w:r>
      <w:r>
        <w:t>Made</w:t>
      </w:r>
      <w:r>
        <w:rPr>
          <w:spacing w:val="-15"/>
        </w:rPr>
        <w:t xml:space="preserve"> </w:t>
      </w:r>
      <w:r>
        <w:t xml:space="preserve">March </w:t>
      </w:r>
      <w:r>
        <w:rPr>
          <w:spacing w:val="-4"/>
        </w:rPr>
        <w:t>2025</w:t>
      </w:r>
    </w:p>
    <w:p w14:paraId="7B6E2811" w14:textId="77777777" w:rsidR="005A158B" w:rsidRDefault="005A158B">
      <w:pPr>
        <w:pStyle w:val="BodyText"/>
        <w:spacing w:before="75"/>
      </w:pPr>
    </w:p>
    <w:p w14:paraId="7B6E2812" w14:textId="77777777" w:rsidR="005A158B" w:rsidRDefault="00753D8E">
      <w:pPr>
        <w:pStyle w:val="BodyText"/>
        <w:spacing w:before="1" w:line="276" w:lineRule="auto"/>
        <w:ind w:left="283" w:right="484"/>
      </w:pPr>
      <w:r>
        <w:t>Other Relevant</w:t>
      </w:r>
      <w:r>
        <w:rPr>
          <w:spacing w:val="-1"/>
        </w:rPr>
        <w:t xml:space="preserve"> </w:t>
      </w:r>
      <w:r>
        <w:t>Legislation: The</w:t>
      </w:r>
      <w:r>
        <w:rPr>
          <w:spacing w:val="-6"/>
        </w:rPr>
        <w:t xml:space="preserve"> </w:t>
      </w:r>
      <w:r>
        <w:t>scoping</w:t>
      </w:r>
      <w:r>
        <w:rPr>
          <w:spacing w:val="-7"/>
        </w:rPr>
        <w:t xml:space="preserve"> </w:t>
      </w:r>
      <w:r>
        <w:t>opinion</w:t>
      </w:r>
      <w:r>
        <w:rPr>
          <w:spacing w:val="-4"/>
        </w:rPr>
        <w:t xml:space="preserve"> </w:t>
      </w:r>
      <w:r>
        <w:t>also</w:t>
      </w:r>
      <w:r>
        <w:rPr>
          <w:spacing w:val="-1"/>
        </w:rPr>
        <w:t xml:space="preserve"> </w:t>
      </w:r>
      <w:r>
        <w:t>refers</w:t>
      </w:r>
      <w:r>
        <w:rPr>
          <w:spacing w:val="-6"/>
        </w:rPr>
        <w:t xml:space="preserve"> </w:t>
      </w:r>
      <w:r>
        <w:t>to</w:t>
      </w:r>
      <w:r>
        <w:rPr>
          <w:spacing w:val="-6"/>
        </w:rPr>
        <w:t xml:space="preserve"> </w:t>
      </w:r>
      <w:r>
        <w:t>specific</w:t>
      </w:r>
      <w:r>
        <w:rPr>
          <w:spacing w:val="-1"/>
        </w:rPr>
        <w:t xml:space="preserve"> </w:t>
      </w:r>
      <w:r>
        <w:t>legislation</w:t>
      </w:r>
      <w:r>
        <w:rPr>
          <w:spacing w:val="-1"/>
        </w:rPr>
        <w:t xml:space="preserve"> </w:t>
      </w:r>
      <w:r>
        <w:t>or</w:t>
      </w:r>
      <w:r>
        <w:rPr>
          <w:spacing w:val="-3"/>
        </w:rPr>
        <w:t xml:space="preserve"> </w:t>
      </w:r>
      <w:r>
        <w:t>guidance that may apply to the development, such as:</w:t>
      </w:r>
    </w:p>
    <w:p w14:paraId="7B6E2813" w14:textId="77777777" w:rsidR="005A158B" w:rsidRDefault="005A158B">
      <w:pPr>
        <w:pStyle w:val="BodyText"/>
        <w:spacing w:before="35"/>
      </w:pPr>
    </w:p>
    <w:p w14:paraId="7B6E2814" w14:textId="77777777" w:rsidR="005A158B" w:rsidRDefault="00753D8E">
      <w:pPr>
        <w:pStyle w:val="ListParagraph"/>
        <w:numPr>
          <w:ilvl w:val="1"/>
          <w:numId w:val="9"/>
        </w:numPr>
        <w:tabs>
          <w:tab w:val="left" w:pos="710"/>
        </w:tabs>
        <w:spacing w:line="268" w:lineRule="auto"/>
        <w:ind w:right="561" w:hanging="431"/>
      </w:pPr>
      <w:r>
        <w:t>The</w:t>
      </w:r>
      <w:r>
        <w:rPr>
          <w:spacing w:val="-2"/>
        </w:rPr>
        <w:t xml:space="preserve"> </w:t>
      </w:r>
      <w:r>
        <w:t>Conservation</w:t>
      </w:r>
      <w:r>
        <w:rPr>
          <w:spacing w:val="-2"/>
        </w:rPr>
        <w:t xml:space="preserve"> </w:t>
      </w:r>
      <w:r>
        <w:t>of Habitats</w:t>
      </w:r>
      <w:r>
        <w:rPr>
          <w:spacing w:val="-1"/>
        </w:rPr>
        <w:t xml:space="preserve"> </w:t>
      </w:r>
      <w:r>
        <w:t>and</w:t>
      </w:r>
      <w:r>
        <w:rPr>
          <w:spacing w:val="-5"/>
        </w:rPr>
        <w:t xml:space="preserve"> </w:t>
      </w:r>
      <w:r>
        <w:t>Species</w:t>
      </w:r>
      <w:r>
        <w:rPr>
          <w:spacing w:val="-4"/>
        </w:rPr>
        <w:t xml:space="preserve"> </w:t>
      </w:r>
      <w:r>
        <w:t>Regulations</w:t>
      </w:r>
      <w:r>
        <w:rPr>
          <w:spacing w:val="-2"/>
        </w:rPr>
        <w:t xml:space="preserve"> </w:t>
      </w:r>
      <w:r>
        <w:t>2017</w:t>
      </w:r>
      <w:r>
        <w:rPr>
          <w:spacing w:val="-6"/>
        </w:rPr>
        <w:t xml:space="preserve"> </w:t>
      </w:r>
      <w:r>
        <w:t>(for</w:t>
      </w:r>
      <w:r>
        <w:rPr>
          <w:spacing w:val="-5"/>
        </w:rPr>
        <w:t xml:space="preserve"> </w:t>
      </w:r>
      <w:r>
        <w:t>European</w:t>
      </w:r>
      <w:r>
        <w:rPr>
          <w:spacing w:val="-6"/>
        </w:rPr>
        <w:t xml:space="preserve"> </w:t>
      </w:r>
      <w:r>
        <w:t>protected</w:t>
      </w:r>
      <w:r>
        <w:rPr>
          <w:spacing w:val="-4"/>
        </w:rPr>
        <w:t xml:space="preserve"> </w:t>
      </w:r>
      <w:r>
        <w:t>species</w:t>
      </w:r>
      <w:r>
        <w:rPr>
          <w:spacing w:val="-4"/>
        </w:rPr>
        <w:t xml:space="preserve"> </w:t>
      </w:r>
      <w:r>
        <w:t xml:space="preserve">and </w:t>
      </w:r>
      <w:r>
        <w:rPr>
          <w:spacing w:val="-2"/>
        </w:rPr>
        <w:t>habitats).</w:t>
      </w:r>
    </w:p>
    <w:p w14:paraId="7B6E2815" w14:textId="77777777" w:rsidR="005A158B" w:rsidRDefault="00753D8E">
      <w:pPr>
        <w:pStyle w:val="ListParagraph"/>
        <w:numPr>
          <w:ilvl w:val="1"/>
          <w:numId w:val="9"/>
        </w:numPr>
        <w:tabs>
          <w:tab w:val="left" w:pos="710"/>
        </w:tabs>
        <w:spacing w:before="10"/>
        <w:ind w:hanging="427"/>
      </w:pPr>
      <w:r>
        <w:t>The</w:t>
      </w:r>
      <w:r>
        <w:rPr>
          <w:spacing w:val="-15"/>
        </w:rPr>
        <w:t xml:space="preserve"> </w:t>
      </w:r>
      <w:r>
        <w:t>Wildlife</w:t>
      </w:r>
      <w:r>
        <w:rPr>
          <w:spacing w:val="-10"/>
        </w:rPr>
        <w:t xml:space="preserve"> </w:t>
      </w:r>
      <w:r>
        <w:t>and</w:t>
      </w:r>
      <w:r>
        <w:rPr>
          <w:spacing w:val="-12"/>
        </w:rPr>
        <w:t xml:space="preserve"> </w:t>
      </w:r>
      <w:r>
        <w:t>Countryside</w:t>
      </w:r>
      <w:r>
        <w:rPr>
          <w:spacing w:val="-10"/>
        </w:rPr>
        <w:t xml:space="preserve"> </w:t>
      </w:r>
      <w:r>
        <w:t>Act</w:t>
      </w:r>
      <w:r>
        <w:rPr>
          <w:spacing w:val="-9"/>
        </w:rPr>
        <w:t xml:space="preserve"> </w:t>
      </w:r>
      <w:r>
        <w:t>1981</w:t>
      </w:r>
      <w:r>
        <w:rPr>
          <w:spacing w:val="-14"/>
        </w:rPr>
        <w:t xml:space="preserve"> </w:t>
      </w:r>
      <w:r>
        <w:t>(for</w:t>
      </w:r>
      <w:r>
        <w:rPr>
          <w:spacing w:val="-9"/>
        </w:rPr>
        <w:t xml:space="preserve"> </w:t>
      </w:r>
      <w:r>
        <w:t>national</w:t>
      </w:r>
      <w:r>
        <w:rPr>
          <w:spacing w:val="-12"/>
        </w:rPr>
        <w:t xml:space="preserve"> </w:t>
      </w:r>
      <w:r>
        <w:t>protected</w:t>
      </w:r>
      <w:r>
        <w:rPr>
          <w:spacing w:val="-14"/>
        </w:rPr>
        <w:t xml:space="preserve"> </w:t>
      </w:r>
      <w:r>
        <w:rPr>
          <w:spacing w:val="-2"/>
        </w:rPr>
        <w:t>species).</w:t>
      </w:r>
    </w:p>
    <w:p w14:paraId="7B6E2816" w14:textId="77777777" w:rsidR="005A158B" w:rsidRDefault="00753D8E">
      <w:pPr>
        <w:pStyle w:val="ListParagraph"/>
        <w:numPr>
          <w:ilvl w:val="1"/>
          <w:numId w:val="9"/>
        </w:numPr>
        <w:tabs>
          <w:tab w:val="left" w:pos="710"/>
        </w:tabs>
        <w:spacing w:before="36"/>
        <w:ind w:hanging="427"/>
      </w:pPr>
      <w:r>
        <w:t>The</w:t>
      </w:r>
      <w:r>
        <w:rPr>
          <w:spacing w:val="-13"/>
        </w:rPr>
        <w:t xml:space="preserve"> </w:t>
      </w:r>
      <w:r>
        <w:t>Flood</w:t>
      </w:r>
      <w:r>
        <w:rPr>
          <w:spacing w:val="-6"/>
        </w:rPr>
        <w:t xml:space="preserve"> </w:t>
      </w:r>
      <w:r>
        <w:t>and</w:t>
      </w:r>
      <w:r>
        <w:rPr>
          <w:spacing w:val="-10"/>
        </w:rPr>
        <w:t xml:space="preserve"> </w:t>
      </w:r>
      <w:r>
        <w:t>Water</w:t>
      </w:r>
      <w:r>
        <w:rPr>
          <w:spacing w:val="-9"/>
        </w:rPr>
        <w:t xml:space="preserve"> </w:t>
      </w:r>
      <w:r>
        <w:t>Management</w:t>
      </w:r>
      <w:r>
        <w:rPr>
          <w:spacing w:val="-6"/>
        </w:rPr>
        <w:t xml:space="preserve"> </w:t>
      </w:r>
      <w:r>
        <w:t>Act</w:t>
      </w:r>
      <w:r>
        <w:rPr>
          <w:spacing w:val="-6"/>
        </w:rPr>
        <w:t xml:space="preserve"> </w:t>
      </w:r>
      <w:r>
        <w:t>2010</w:t>
      </w:r>
      <w:r>
        <w:rPr>
          <w:spacing w:val="-11"/>
        </w:rPr>
        <w:t xml:space="preserve"> </w:t>
      </w:r>
      <w:r>
        <w:t>(for</w:t>
      </w:r>
      <w:r>
        <w:rPr>
          <w:spacing w:val="-9"/>
        </w:rPr>
        <w:t xml:space="preserve"> </w:t>
      </w:r>
      <w:r>
        <w:t>flood</w:t>
      </w:r>
      <w:r>
        <w:rPr>
          <w:spacing w:val="-5"/>
        </w:rPr>
        <w:t xml:space="preserve"> </w:t>
      </w:r>
      <w:r>
        <w:t>risk</w:t>
      </w:r>
      <w:r>
        <w:rPr>
          <w:spacing w:val="-8"/>
        </w:rPr>
        <w:t xml:space="preserve"> </w:t>
      </w:r>
      <w:r>
        <w:t>and</w:t>
      </w:r>
      <w:r>
        <w:rPr>
          <w:spacing w:val="-10"/>
        </w:rPr>
        <w:t xml:space="preserve"> </w:t>
      </w:r>
      <w:r>
        <w:rPr>
          <w:spacing w:val="-2"/>
        </w:rPr>
        <w:t>management).</w:t>
      </w:r>
    </w:p>
    <w:p w14:paraId="7B6E2817" w14:textId="77777777" w:rsidR="005A158B" w:rsidRDefault="00753D8E">
      <w:pPr>
        <w:pStyle w:val="ListParagraph"/>
        <w:numPr>
          <w:ilvl w:val="1"/>
          <w:numId w:val="9"/>
        </w:numPr>
        <w:tabs>
          <w:tab w:val="left" w:pos="710"/>
        </w:tabs>
        <w:spacing w:before="33"/>
        <w:ind w:hanging="427"/>
      </w:pPr>
      <w:r>
        <w:t>The</w:t>
      </w:r>
      <w:r>
        <w:rPr>
          <w:spacing w:val="-14"/>
        </w:rPr>
        <w:t xml:space="preserve"> </w:t>
      </w:r>
      <w:r>
        <w:t>Climate</w:t>
      </w:r>
      <w:r>
        <w:rPr>
          <w:spacing w:val="-9"/>
        </w:rPr>
        <w:t xml:space="preserve"> </w:t>
      </w:r>
      <w:r>
        <w:t>Change</w:t>
      </w:r>
      <w:r>
        <w:rPr>
          <w:spacing w:val="-12"/>
        </w:rPr>
        <w:t xml:space="preserve"> </w:t>
      </w:r>
      <w:r>
        <w:t>Act</w:t>
      </w:r>
      <w:r>
        <w:rPr>
          <w:spacing w:val="-12"/>
        </w:rPr>
        <w:t xml:space="preserve"> </w:t>
      </w:r>
      <w:r>
        <w:t>2008</w:t>
      </w:r>
      <w:r>
        <w:rPr>
          <w:spacing w:val="-12"/>
        </w:rPr>
        <w:t xml:space="preserve"> </w:t>
      </w:r>
      <w:r>
        <w:t>(for</w:t>
      </w:r>
      <w:r>
        <w:rPr>
          <w:spacing w:val="-8"/>
        </w:rPr>
        <w:t xml:space="preserve"> </w:t>
      </w:r>
      <w:r>
        <w:t>carbon</w:t>
      </w:r>
      <w:r>
        <w:rPr>
          <w:spacing w:val="-12"/>
        </w:rPr>
        <w:t xml:space="preserve"> </w:t>
      </w:r>
      <w:r>
        <w:t>emissions</w:t>
      </w:r>
      <w:r>
        <w:rPr>
          <w:spacing w:val="-6"/>
        </w:rPr>
        <w:t xml:space="preserve"> </w:t>
      </w:r>
      <w:r>
        <w:rPr>
          <w:spacing w:val="-2"/>
        </w:rPr>
        <w:t>considerations).</w:t>
      </w:r>
    </w:p>
    <w:p w14:paraId="7B6E2818" w14:textId="77777777" w:rsidR="005A158B" w:rsidRDefault="00753D8E">
      <w:pPr>
        <w:pStyle w:val="ListParagraph"/>
        <w:numPr>
          <w:ilvl w:val="1"/>
          <w:numId w:val="9"/>
        </w:numPr>
        <w:tabs>
          <w:tab w:val="left" w:pos="710"/>
        </w:tabs>
        <w:spacing w:before="33"/>
        <w:ind w:hanging="427"/>
      </w:pPr>
      <w:r>
        <w:t>The</w:t>
      </w:r>
      <w:r>
        <w:rPr>
          <w:spacing w:val="-14"/>
        </w:rPr>
        <w:t xml:space="preserve"> </w:t>
      </w:r>
      <w:r>
        <w:t>Air</w:t>
      </w:r>
      <w:r>
        <w:rPr>
          <w:spacing w:val="-14"/>
        </w:rPr>
        <w:t xml:space="preserve"> </w:t>
      </w:r>
      <w:r>
        <w:t>Quality</w:t>
      </w:r>
      <w:r>
        <w:rPr>
          <w:spacing w:val="-13"/>
        </w:rPr>
        <w:t xml:space="preserve"> </w:t>
      </w:r>
      <w:r>
        <w:t>Standards</w:t>
      </w:r>
      <w:r>
        <w:rPr>
          <w:spacing w:val="-11"/>
        </w:rPr>
        <w:t xml:space="preserve"> </w:t>
      </w:r>
      <w:r>
        <w:t>Regulations</w:t>
      </w:r>
      <w:r>
        <w:rPr>
          <w:spacing w:val="-13"/>
        </w:rPr>
        <w:t xml:space="preserve"> </w:t>
      </w:r>
      <w:r>
        <w:rPr>
          <w:spacing w:val="-2"/>
        </w:rPr>
        <w:t>(2010).</w:t>
      </w:r>
    </w:p>
    <w:p w14:paraId="7B6E2819" w14:textId="77777777" w:rsidR="005A158B" w:rsidRDefault="005A158B">
      <w:pPr>
        <w:pStyle w:val="BodyText"/>
        <w:spacing w:before="75"/>
      </w:pPr>
    </w:p>
    <w:p w14:paraId="7B6E281A" w14:textId="77777777" w:rsidR="005A158B" w:rsidRDefault="00753D8E">
      <w:pPr>
        <w:pStyle w:val="Heading3"/>
        <w:numPr>
          <w:ilvl w:val="0"/>
          <w:numId w:val="9"/>
        </w:numPr>
        <w:tabs>
          <w:tab w:val="left" w:pos="527"/>
        </w:tabs>
        <w:ind w:left="527" w:hanging="244"/>
      </w:pPr>
      <w:bookmarkStart w:id="6" w:name="4._SCOPE_OF_THE_ENVIRONMENTAL_IMPACT_ASS"/>
      <w:bookmarkEnd w:id="6"/>
      <w:r>
        <w:t>SCOPE</w:t>
      </w:r>
      <w:r>
        <w:rPr>
          <w:spacing w:val="-16"/>
        </w:rPr>
        <w:t xml:space="preserve"> </w:t>
      </w:r>
      <w:r>
        <w:t>OF</w:t>
      </w:r>
      <w:r>
        <w:rPr>
          <w:spacing w:val="-15"/>
        </w:rPr>
        <w:t xml:space="preserve"> </w:t>
      </w:r>
      <w:r>
        <w:t>THE</w:t>
      </w:r>
      <w:r>
        <w:rPr>
          <w:spacing w:val="-15"/>
        </w:rPr>
        <w:t xml:space="preserve"> </w:t>
      </w:r>
      <w:r>
        <w:t>ENVIRONMENTAL</w:t>
      </w:r>
      <w:r>
        <w:rPr>
          <w:spacing w:val="-15"/>
        </w:rPr>
        <w:t xml:space="preserve"> </w:t>
      </w:r>
      <w:r>
        <w:t>IMPACT</w:t>
      </w:r>
      <w:r>
        <w:rPr>
          <w:spacing w:val="-11"/>
        </w:rPr>
        <w:t xml:space="preserve"> </w:t>
      </w:r>
      <w:r>
        <w:rPr>
          <w:spacing w:val="-2"/>
        </w:rPr>
        <w:t>ASSESSMENT</w:t>
      </w:r>
    </w:p>
    <w:p w14:paraId="7B6E281B" w14:textId="77777777" w:rsidR="005A158B" w:rsidRDefault="005A158B">
      <w:pPr>
        <w:pStyle w:val="Heading3"/>
        <w:sectPr w:rsidR="005A158B">
          <w:pgSz w:w="11920" w:h="16850"/>
          <w:pgMar w:top="1260" w:right="425" w:bottom="280" w:left="708" w:header="720" w:footer="720" w:gutter="0"/>
          <w:cols w:space="720"/>
        </w:sectPr>
      </w:pPr>
    </w:p>
    <w:p w14:paraId="7B6E281C" w14:textId="77777777" w:rsidR="005A158B" w:rsidRDefault="00753D8E">
      <w:pPr>
        <w:pStyle w:val="BodyText"/>
        <w:spacing w:before="80"/>
        <w:ind w:left="283" w:right="513"/>
        <w:jc w:val="both"/>
      </w:pPr>
      <w:r>
        <w:lastRenderedPageBreak/>
        <w:t>As required by legislation, before adopting this scoping opinion, the following matters have been</w:t>
      </w:r>
      <w:r>
        <w:rPr>
          <w:spacing w:val="-6"/>
        </w:rPr>
        <w:t xml:space="preserve"> </w:t>
      </w:r>
      <w:r>
        <w:t>taken into account:</w:t>
      </w:r>
    </w:p>
    <w:p w14:paraId="7B6E281D" w14:textId="77777777" w:rsidR="005A158B" w:rsidRDefault="00753D8E">
      <w:pPr>
        <w:pStyle w:val="ListParagraph"/>
        <w:numPr>
          <w:ilvl w:val="0"/>
          <w:numId w:val="8"/>
        </w:numPr>
        <w:tabs>
          <w:tab w:val="left" w:pos="710"/>
        </w:tabs>
        <w:spacing w:before="253" w:line="252" w:lineRule="exact"/>
        <w:ind w:hanging="427"/>
      </w:pPr>
      <w:r>
        <w:t>Any</w:t>
      </w:r>
      <w:r>
        <w:rPr>
          <w:spacing w:val="-14"/>
        </w:rPr>
        <w:t xml:space="preserve"> </w:t>
      </w:r>
      <w:r>
        <w:t>information</w:t>
      </w:r>
      <w:r>
        <w:rPr>
          <w:spacing w:val="-12"/>
        </w:rPr>
        <w:t xml:space="preserve"> </w:t>
      </w:r>
      <w:r>
        <w:t>provided</w:t>
      </w:r>
      <w:r>
        <w:rPr>
          <w:spacing w:val="-13"/>
        </w:rPr>
        <w:t xml:space="preserve"> </w:t>
      </w:r>
      <w:r>
        <w:t>by</w:t>
      </w:r>
      <w:r>
        <w:rPr>
          <w:spacing w:val="-11"/>
        </w:rPr>
        <w:t xml:space="preserve"> </w:t>
      </w:r>
      <w:r>
        <w:t>the</w:t>
      </w:r>
      <w:r>
        <w:rPr>
          <w:spacing w:val="-10"/>
        </w:rPr>
        <w:t xml:space="preserve"> </w:t>
      </w:r>
      <w:r>
        <w:t>applicant</w:t>
      </w:r>
      <w:r>
        <w:rPr>
          <w:spacing w:val="-10"/>
        </w:rPr>
        <w:t xml:space="preserve"> </w:t>
      </w:r>
      <w:r>
        <w:t>about</w:t>
      </w:r>
      <w:r>
        <w:rPr>
          <w:spacing w:val="-13"/>
        </w:rPr>
        <w:t xml:space="preserve"> </w:t>
      </w:r>
      <w:r>
        <w:t>the</w:t>
      </w:r>
      <w:r>
        <w:rPr>
          <w:spacing w:val="-10"/>
        </w:rPr>
        <w:t xml:space="preserve"> </w:t>
      </w:r>
      <w:r>
        <w:t>proposed</w:t>
      </w:r>
      <w:r>
        <w:rPr>
          <w:spacing w:val="-11"/>
        </w:rPr>
        <w:t xml:space="preserve"> </w:t>
      </w:r>
      <w:r>
        <w:rPr>
          <w:spacing w:val="-2"/>
        </w:rPr>
        <w:t>development;</w:t>
      </w:r>
    </w:p>
    <w:p w14:paraId="7B6E281E" w14:textId="77777777" w:rsidR="005A158B" w:rsidRDefault="00753D8E">
      <w:pPr>
        <w:pStyle w:val="ListParagraph"/>
        <w:numPr>
          <w:ilvl w:val="0"/>
          <w:numId w:val="8"/>
        </w:numPr>
        <w:tabs>
          <w:tab w:val="left" w:pos="710"/>
        </w:tabs>
        <w:spacing w:line="252" w:lineRule="exact"/>
        <w:ind w:hanging="427"/>
      </w:pPr>
      <w:r>
        <w:t>The</w:t>
      </w:r>
      <w:r>
        <w:rPr>
          <w:spacing w:val="-14"/>
        </w:rPr>
        <w:t xml:space="preserve"> </w:t>
      </w:r>
      <w:r>
        <w:t>specific</w:t>
      </w:r>
      <w:r>
        <w:rPr>
          <w:spacing w:val="-12"/>
        </w:rPr>
        <w:t xml:space="preserve"> </w:t>
      </w:r>
      <w:r>
        <w:t>characteristics</w:t>
      </w:r>
      <w:r>
        <w:rPr>
          <w:spacing w:val="-10"/>
        </w:rPr>
        <w:t xml:space="preserve"> </w:t>
      </w:r>
      <w:r>
        <w:t>of</w:t>
      </w:r>
      <w:r>
        <w:rPr>
          <w:spacing w:val="-15"/>
        </w:rPr>
        <w:t xml:space="preserve"> </w:t>
      </w:r>
      <w:r>
        <w:t>the</w:t>
      </w:r>
      <w:r>
        <w:rPr>
          <w:spacing w:val="-15"/>
        </w:rPr>
        <w:t xml:space="preserve"> </w:t>
      </w:r>
      <w:r>
        <w:t>particular</w:t>
      </w:r>
      <w:r>
        <w:rPr>
          <w:spacing w:val="-12"/>
        </w:rPr>
        <w:t xml:space="preserve"> </w:t>
      </w:r>
      <w:r>
        <w:rPr>
          <w:spacing w:val="-2"/>
        </w:rPr>
        <w:t>development;</w:t>
      </w:r>
    </w:p>
    <w:p w14:paraId="7B6E281F" w14:textId="77777777" w:rsidR="005A158B" w:rsidRDefault="00753D8E">
      <w:pPr>
        <w:pStyle w:val="ListParagraph"/>
        <w:numPr>
          <w:ilvl w:val="0"/>
          <w:numId w:val="8"/>
        </w:numPr>
        <w:tabs>
          <w:tab w:val="left" w:pos="710"/>
        </w:tabs>
        <w:spacing w:line="252" w:lineRule="exact"/>
        <w:ind w:hanging="427"/>
      </w:pPr>
      <w:r>
        <w:t>The</w:t>
      </w:r>
      <w:r>
        <w:rPr>
          <w:spacing w:val="-18"/>
        </w:rPr>
        <w:t xml:space="preserve"> </w:t>
      </w:r>
      <w:r>
        <w:t>specific</w:t>
      </w:r>
      <w:r>
        <w:rPr>
          <w:spacing w:val="-13"/>
        </w:rPr>
        <w:t xml:space="preserve"> </w:t>
      </w:r>
      <w:r>
        <w:t>characteristics</w:t>
      </w:r>
      <w:r>
        <w:rPr>
          <w:spacing w:val="-10"/>
        </w:rPr>
        <w:t xml:space="preserve"> </w:t>
      </w:r>
      <w:r>
        <w:t>of</w:t>
      </w:r>
      <w:r>
        <w:rPr>
          <w:spacing w:val="-12"/>
        </w:rPr>
        <w:t xml:space="preserve"> </w:t>
      </w:r>
      <w:r>
        <w:t>development</w:t>
      </w:r>
      <w:r>
        <w:rPr>
          <w:spacing w:val="-12"/>
        </w:rPr>
        <w:t xml:space="preserve"> </w:t>
      </w:r>
      <w:r>
        <w:t>of</w:t>
      </w:r>
      <w:r>
        <w:rPr>
          <w:spacing w:val="-12"/>
        </w:rPr>
        <w:t xml:space="preserve"> </w:t>
      </w:r>
      <w:r>
        <w:t>the</w:t>
      </w:r>
      <w:r>
        <w:rPr>
          <w:spacing w:val="-16"/>
        </w:rPr>
        <w:t xml:space="preserve"> </w:t>
      </w:r>
      <w:r>
        <w:t>type</w:t>
      </w:r>
      <w:r>
        <w:rPr>
          <w:spacing w:val="-13"/>
        </w:rPr>
        <w:t xml:space="preserve"> </w:t>
      </w:r>
      <w:r>
        <w:t>concerned;</w:t>
      </w:r>
      <w:r>
        <w:rPr>
          <w:spacing w:val="-12"/>
        </w:rPr>
        <w:t xml:space="preserve"> </w:t>
      </w:r>
      <w:r>
        <w:rPr>
          <w:spacing w:val="-5"/>
        </w:rPr>
        <w:t>and</w:t>
      </w:r>
    </w:p>
    <w:p w14:paraId="7B6E2820" w14:textId="77777777" w:rsidR="005A158B" w:rsidRDefault="00753D8E">
      <w:pPr>
        <w:pStyle w:val="ListParagraph"/>
        <w:numPr>
          <w:ilvl w:val="0"/>
          <w:numId w:val="8"/>
        </w:numPr>
        <w:tabs>
          <w:tab w:val="left" w:pos="710"/>
        </w:tabs>
        <w:spacing w:line="252" w:lineRule="exact"/>
        <w:ind w:hanging="427"/>
      </w:pPr>
      <w:r>
        <w:t>The</w:t>
      </w:r>
      <w:r>
        <w:rPr>
          <w:spacing w:val="-16"/>
        </w:rPr>
        <w:t xml:space="preserve"> </w:t>
      </w:r>
      <w:r>
        <w:t>environmental</w:t>
      </w:r>
      <w:r>
        <w:rPr>
          <w:spacing w:val="-15"/>
        </w:rPr>
        <w:t xml:space="preserve"> </w:t>
      </w:r>
      <w:r>
        <w:t>features</w:t>
      </w:r>
      <w:r>
        <w:rPr>
          <w:spacing w:val="-10"/>
        </w:rPr>
        <w:t xml:space="preserve"> </w:t>
      </w:r>
      <w:r>
        <w:t>likely</w:t>
      </w:r>
      <w:r>
        <w:rPr>
          <w:spacing w:val="-10"/>
        </w:rPr>
        <w:t xml:space="preserve"> </w:t>
      </w:r>
      <w:r>
        <w:t>to</w:t>
      </w:r>
      <w:r>
        <w:rPr>
          <w:spacing w:val="-14"/>
        </w:rPr>
        <w:t xml:space="preserve"> </w:t>
      </w:r>
      <w:r>
        <w:t>be</w:t>
      </w:r>
      <w:r>
        <w:rPr>
          <w:spacing w:val="-12"/>
        </w:rPr>
        <w:t xml:space="preserve"> </w:t>
      </w:r>
      <w:r>
        <w:t>significantly</w:t>
      </w:r>
      <w:r>
        <w:rPr>
          <w:spacing w:val="-9"/>
        </w:rPr>
        <w:t xml:space="preserve"> </w:t>
      </w:r>
      <w:r>
        <w:t>affected</w:t>
      </w:r>
      <w:r>
        <w:rPr>
          <w:spacing w:val="-13"/>
        </w:rPr>
        <w:t xml:space="preserve"> </w:t>
      </w:r>
      <w:r>
        <w:t>by</w:t>
      </w:r>
      <w:r>
        <w:rPr>
          <w:spacing w:val="-15"/>
        </w:rPr>
        <w:t xml:space="preserve"> </w:t>
      </w:r>
      <w:r>
        <w:t>the</w:t>
      </w:r>
      <w:r>
        <w:rPr>
          <w:spacing w:val="-12"/>
        </w:rPr>
        <w:t xml:space="preserve"> </w:t>
      </w:r>
      <w:r>
        <w:rPr>
          <w:spacing w:val="-2"/>
        </w:rPr>
        <w:t>development</w:t>
      </w:r>
    </w:p>
    <w:p w14:paraId="7B6E2821" w14:textId="77777777" w:rsidR="005A158B" w:rsidRDefault="005A158B">
      <w:pPr>
        <w:pStyle w:val="BodyText"/>
        <w:spacing w:before="2"/>
      </w:pPr>
    </w:p>
    <w:p w14:paraId="7B6E2822" w14:textId="77777777" w:rsidR="005A158B" w:rsidRDefault="00753D8E">
      <w:pPr>
        <w:pStyle w:val="BodyText"/>
        <w:ind w:left="283" w:right="513"/>
        <w:jc w:val="both"/>
      </w:pPr>
      <w:r>
        <w:t>Once an authority</w:t>
      </w:r>
      <w:r>
        <w:rPr>
          <w:spacing w:val="-1"/>
        </w:rPr>
        <w:t xml:space="preserve"> </w:t>
      </w:r>
      <w:r>
        <w:t>has adopted a scoping</w:t>
      </w:r>
      <w:r>
        <w:rPr>
          <w:spacing w:val="-1"/>
        </w:rPr>
        <w:t xml:space="preserve"> </w:t>
      </w:r>
      <w:r>
        <w:t>opinion this does not preclude it from requiring of the</w:t>
      </w:r>
      <w:r>
        <w:rPr>
          <w:spacing w:val="-1"/>
        </w:rPr>
        <w:t xml:space="preserve"> </w:t>
      </w:r>
      <w:r>
        <w:t xml:space="preserve">person who made the scoping opinion additional information in connection with any statement that may be submitted by that person as an environmental statement in connection with an application for planning </w:t>
      </w:r>
      <w:r>
        <w:rPr>
          <w:spacing w:val="-2"/>
        </w:rPr>
        <w:t>permission.</w:t>
      </w:r>
    </w:p>
    <w:p w14:paraId="7B6E2825" w14:textId="77777777" w:rsidR="005A158B" w:rsidRDefault="005A158B">
      <w:pPr>
        <w:pStyle w:val="BodyText"/>
        <w:spacing w:before="2"/>
      </w:pPr>
    </w:p>
    <w:p w14:paraId="7B6E2826" w14:textId="6E940E05" w:rsidR="005A158B" w:rsidRDefault="00753D8E">
      <w:pPr>
        <w:pStyle w:val="BodyText"/>
        <w:ind w:left="283" w:right="509"/>
        <w:jc w:val="both"/>
      </w:pPr>
      <w:r>
        <w:t>Table 1.2 provides a useful summary of your starting point on what the likely significant environmental impacts</w:t>
      </w:r>
      <w:r>
        <w:rPr>
          <w:spacing w:val="-16"/>
        </w:rPr>
        <w:t xml:space="preserve"> </w:t>
      </w:r>
      <w:r>
        <w:t>of</w:t>
      </w:r>
      <w:r>
        <w:rPr>
          <w:spacing w:val="-15"/>
        </w:rPr>
        <w:t xml:space="preserve"> </w:t>
      </w:r>
      <w:r>
        <w:t>the</w:t>
      </w:r>
      <w:r>
        <w:rPr>
          <w:spacing w:val="-15"/>
        </w:rPr>
        <w:t xml:space="preserve"> </w:t>
      </w:r>
      <w:r>
        <w:t>development</w:t>
      </w:r>
      <w:r>
        <w:rPr>
          <w:spacing w:val="-16"/>
        </w:rPr>
        <w:t xml:space="preserve"> </w:t>
      </w:r>
      <w:r>
        <w:t>are</w:t>
      </w:r>
      <w:r>
        <w:rPr>
          <w:spacing w:val="-15"/>
        </w:rPr>
        <w:t xml:space="preserve"> </w:t>
      </w:r>
      <w:r>
        <w:t>going</w:t>
      </w:r>
      <w:r>
        <w:rPr>
          <w:spacing w:val="-15"/>
        </w:rPr>
        <w:t xml:space="preserve"> </w:t>
      </w:r>
      <w:r>
        <w:t>to</w:t>
      </w:r>
      <w:r>
        <w:rPr>
          <w:spacing w:val="-15"/>
        </w:rPr>
        <w:t xml:space="preserve"> </w:t>
      </w:r>
      <w:r>
        <w:t>be.</w:t>
      </w:r>
      <w:r>
        <w:rPr>
          <w:spacing w:val="-16"/>
        </w:rPr>
        <w:t xml:space="preserve"> </w:t>
      </w:r>
      <w:r>
        <w:t>It</w:t>
      </w:r>
      <w:r>
        <w:rPr>
          <w:spacing w:val="-15"/>
        </w:rPr>
        <w:t xml:space="preserve"> </w:t>
      </w:r>
      <w:r>
        <w:t>is</w:t>
      </w:r>
      <w:r>
        <w:rPr>
          <w:spacing w:val="-15"/>
        </w:rPr>
        <w:t xml:space="preserve"> </w:t>
      </w:r>
      <w:r>
        <w:t>key</w:t>
      </w:r>
      <w:r>
        <w:rPr>
          <w:spacing w:val="-16"/>
        </w:rPr>
        <w:t xml:space="preserve"> </w:t>
      </w:r>
      <w:r>
        <w:t>to</w:t>
      </w:r>
      <w:r>
        <w:rPr>
          <w:spacing w:val="-15"/>
        </w:rPr>
        <w:t xml:space="preserve"> </w:t>
      </w:r>
      <w:r>
        <w:t>consider</w:t>
      </w:r>
      <w:r>
        <w:rPr>
          <w:spacing w:val="-15"/>
        </w:rPr>
        <w:t xml:space="preserve"> </w:t>
      </w:r>
      <w:r>
        <w:t>this</w:t>
      </w:r>
      <w:r>
        <w:rPr>
          <w:spacing w:val="-15"/>
        </w:rPr>
        <w:t xml:space="preserve"> </w:t>
      </w:r>
      <w:r>
        <w:t>a</w:t>
      </w:r>
      <w:r>
        <w:rPr>
          <w:spacing w:val="-16"/>
        </w:rPr>
        <w:t xml:space="preserve"> </w:t>
      </w:r>
      <w:r>
        <w:t>starting</w:t>
      </w:r>
      <w:r>
        <w:rPr>
          <w:spacing w:val="-15"/>
        </w:rPr>
        <w:t xml:space="preserve"> </w:t>
      </w:r>
      <w:r>
        <w:t>point</w:t>
      </w:r>
      <w:r>
        <w:rPr>
          <w:spacing w:val="-15"/>
        </w:rPr>
        <w:t xml:space="preserve"> </w:t>
      </w:r>
      <w:r>
        <w:t>because</w:t>
      </w:r>
      <w:r>
        <w:rPr>
          <w:spacing w:val="-16"/>
        </w:rPr>
        <w:t xml:space="preserve"> </w:t>
      </w:r>
      <w:r>
        <w:t>this</w:t>
      </w:r>
      <w:r>
        <w:rPr>
          <w:spacing w:val="-15"/>
        </w:rPr>
        <w:t xml:space="preserve"> </w:t>
      </w:r>
      <w:r>
        <w:t>scoping opinion and the consultation responses from various stakeholder experts will help you to develop your thinking</w:t>
      </w:r>
      <w:r>
        <w:rPr>
          <w:spacing w:val="-3"/>
        </w:rPr>
        <w:t xml:space="preserve"> </w:t>
      </w:r>
      <w:r>
        <w:t>by</w:t>
      </w:r>
      <w:r>
        <w:rPr>
          <w:spacing w:val="-3"/>
        </w:rPr>
        <w:t xml:space="preserve"> </w:t>
      </w:r>
      <w:r>
        <w:t>providing</w:t>
      </w:r>
      <w:r>
        <w:rPr>
          <w:spacing w:val="-3"/>
        </w:rPr>
        <w:t xml:space="preserve"> </w:t>
      </w:r>
      <w:r>
        <w:t>further opinion</w:t>
      </w:r>
      <w:r>
        <w:rPr>
          <w:spacing w:val="-3"/>
        </w:rPr>
        <w:t xml:space="preserve"> </w:t>
      </w:r>
      <w:r>
        <w:t>and</w:t>
      </w:r>
      <w:r>
        <w:rPr>
          <w:spacing w:val="-1"/>
        </w:rPr>
        <w:t xml:space="preserve"> </w:t>
      </w:r>
      <w:r>
        <w:t>local</w:t>
      </w:r>
      <w:r>
        <w:rPr>
          <w:spacing w:val="-4"/>
        </w:rPr>
        <w:t xml:space="preserve"> </w:t>
      </w:r>
      <w:r>
        <w:t>context. Please</w:t>
      </w:r>
      <w:r>
        <w:rPr>
          <w:spacing w:val="-3"/>
        </w:rPr>
        <w:t xml:space="preserve"> </w:t>
      </w:r>
      <w:r>
        <w:t>do</w:t>
      </w:r>
      <w:r>
        <w:rPr>
          <w:spacing w:val="-3"/>
        </w:rPr>
        <w:t xml:space="preserve"> </w:t>
      </w:r>
      <w:r>
        <w:t>read</w:t>
      </w:r>
      <w:r>
        <w:rPr>
          <w:spacing w:val="-3"/>
        </w:rPr>
        <w:t xml:space="preserve"> </w:t>
      </w:r>
      <w:r>
        <w:t>all</w:t>
      </w:r>
      <w:r>
        <w:rPr>
          <w:spacing w:val="-4"/>
        </w:rPr>
        <w:t xml:space="preserve"> </w:t>
      </w:r>
      <w:r>
        <w:t>of</w:t>
      </w:r>
      <w:r>
        <w:rPr>
          <w:spacing w:val="-1"/>
        </w:rPr>
        <w:t xml:space="preserve"> </w:t>
      </w:r>
      <w:r>
        <w:t>the</w:t>
      </w:r>
      <w:r>
        <w:rPr>
          <w:spacing w:val="-6"/>
        </w:rPr>
        <w:t xml:space="preserve"> </w:t>
      </w:r>
      <w:r>
        <w:t>consultation</w:t>
      </w:r>
      <w:r>
        <w:rPr>
          <w:spacing w:val="-3"/>
        </w:rPr>
        <w:t xml:space="preserve"> </w:t>
      </w:r>
      <w:r>
        <w:t>responses provided here with some care and take a precautionary approach to scoping matters into the Environmental Statement This is important</w:t>
      </w:r>
      <w:r>
        <w:rPr>
          <w:spacing w:val="-9"/>
        </w:rPr>
        <w:t xml:space="preserve"> </w:t>
      </w:r>
      <w:r>
        <w:t>because</w:t>
      </w:r>
      <w:r>
        <w:rPr>
          <w:spacing w:val="-16"/>
        </w:rPr>
        <w:t xml:space="preserve"> </w:t>
      </w:r>
      <w:r>
        <w:t>the</w:t>
      </w:r>
      <w:r>
        <w:rPr>
          <w:spacing w:val="-13"/>
        </w:rPr>
        <w:t xml:space="preserve"> </w:t>
      </w:r>
      <w:r>
        <w:t>latest</w:t>
      </w:r>
      <w:r>
        <w:rPr>
          <w:spacing w:val="-10"/>
        </w:rPr>
        <w:t xml:space="preserve"> </w:t>
      </w:r>
      <w:r>
        <w:t>housing</w:t>
      </w:r>
      <w:r>
        <w:rPr>
          <w:spacing w:val="-12"/>
        </w:rPr>
        <w:t xml:space="preserve"> </w:t>
      </w:r>
      <w:r>
        <w:t>numbers</w:t>
      </w:r>
      <w:r>
        <w:rPr>
          <w:spacing w:val="-13"/>
        </w:rPr>
        <w:t xml:space="preserve"> </w:t>
      </w:r>
      <w:r>
        <w:t>for</w:t>
      </w:r>
      <w:r>
        <w:rPr>
          <w:spacing w:val="-16"/>
        </w:rPr>
        <w:t xml:space="preserve"> </w:t>
      </w:r>
      <w:r>
        <w:t>Wiltshire</w:t>
      </w:r>
      <w:r>
        <w:rPr>
          <w:spacing w:val="-12"/>
        </w:rPr>
        <w:t xml:space="preserve"> </w:t>
      </w:r>
      <w:r>
        <w:t>mean</w:t>
      </w:r>
      <w:r>
        <w:rPr>
          <w:spacing w:val="-16"/>
        </w:rPr>
        <w:t xml:space="preserve"> </w:t>
      </w:r>
      <w:r>
        <w:t>that</w:t>
      </w:r>
      <w:r>
        <w:rPr>
          <w:spacing w:val="-6"/>
        </w:rPr>
        <w:t xml:space="preserve"> </w:t>
      </w:r>
      <w:r>
        <w:t>we</w:t>
      </w:r>
      <w:r>
        <w:rPr>
          <w:spacing w:val="-14"/>
        </w:rPr>
        <w:t xml:space="preserve"> </w:t>
      </w:r>
      <w:r>
        <w:t>can</w:t>
      </w:r>
      <w:r>
        <w:rPr>
          <w:spacing w:val="-11"/>
        </w:rPr>
        <w:t xml:space="preserve"> </w:t>
      </w:r>
      <w:r>
        <w:t>expect</w:t>
      </w:r>
      <w:r>
        <w:rPr>
          <w:spacing w:val="-10"/>
        </w:rPr>
        <w:t xml:space="preserve"> </w:t>
      </w:r>
      <w:r>
        <w:t>significant</w:t>
      </w:r>
      <w:r>
        <w:rPr>
          <w:spacing w:val="-9"/>
        </w:rPr>
        <w:t xml:space="preserve"> </w:t>
      </w:r>
      <w:r>
        <w:t>housing growth in the future</w:t>
      </w:r>
      <w:r w:rsidR="000530C4">
        <w:t xml:space="preserve"> and the cumulative impact of any existing or approved schemes</w:t>
      </w:r>
      <w:r w:rsidR="00071A3F">
        <w:t xml:space="preserve"> must be considered</w:t>
      </w:r>
    </w:p>
    <w:p w14:paraId="7B6E2829" w14:textId="77777777" w:rsidR="005A158B" w:rsidRDefault="005A158B">
      <w:pPr>
        <w:pStyle w:val="BodyText"/>
        <w:spacing w:before="2"/>
      </w:pPr>
    </w:p>
    <w:p w14:paraId="7B6E282A" w14:textId="77777777" w:rsidR="005A158B" w:rsidRDefault="00753D8E">
      <w:pPr>
        <w:pStyle w:val="BodyText"/>
        <w:ind w:left="283" w:right="520"/>
        <w:jc w:val="both"/>
      </w:pPr>
      <w:r>
        <w:t>To aid the evolution of your preliminary views as you begin working on your EIA submission and Environmental Statement, please note the following specific comments and all the consultation responses included as appendices.</w:t>
      </w:r>
    </w:p>
    <w:p w14:paraId="7B6E282B" w14:textId="77777777" w:rsidR="005A158B" w:rsidRDefault="00753D8E">
      <w:pPr>
        <w:pStyle w:val="BodyText"/>
        <w:spacing w:before="252"/>
        <w:ind w:left="283" w:right="516"/>
        <w:jc w:val="both"/>
      </w:pPr>
      <w:r>
        <w:rPr>
          <w:b/>
        </w:rPr>
        <w:t xml:space="preserve">Cultural Heritage and archaeology: </w:t>
      </w:r>
      <w:r>
        <w:t>You have scoped in the potential impact of the development on archaeology and the scheduled monument. Other historic assets such as the listed milestone and Dogdean house are scoped out of any EIA.</w:t>
      </w:r>
      <w:r>
        <w:rPr>
          <w:spacing w:val="40"/>
        </w:rPr>
        <w:t xml:space="preserve"> </w:t>
      </w:r>
      <w:r>
        <w:t>This conclusion is agreed. You have also considered the loss of the historic landscape character.</w:t>
      </w:r>
    </w:p>
    <w:p w14:paraId="7B6E282C" w14:textId="77777777" w:rsidR="005A158B" w:rsidRDefault="005A158B">
      <w:pPr>
        <w:pStyle w:val="BodyText"/>
      </w:pPr>
    </w:p>
    <w:p w14:paraId="7B6E282D" w14:textId="44AD45B1" w:rsidR="005A158B" w:rsidRDefault="00753D8E">
      <w:pPr>
        <w:pStyle w:val="BodyText"/>
        <w:ind w:left="283" w:right="513"/>
        <w:jc w:val="both"/>
      </w:pPr>
      <w:r>
        <w:t>The local authority agrees with the views of Historic England</w:t>
      </w:r>
      <w:r w:rsidR="007D6FB3">
        <w:t xml:space="preserve"> </w:t>
      </w:r>
      <w:r>
        <w:t>in relation to the approach set out in particular that –</w:t>
      </w:r>
    </w:p>
    <w:p w14:paraId="7B6E282E" w14:textId="77777777" w:rsidR="005A158B" w:rsidRDefault="005A158B">
      <w:pPr>
        <w:pStyle w:val="BodyText"/>
        <w:spacing w:before="2"/>
      </w:pPr>
    </w:p>
    <w:p w14:paraId="7B6E282F" w14:textId="77777777" w:rsidR="005A158B" w:rsidRDefault="00753D8E">
      <w:pPr>
        <w:pStyle w:val="ListParagraph"/>
        <w:numPr>
          <w:ilvl w:val="0"/>
          <w:numId w:val="7"/>
        </w:numPr>
        <w:tabs>
          <w:tab w:val="left" w:pos="643"/>
        </w:tabs>
        <w:ind w:right="514"/>
      </w:pPr>
      <w:r>
        <w:t>A</w:t>
      </w:r>
      <w:r>
        <w:rPr>
          <w:spacing w:val="-1"/>
        </w:rPr>
        <w:t xml:space="preserve"> </w:t>
      </w:r>
      <w:r>
        <w:t>tabularised</w:t>
      </w:r>
      <w:r>
        <w:rPr>
          <w:spacing w:val="-3"/>
        </w:rPr>
        <w:t xml:space="preserve"> </w:t>
      </w:r>
      <w:r>
        <w:t>approach only should not</w:t>
      </w:r>
      <w:r>
        <w:rPr>
          <w:spacing w:val="-1"/>
        </w:rPr>
        <w:t xml:space="preserve"> </w:t>
      </w:r>
      <w:r>
        <w:t>be</w:t>
      </w:r>
      <w:r>
        <w:rPr>
          <w:spacing w:val="-1"/>
        </w:rPr>
        <w:t xml:space="preserve"> </w:t>
      </w:r>
      <w:r>
        <w:t>used as a</w:t>
      </w:r>
      <w:r>
        <w:rPr>
          <w:spacing w:val="-3"/>
        </w:rPr>
        <w:t xml:space="preserve"> </w:t>
      </w:r>
      <w:r>
        <w:t>methodology</w:t>
      </w:r>
      <w:r>
        <w:rPr>
          <w:spacing w:val="-3"/>
        </w:rPr>
        <w:t xml:space="preserve"> </w:t>
      </w:r>
      <w:r>
        <w:t>for assessing the</w:t>
      </w:r>
      <w:r>
        <w:rPr>
          <w:spacing w:val="-3"/>
        </w:rPr>
        <w:t xml:space="preserve"> </w:t>
      </w:r>
      <w:r>
        <w:t>overall</w:t>
      </w:r>
      <w:r>
        <w:rPr>
          <w:spacing w:val="-1"/>
        </w:rPr>
        <w:t xml:space="preserve"> </w:t>
      </w:r>
      <w:r>
        <w:t>impact on heritage assets.</w:t>
      </w:r>
    </w:p>
    <w:p w14:paraId="7B6E2830" w14:textId="77777777" w:rsidR="005A158B" w:rsidRDefault="00753D8E">
      <w:pPr>
        <w:pStyle w:val="ListParagraph"/>
        <w:numPr>
          <w:ilvl w:val="0"/>
          <w:numId w:val="7"/>
        </w:numPr>
        <w:tabs>
          <w:tab w:val="left" w:pos="643"/>
        </w:tabs>
        <w:spacing w:line="242" w:lineRule="auto"/>
        <w:ind w:right="514"/>
      </w:pPr>
      <w:r>
        <w:t>The approach to the significance of designated heritage assets should be reflective of the of the</w:t>
      </w:r>
      <w:r>
        <w:rPr>
          <w:spacing w:val="80"/>
        </w:rPr>
        <w:t xml:space="preserve"> </w:t>
      </w:r>
      <w:r>
        <w:t>assessment criteria in the designation process.</w:t>
      </w:r>
    </w:p>
    <w:p w14:paraId="7B6E2831" w14:textId="77777777" w:rsidR="005A158B" w:rsidRDefault="00753D8E">
      <w:pPr>
        <w:pStyle w:val="ListParagraph"/>
        <w:numPr>
          <w:ilvl w:val="0"/>
          <w:numId w:val="7"/>
        </w:numPr>
        <w:tabs>
          <w:tab w:val="left" w:pos="643"/>
        </w:tabs>
        <w:spacing w:line="248" w:lineRule="exact"/>
        <w:ind w:hanging="360"/>
      </w:pPr>
      <w:r>
        <w:t>The</w:t>
      </w:r>
      <w:r>
        <w:rPr>
          <w:spacing w:val="-4"/>
        </w:rPr>
        <w:t xml:space="preserve"> </w:t>
      </w:r>
      <w:r>
        <w:t>ES</w:t>
      </w:r>
      <w:r>
        <w:rPr>
          <w:spacing w:val="-3"/>
        </w:rPr>
        <w:t xml:space="preserve"> </w:t>
      </w:r>
      <w:r>
        <w:t>needs</w:t>
      </w:r>
      <w:r>
        <w:rPr>
          <w:spacing w:val="-6"/>
        </w:rPr>
        <w:t xml:space="preserve"> </w:t>
      </w:r>
      <w:r>
        <w:t>to</w:t>
      </w:r>
      <w:r>
        <w:rPr>
          <w:spacing w:val="-5"/>
        </w:rPr>
        <w:t xml:space="preserve"> </w:t>
      </w:r>
      <w:r>
        <w:t>cross</w:t>
      </w:r>
      <w:r>
        <w:rPr>
          <w:spacing w:val="-5"/>
        </w:rPr>
        <w:t xml:space="preserve"> </w:t>
      </w:r>
      <w:r>
        <w:t>reference</w:t>
      </w:r>
      <w:r>
        <w:rPr>
          <w:spacing w:val="-6"/>
        </w:rPr>
        <w:t xml:space="preserve"> </w:t>
      </w:r>
      <w:r>
        <w:t>the</w:t>
      </w:r>
      <w:r>
        <w:rPr>
          <w:spacing w:val="-5"/>
        </w:rPr>
        <w:t xml:space="preserve"> </w:t>
      </w:r>
      <w:r>
        <w:t>LVIA</w:t>
      </w:r>
      <w:r>
        <w:rPr>
          <w:spacing w:val="-6"/>
        </w:rPr>
        <w:t xml:space="preserve"> </w:t>
      </w:r>
      <w:r>
        <w:t>(in</w:t>
      </w:r>
      <w:r>
        <w:rPr>
          <w:spacing w:val="-4"/>
        </w:rPr>
        <w:t xml:space="preserve"> </w:t>
      </w:r>
      <w:r>
        <w:t>particular</w:t>
      </w:r>
      <w:r>
        <w:rPr>
          <w:spacing w:val="-2"/>
        </w:rPr>
        <w:t xml:space="preserve"> </w:t>
      </w:r>
      <w:r>
        <w:t>chapter</w:t>
      </w:r>
      <w:r>
        <w:rPr>
          <w:spacing w:val="-4"/>
        </w:rPr>
        <w:t xml:space="preserve"> </w:t>
      </w:r>
      <w:r>
        <w:rPr>
          <w:spacing w:val="-5"/>
        </w:rPr>
        <w:t>7)</w:t>
      </w:r>
    </w:p>
    <w:p w14:paraId="7B6E2832" w14:textId="77777777" w:rsidR="005A158B" w:rsidRDefault="00753D8E">
      <w:pPr>
        <w:pStyle w:val="BodyText"/>
        <w:spacing w:before="252"/>
        <w:ind w:left="283" w:right="517"/>
        <w:jc w:val="both"/>
      </w:pPr>
      <w:r>
        <w:t>These should be addressed in any Environmental statement subject to the matters brought up by Historic</w:t>
      </w:r>
      <w:r>
        <w:rPr>
          <w:spacing w:val="68"/>
        </w:rPr>
        <w:t xml:space="preserve"> </w:t>
      </w:r>
      <w:r>
        <w:t>England</w:t>
      </w:r>
      <w:r>
        <w:rPr>
          <w:spacing w:val="68"/>
        </w:rPr>
        <w:t xml:space="preserve"> </w:t>
      </w:r>
      <w:r>
        <w:t>being</w:t>
      </w:r>
      <w:r>
        <w:rPr>
          <w:spacing w:val="65"/>
        </w:rPr>
        <w:t xml:space="preserve"> </w:t>
      </w:r>
      <w:r>
        <w:t>addressed</w:t>
      </w:r>
      <w:r>
        <w:rPr>
          <w:spacing w:val="65"/>
        </w:rPr>
        <w:t xml:space="preserve"> </w:t>
      </w:r>
      <w:r>
        <w:t>it</w:t>
      </w:r>
      <w:r>
        <w:rPr>
          <w:spacing w:val="67"/>
        </w:rPr>
        <w:t xml:space="preserve"> </w:t>
      </w:r>
      <w:r>
        <w:t>is</w:t>
      </w:r>
      <w:r>
        <w:rPr>
          <w:spacing w:val="68"/>
        </w:rPr>
        <w:t xml:space="preserve"> </w:t>
      </w:r>
      <w:r>
        <w:t>considered</w:t>
      </w:r>
      <w:r>
        <w:rPr>
          <w:spacing w:val="65"/>
        </w:rPr>
        <w:t xml:space="preserve"> </w:t>
      </w:r>
      <w:r>
        <w:t>that</w:t>
      </w:r>
      <w:r>
        <w:rPr>
          <w:spacing w:val="70"/>
        </w:rPr>
        <w:t xml:space="preserve"> </w:t>
      </w:r>
      <w:r>
        <w:t>the</w:t>
      </w:r>
      <w:r>
        <w:rPr>
          <w:spacing w:val="65"/>
        </w:rPr>
        <w:t xml:space="preserve"> </w:t>
      </w:r>
      <w:r>
        <w:t>proposed</w:t>
      </w:r>
      <w:r>
        <w:rPr>
          <w:spacing w:val="65"/>
        </w:rPr>
        <w:t xml:space="preserve"> </w:t>
      </w:r>
      <w:r>
        <w:t>assessment</w:t>
      </w:r>
      <w:r>
        <w:rPr>
          <w:spacing w:val="64"/>
        </w:rPr>
        <w:t xml:space="preserve"> </w:t>
      </w:r>
      <w:r>
        <w:t>methodology,</w:t>
      </w:r>
    </w:p>
    <w:p w14:paraId="7B6E2833" w14:textId="77777777" w:rsidR="005A158B" w:rsidRDefault="005A158B">
      <w:pPr>
        <w:pStyle w:val="BodyText"/>
        <w:jc w:val="both"/>
        <w:sectPr w:rsidR="005A158B">
          <w:pgSz w:w="11920" w:h="16850"/>
          <w:pgMar w:top="1340" w:right="425" w:bottom="280" w:left="708" w:header="720" w:footer="720" w:gutter="0"/>
          <w:cols w:space="720"/>
        </w:sectPr>
      </w:pPr>
    </w:p>
    <w:p w14:paraId="7B6E2834" w14:textId="77777777" w:rsidR="005A158B" w:rsidRDefault="00753D8E">
      <w:pPr>
        <w:pStyle w:val="BodyText"/>
        <w:spacing w:before="78"/>
        <w:ind w:left="283"/>
        <w:jc w:val="both"/>
      </w:pPr>
      <w:r>
        <w:lastRenderedPageBreak/>
        <w:t>sources</w:t>
      </w:r>
      <w:r>
        <w:rPr>
          <w:spacing w:val="-8"/>
        </w:rPr>
        <w:t xml:space="preserve"> </w:t>
      </w:r>
      <w:r>
        <w:t>to</w:t>
      </w:r>
      <w:r>
        <w:rPr>
          <w:spacing w:val="-6"/>
        </w:rPr>
        <w:t xml:space="preserve"> </w:t>
      </w:r>
      <w:r>
        <w:t>be</w:t>
      </w:r>
      <w:r>
        <w:rPr>
          <w:spacing w:val="-5"/>
        </w:rPr>
        <w:t xml:space="preserve"> </w:t>
      </w:r>
      <w:r>
        <w:t>consulted,</w:t>
      </w:r>
      <w:r>
        <w:rPr>
          <w:spacing w:val="-7"/>
        </w:rPr>
        <w:t xml:space="preserve"> </w:t>
      </w:r>
      <w:r>
        <w:t>and</w:t>
      </w:r>
      <w:r>
        <w:rPr>
          <w:spacing w:val="-4"/>
        </w:rPr>
        <w:t xml:space="preserve"> </w:t>
      </w:r>
      <w:r>
        <w:t>assets</w:t>
      </w:r>
      <w:r>
        <w:rPr>
          <w:spacing w:val="-3"/>
        </w:rPr>
        <w:t xml:space="preserve"> </w:t>
      </w:r>
      <w:r>
        <w:t>and</w:t>
      </w:r>
      <w:r>
        <w:rPr>
          <w:spacing w:val="-6"/>
        </w:rPr>
        <w:t xml:space="preserve"> </w:t>
      </w:r>
      <w:r>
        <w:t>impacts</w:t>
      </w:r>
      <w:r>
        <w:rPr>
          <w:spacing w:val="-6"/>
        </w:rPr>
        <w:t xml:space="preserve"> </w:t>
      </w:r>
      <w:r>
        <w:t>scoped</w:t>
      </w:r>
      <w:r>
        <w:rPr>
          <w:spacing w:val="-4"/>
        </w:rPr>
        <w:t xml:space="preserve"> </w:t>
      </w:r>
      <w:r>
        <w:t>into</w:t>
      </w:r>
      <w:r>
        <w:rPr>
          <w:spacing w:val="-6"/>
        </w:rPr>
        <w:t xml:space="preserve"> </w:t>
      </w:r>
      <w:r>
        <w:t>the</w:t>
      </w:r>
      <w:r>
        <w:rPr>
          <w:spacing w:val="-6"/>
        </w:rPr>
        <w:t xml:space="preserve"> </w:t>
      </w:r>
      <w:r>
        <w:t>assessment</w:t>
      </w:r>
      <w:r>
        <w:rPr>
          <w:spacing w:val="-2"/>
        </w:rPr>
        <w:t xml:space="preserve"> </w:t>
      </w:r>
      <w:r>
        <w:t>are</w:t>
      </w:r>
      <w:r>
        <w:rPr>
          <w:spacing w:val="-4"/>
        </w:rPr>
        <w:t xml:space="preserve"> </w:t>
      </w:r>
      <w:r>
        <w:rPr>
          <w:spacing w:val="-2"/>
        </w:rPr>
        <w:t>appropriate.</w:t>
      </w:r>
    </w:p>
    <w:p w14:paraId="7B6E2835" w14:textId="77777777" w:rsidR="005A158B" w:rsidRDefault="005A158B">
      <w:pPr>
        <w:pStyle w:val="BodyText"/>
        <w:spacing w:before="39"/>
      </w:pPr>
    </w:p>
    <w:p w14:paraId="7B6E2836" w14:textId="77777777" w:rsidR="005A158B" w:rsidRDefault="00753D8E">
      <w:pPr>
        <w:pStyle w:val="BodyText"/>
        <w:spacing w:line="276" w:lineRule="auto"/>
        <w:ind w:left="283" w:right="507"/>
        <w:jc w:val="both"/>
      </w:pPr>
      <w:r>
        <w:rPr>
          <w:b/>
        </w:rPr>
        <w:t xml:space="preserve">Landscape and Visual Impact: </w:t>
      </w:r>
      <w:r>
        <w:t>Your preliminary view has already scoped in landscape and visual impacts.</w:t>
      </w:r>
      <w:r>
        <w:rPr>
          <w:spacing w:val="-16"/>
        </w:rPr>
        <w:t xml:space="preserve"> </w:t>
      </w:r>
      <w:r>
        <w:t>This</w:t>
      </w:r>
      <w:r>
        <w:rPr>
          <w:spacing w:val="-15"/>
        </w:rPr>
        <w:t xml:space="preserve"> </w:t>
      </w:r>
      <w:r>
        <w:t>is</w:t>
      </w:r>
      <w:r>
        <w:rPr>
          <w:spacing w:val="-14"/>
        </w:rPr>
        <w:t xml:space="preserve"> </w:t>
      </w:r>
      <w:r>
        <w:t>agreed.</w:t>
      </w:r>
      <w:r>
        <w:rPr>
          <w:spacing w:val="-16"/>
        </w:rPr>
        <w:t xml:space="preserve"> </w:t>
      </w:r>
      <w:r>
        <w:t>The</w:t>
      </w:r>
      <w:r>
        <w:rPr>
          <w:spacing w:val="-12"/>
        </w:rPr>
        <w:t xml:space="preserve"> </w:t>
      </w:r>
      <w:r>
        <w:t>EIA</w:t>
      </w:r>
      <w:r>
        <w:rPr>
          <w:spacing w:val="-16"/>
        </w:rPr>
        <w:t xml:space="preserve"> </w:t>
      </w:r>
      <w:r>
        <w:t>should</w:t>
      </w:r>
      <w:r>
        <w:rPr>
          <w:spacing w:val="-15"/>
        </w:rPr>
        <w:t xml:space="preserve"> </w:t>
      </w:r>
      <w:r>
        <w:t>assess</w:t>
      </w:r>
      <w:r>
        <w:rPr>
          <w:spacing w:val="-15"/>
        </w:rPr>
        <w:t xml:space="preserve"> </w:t>
      </w:r>
      <w:r>
        <w:t>the</w:t>
      </w:r>
      <w:r>
        <w:rPr>
          <w:spacing w:val="-13"/>
        </w:rPr>
        <w:t xml:space="preserve"> </w:t>
      </w:r>
      <w:r>
        <w:t>potential</w:t>
      </w:r>
      <w:r>
        <w:rPr>
          <w:spacing w:val="-14"/>
        </w:rPr>
        <w:t xml:space="preserve"> </w:t>
      </w:r>
      <w:r>
        <w:t>effects</w:t>
      </w:r>
      <w:r>
        <w:rPr>
          <w:spacing w:val="-15"/>
        </w:rPr>
        <w:t xml:space="preserve"> </w:t>
      </w:r>
      <w:r>
        <w:t>of</w:t>
      </w:r>
      <w:r>
        <w:rPr>
          <w:spacing w:val="-15"/>
        </w:rPr>
        <w:t xml:space="preserve"> </w:t>
      </w:r>
      <w:r>
        <w:t>the</w:t>
      </w:r>
      <w:r>
        <w:rPr>
          <w:spacing w:val="-16"/>
        </w:rPr>
        <w:t xml:space="preserve"> </w:t>
      </w:r>
      <w:r>
        <w:t>development</w:t>
      </w:r>
      <w:r>
        <w:rPr>
          <w:spacing w:val="-13"/>
        </w:rPr>
        <w:t xml:space="preserve"> </w:t>
      </w:r>
      <w:r>
        <w:t>on</w:t>
      </w:r>
      <w:r>
        <w:rPr>
          <w:spacing w:val="-16"/>
        </w:rPr>
        <w:t xml:space="preserve"> </w:t>
      </w:r>
      <w:r>
        <w:t>the</w:t>
      </w:r>
      <w:r>
        <w:rPr>
          <w:spacing w:val="-15"/>
        </w:rPr>
        <w:t xml:space="preserve"> </w:t>
      </w:r>
      <w:r>
        <w:t>character and quality of the landscape and views.(including the Cranbourne Chase National Landscape) Please have particular regard to the comments of the council’s landscape officer.</w:t>
      </w:r>
    </w:p>
    <w:p w14:paraId="05E71707" w14:textId="77777777" w:rsidR="00E837DC" w:rsidRDefault="00E837DC">
      <w:pPr>
        <w:pStyle w:val="BodyText"/>
        <w:spacing w:line="276" w:lineRule="auto"/>
        <w:ind w:left="283" w:right="507"/>
        <w:jc w:val="both"/>
      </w:pPr>
    </w:p>
    <w:p w14:paraId="60462881" w14:textId="6B6307C5" w:rsidR="00E837DC" w:rsidRDefault="00E837DC">
      <w:pPr>
        <w:pStyle w:val="BodyText"/>
        <w:spacing w:line="276" w:lineRule="auto"/>
        <w:ind w:left="283" w:right="507"/>
        <w:jc w:val="both"/>
      </w:pPr>
      <w:r>
        <w:t>It should be noted that this is a sensitive site in landscape terms</w:t>
      </w:r>
      <w:r w:rsidR="00C257C7">
        <w:t xml:space="preserve"> </w:t>
      </w:r>
      <w:r w:rsidR="00C257C7" w:rsidRPr="00C257C7">
        <w:t>in a highly prominent location on one of the main arterial roads serving Salisbury and therefore, the visual impact of the scheme is</w:t>
      </w:r>
      <w:r w:rsidR="00666862">
        <w:t xml:space="preserve"> </w:t>
      </w:r>
      <w:r w:rsidR="00C257C7" w:rsidRPr="00C257C7">
        <w:t xml:space="preserve">of significant importance. The visual impacts of the proposal should also be considered thoughout any EIA, as the visual appearance of the scheme may be affected by other matters such as </w:t>
      </w:r>
      <w:r w:rsidR="00753D8E">
        <w:t>t</w:t>
      </w:r>
      <w:r w:rsidR="00C257C7" w:rsidRPr="00C257C7">
        <w:t>ransport matters</w:t>
      </w:r>
      <w:r w:rsidR="00753D8E">
        <w:t>.</w:t>
      </w:r>
    </w:p>
    <w:p w14:paraId="7B6E2837" w14:textId="77777777" w:rsidR="005A158B" w:rsidRDefault="005A158B">
      <w:pPr>
        <w:pStyle w:val="BodyText"/>
        <w:spacing w:before="38"/>
      </w:pPr>
    </w:p>
    <w:p w14:paraId="7B6E2838" w14:textId="6F87E09C" w:rsidR="005A158B" w:rsidRDefault="00753D8E">
      <w:pPr>
        <w:pStyle w:val="BodyText"/>
        <w:spacing w:line="276" w:lineRule="auto"/>
        <w:ind w:left="283" w:right="508"/>
        <w:jc w:val="both"/>
      </w:pPr>
      <w:r>
        <w:t>The landscape officer</w:t>
      </w:r>
      <w:r>
        <w:rPr>
          <w:spacing w:val="-1"/>
        </w:rPr>
        <w:t xml:space="preserve"> </w:t>
      </w:r>
      <w:r>
        <w:t>has stated</w:t>
      </w:r>
      <w:r>
        <w:rPr>
          <w:spacing w:val="-2"/>
        </w:rPr>
        <w:t xml:space="preserve"> </w:t>
      </w:r>
      <w:r>
        <w:t>that specific viewpoints for</w:t>
      </w:r>
      <w:r>
        <w:rPr>
          <w:spacing w:val="-1"/>
        </w:rPr>
        <w:t xml:space="preserve"> </w:t>
      </w:r>
      <w:r>
        <w:t>the landscape assessment will need to be agreed and in that respect you are referred back</w:t>
      </w:r>
      <w:r>
        <w:rPr>
          <w:spacing w:val="-1"/>
        </w:rPr>
        <w:t xml:space="preserve"> </w:t>
      </w:r>
      <w:r>
        <w:t>to the comments of Historic England on that and that further discussion</w:t>
      </w:r>
      <w:r>
        <w:rPr>
          <w:spacing w:val="-1"/>
        </w:rPr>
        <w:t xml:space="preserve"> </w:t>
      </w:r>
      <w:r>
        <w:t>will</w:t>
      </w:r>
      <w:r>
        <w:rPr>
          <w:spacing w:val="-1"/>
        </w:rPr>
        <w:t xml:space="preserve"> </w:t>
      </w:r>
      <w:r>
        <w:t>be needed</w:t>
      </w:r>
      <w:r>
        <w:rPr>
          <w:spacing w:val="-1"/>
        </w:rPr>
        <w:t xml:space="preserve"> </w:t>
      </w:r>
      <w:r>
        <w:t>with</w:t>
      </w:r>
      <w:r>
        <w:rPr>
          <w:spacing w:val="-1"/>
        </w:rPr>
        <w:t xml:space="preserve"> </w:t>
      </w:r>
      <w:r>
        <w:t>the</w:t>
      </w:r>
      <w:r>
        <w:rPr>
          <w:spacing w:val="-1"/>
        </w:rPr>
        <w:t xml:space="preserve"> </w:t>
      </w:r>
      <w:r>
        <w:t>local</w:t>
      </w:r>
      <w:r>
        <w:rPr>
          <w:spacing w:val="-1"/>
        </w:rPr>
        <w:t xml:space="preserve"> </w:t>
      </w:r>
      <w:r>
        <w:t>authorities</w:t>
      </w:r>
      <w:r>
        <w:rPr>
          <w:spacing w:val="-1"/>
        </w:rPr>
        <w:t xml:space="preserve"> </w:t>
      </w:r>
      <w:r>
        <w:t>landscape</w:t>
      </w:r>
      <w:r>
        <w:rPr>
          <w:spacing w:val="-1"/>
        </w:rPr>
        <w:t xml:space="preserve"> </w:t>
      </w:r>
      <w:r>
        <w:t>officer. The</w:t>
      </w:r>
      <w:r>
        <w:rPr>
          <w:spacing w:val="-1"/>
        </w:rPr>
        <w:t xml:space="preserve"> </w:t>
      </w:r>
      <w:r>
        <w:t>landscape</w:t>
      </w:r>
      <w:r>
        <w:rPr>
          <w:spacing w:val="-3"/>
        </w:rPr>
        <w:t xml:space="preserve"> </w:t>
      </w:r>
      <w:r>
        <w:t>officer</w:t>
      </w:r>
      <w:r>
        <w:rPr>
          <w:spacing w:val="-2"/>
        </w:rPr>
        <w:t xml:space="preserve"> </w:t>
      </w:r>
      <w:r>
        <w:t>has also asked that night photography montages potentially be provided in order to assess the impact on the Dark Skys reserve</w:t>
      </w:r>
      <w:r w:rsidR="003B71AB">
        <w:t>.</w:t>
      </w:r>
      <w:r>
        <w:t xml:space="preserve"> </w:t>
      </w:r>
      <w:r w:rsidR="003B71AB">
        <w:t>T</w:t>
      </w:r>
      <w:r>
        <w:t xml:space="preserve">he impact on that </w:t>
      </w:r>
      <w:r w:rsidR="005607A3">
        <w:t xml:space="preserve">reserve </w:t>
      </w:r>
      <w:r>
        <w:t>and</w:t>
      </w:r>
      <w:r>
        <w:rPr>
          <w:spacing w:val="-1"/>
        </w:rPr>
        <w:t xml:space="preserve"> </w:t>
      </w:r>
      <w:r>
        <w:t>the</w:t>
      </w:r>
      <w:r>
        <w:rPr>
          <w:spacing w:val="-1"/>
        </w:rPr>
        <w:t xml:space="preserve"> </w:t>
      </w:r>
      <w:r>
        <w:t xml:space="preserve">Cranbourne Chase National Landscape I note that you have appropriately scoped into the EIA </w:t>
      </w:r>
      <w:r w:rsidR="005607A3">
        <w:t xml:space="preserve">particularly </w:t>
      </w:r>
      <w:r>
        <w:t xml:space="preserve">given the visibility of the development from that area </w:t>
      </w:r>
      <w:r>
        <w:rPr>
          <w:spacing w:val="-2"/>
        </w:rPr>
        <w:t>designation.</w:t>
      </w:r>
    </w:p>
    <w:p w14:paraId="7B6E2839" w14:textId="77777777" w:rsidR="005A158B" w:rsidRDefault="005A158B">
      <w:pPr>
        <w:pStyle w:val="BodyText"/>
        <w:spacing w:before="37"/>
      </w:pPr>
    </w:p>
    <w:p w14:paraId="7B6E283A" w14:textId="77777777" w:rsidR="005A158B" w:rsidRDefault="00753D8E">
      <w:pPr>
        <w:pStyle w:val="BodyText"/>
        <w:spacing w:line="276" w:lineRule="auto"/>
        <w:ind w:left="283" w:right="526"/>
      </w:pPr>
      <w:r>
        <w:t>It</w:t>
      </w:r>
      <w:r>
        <w:rPr>
          <w:spacing w:val="28"/>
        </w:rPr>
        <w:t xml:space="preserve"> </w:t>
      </w:r>
      <w:r>
        <w:t>is</w:t>
      </w:r>
      <w:r>
        <w:rPr>
          <w:spacing w:val="27"/>
        </w:rPr>
        <w:t xml:space="preserve"> </w:t>
      </w:r>
      <w:r>
        <w:t>considered</w:t>
      </w:r>
      <w:r>
        <w:rPr>
          <w:spacing w:val="24"/>
        </w:rPr>
        <w:t xml:space="preserve"> </w:t>
      </w:r>
      <w:r>
        <w:t>that</w:t>
      </w:r>
      <w:r>
        <w:rPr>
          <w:spacing w:val="28"/>
        </w:rPr>
        <w:t xml:space="preserve"> </w:t>
      </w:r>
      <w:r>
        <w:t>providing</w:t>
      </w:r>
      <w:r>
        <w:rPr>
          <w:spacing w:val="29"/>
        </w:rPr>
        <w:t xml:space="preserve"> </w:t>
      </w:r>
      <w:r>
        <w:t>the</w:t>
      </w:r>
      <w:r>
        <w:rPr>
          <w:spacing w:val="30"/>
        </w:rPr>
        <w:t xml:space="preserve"> </w:t>
      </w:r>
      <w:r>
        <w:t>LVIA</w:t>
      </w:r>
      <w:r>
        <w:rPr>
          <w:spacing w:val="26"/>
        </w:rPr>
        <w:t xml:space="preserve"> </w:t>
      </w:r>
      <w:r>
        <w:t>submitted</w:t>
      </w:r>
      <w:r>
        <w:rPr>
          <w:spacing w:val="29"/>
        </w:rPr>
        <w:t xml:space="preserve"> </w:t>
      </w:r>
      <w:r>
        <w:t>with</w:t>
      </w:r>
      <w:r>
        <w:rPr>
          <w:spacing w:val="27"/>
        </w:rPr>
        <w:t xml:space="preserve"> </w:t>
      </w:r>
      <w:r>
        <w:t>the</w:t>
      </w:r>
      <w:r>
        <w:rPr>
          <w:spacing w:val="27"/>
        </w:rPr>
        <w:t xml:space="preserve"> </w:t>
      </w:r>
      <w:r>
        <w:t>application</w:t>
      </w:r>
      <w:r>
        <w:rPr>
          <w:spacing w:val="24"/>
        </w:rPr>
        <w:t xml:space="preserve"> </w:t>
      </w:r>
      <w:r>
        <w:t>as</w:t>
      </w:r>
      <w:r>
        <w:rPr>
          <w:spacing w:val="29"/>
        </w:rPr>
        <w:t xml:space="preserve"> </w:t>
      </w:r>
      <w:r>
        <w:t>part</w:t>
      </w:r>
      <w:r>
        <w:rPr>
          <w:spacing w:val="28"/>
        </w:rPr>
        <w:t xml:space="preserve"> </w:t>
      </w:r>
      <w:r>
        <w:t>of</w:t>
      </w:r>
      <w:r>
        <w:rPr>
          <w:spacing w:val="28"/>
        </w:rPr>
        <w:t xml:space="preserve"> </w:t>
      </w:r>
      <w:r>
        <w:t>the</w:t>
      </w:r>
      <w:r>
        <w:rPr>
          <w:spacing w:val="27"/>
        </w:rPr>
        <w:t xml:space="preserve"> </w:t>
      </w:r>
      <w:r>
        <w:t>Environmental Statement complies with the Guidelines for Landscape and Visual Impact Assessment (IEMA, 3rd Edition, 2013)</w:t>
      </w:r>
      <w:r>
        <w:rPr>
          <w:spacing w:val="23"/>
        </w:rPr>
        <w:t xml:space="preserve"> </w:t>
      </w:r>
      <w:r>
        <w:t>by the landscape institute and that the above matters are taken account into account</w:t>
      </w:r>
      <w:r>
        <w:rPr>
          <w:spacing w:val="80"/>
        </w:rPr>
        <w:t xml:space="preserve"> </w:t>
      </w:r>
      <w:r>
        <w:t>the methodology is acceptable.</w:t>
      </w:r>
    </w:p>
    <w:p w14:paraId="7B6E283B" w14:textId="77777777" w:rsidR="005A158B" w:rsidRDefault="005A158B">
      <w:pPr>
        <w:pStyle w:val="BodyText"/>
        <w:spacing w:before="42"/>
      </w:pPr>
    </w:p>
    <w:p w14:paraId="7B6E283C" w14:textId="70C0C581" w:rsidR="005A158B" w:rsidRDefault="00753D8E">
      <w:pPr>
        <w:pStyle w:val="BodyText"/>
        <w:spacing w:line="276" w:lineRule="auto"/>
        <w:ind w:left="283" w:right="506"/>
        <w:jc w:val="both"/>
      </w:pPr>
      <w:r>
        <w:rPr>
          <w:b/>
        </w:rPr>
        <w:t xml:space="preserve">Ecology and Biodiversity: </w:t>
      </w:r>
      <w:r>
        <w:t>Your preliminary view has scoped out ecology and biodiversity (natural heritage)</w:t>
      </w:r>
      <w:r>
        <w:rPr>
          <w:spacing w:val="-4"/>
        </w:rPr>
        <w:t xml:space="preserve"> </w:t>
      </w:r>
      <w:r>
        <w:t>impacts in view of the lack of significant ecology to be found on the site.</w:t>
      </w:r>
      <w:r>
        <w:rPr>
          <w:spacing w:val="-4"/>
        </w:rPr>
        <w:t xml:space="preserve"> </w:t>
      </w:r>
      <w:r>
        <w:t>This</w:t>
      </w:r>
      <w:r>
        <w:rPr>
          <w:spacing w:val="-2"/>
        </w:rPr>
        <w:t xml:space="preserve"> </w:t>
      </w:r>
      <w:r>
        <w:t>is agreed.</w:t>
      </w:r>
      <w:r>
        <w:rPr>
          <w:spacing w:val="-7"/>
        </w:rPr>
        <w:t xml:space="preserve"> </w:t>
      </w:r>
      <w:r>
        <w:t xml:space="preserve">The </w:t>
      </w:r>
      <w:r w:rsidR="0017546F">
        <w:t>planning application</w:t>
      </w:r>
      <w:r>
        <w:rPr>
          <w:spacing w:val="-16"/>
        </w:rPr>
        <w:t xml:space="preserve"> </w:t>
      </w:r>
      <w:r>
        <w:t>should</w:t>
      </w:r>
      <w:r>
        <w:rPr>
          <w:spacing w:val="-15"/>
        </w:rPr>
        <w:t xml:space="preserve"> </w:t>
      </w:r>
      <w:r>
        <w:t>none</w:t>
      </w:r>
      <w:r>
        <w:rPr>
          <w:spacing w:val="-15"/>
        </w:rPr>
        <w:t xml:space="preserve"> </w:t>
      </w:r>
      <w:r>
        <w:t>the</w:t>
      </w:r>
      <w:r>
        <w:rPr>
          <w:spacing w:val="-16"/>
        </w:rPr>
        <w:t xml:space="preserve"> </w:t>
      </w:r>
      <w:r>
        <w:t>less</w:t>
      </w:r>
      <w:r>
        <w:rPr>
          <w:spacing w:val="-15"/>
        </w:rPr>
        <w:t xml:space="preserve"> </w:t>
      </w:r>
      <w:r>
        <w:t>assess</w:t>
      </w:r>
      <w:r>
        <w:rPr>
          <w:spacing w:val="-15"/>
        </w:rPr>
        <w:t xml:space="preserve"> </w:t>
      </w:r>
      <w:r>
        <w:t>potential</w:t>
      </w:r>
      <w:r>
        <w:rPr>
          <w:spacing w:val="-11"/>
        </w:rPr>
        <w:t xml:space="preserve"> </w:t>
      </w:r>
      <w:r>
        <w:t>impacts</w:t>
      </w:r>
      <w:r>
        <w:rPr>
          <w:spacing w:val="-12"/>
        </w:rPr>
        <w:t xml:space="preserve"> </w:t>
      </w:r>
      <w:r>
        <w:t>on</w:t>
      </w:r>
      <w:r>
        <w:rPr>
          <w:spacing w:val="-8"/>
        </w:rPr>
        <w:t xml:space="preserve"> </w:t>
      </w:r>
      <w:r>
        <w:t>local</w:t>
      </w:r>
      <w:r>
        <w:rPr>
          <w:spacing w:val="-11"/>
        </w:rPr>
        <w:t xml:space="preserve"> </w:t>
      </w:r>
      <w:r>
        <w:t>biodiversity, including</w:t>
      </w:r>
      <w:r>
        <w:rPr>
          <w:spacing w:val="-4"/>
        </w:rPr>
        <w:t xml:space="preserve"> </w:t>
      </w:r>
      <w:r>
        <w:t>habitats</w:t>
      </w:r>
      <w:r>
        <w:rPr>
          <w:spacing w:val="-4"/>
        </w:rPr>
        <w:t xml:space="preserve"> </w:t>
      </w:r>
      <w:r>
        <w:t>and</w:t>
      </w:r>
      <w:r>
        <w:rPr>
          <w:spacing w:val="-6"/>
        </w:rPr>
        <w:t xml:space="preserve"> </w:t>
      </w:r>
      <w:r>
        <w:t>protected species. Specific surveys (which have already been carried out once) will be required</w:t>
      </w:r>
      <w:r>
        <w:rPr>
          <w:spacing w:val="-2"/>
        </w:rPr>
        <w:t xml:space="preserve"> </w:t>
      </w:r>
      <w:r>
        <w:t>for the site itself and must be up to date in order to allow a robust assessment at the point of determination. Please have particular regard to the ecology officer comments in this regard. Again, cumulative issues here are a</w:t>
      </w:r>
      <w:r>
        <w:rPr>
          <w:spacing w:val="-2"/>
        </w:rPr>
        <w:t xml:space="preserve"> </w:t>
      </w:r>
      <w:r>
        <w:t>matter</w:t>
      </w:r>
      <w:r>
        <w:rPr>
          <w:spacing w:val="-1"/>
        </w:rPr>
        <w:t xml:space="preserve"> </w:t>
      </w:r>
      <w:r>
        <w:t>that will need careful attention, and</w:t>
      </w:r>
      <w:r>
        <w:rPr>
          <w:spacing w:val="-1"/>
        </w:rPr>
        <w:t xml:space="preserve"> </w:t>
      </w:r>
      <w:r>
        <w:t>the natural</w:t>
      </w:r>
      <w:r>
        <w:rPr>
          <w:spacing w:val="-2"/>
        </w:rPr>
        <w:t xml:space="preserve"> </w:t>
      </w:r>
      <w:r>
        <w:t>environment features likely to be impacted here do not work in isolation at this site alone. These are not static factors either, so</w:t>
      </w:r>
      <w:r>
        <w:rPr>
          <w:spacing w:val="-3"/>
        </w:rPr>
        <w:t xml:space="preserve"> </w:t>
      </w:r>
      <w:r>
        <w:t>this consideration has a</w:t>
      </w:r>
      <w:r>
        <w:rPr>
          <w:spacing w:val="-5"/>
        </w:rPr>
        <w:t xml:space="preserve"> </w:t>
      </w:r>
      <w:r>
        <w:t>very</w:t>
      </w:r>
      <w:r>
        <w:rPr>
          <w:spacing w:val="-5"/>
        </w:rPr>
        <w:t xml:space="preserve"> </w:t>
      </w:r>
      <w:r>
        <w:t>strong</w:t>
      </w:r>
      <w:r>
        <w:rPr>
          <w:spacing w:val="-1"/>
        </w:rPr>
        <w:t xml:space="preserve"> </w:t>
      </w:r>
      <w:r>
        <w:t>temporal</w:t>
      </w:r>
      <w:r>
        <w:rPr>
          <w:spacing w:val="-5"/>
        </w:rPr>
        <w:t xml:space="preserve"> </w:t>
      </w:r>
      <w:r>
        <w:t>factor</w:t>
      </w:r>
      <w:r>
        <w:rPr>
          <w:spacing w:val="-6"/>
        </w:rPr>
        <w:t xml:space="preserve"> </w:t>
      </w:r>
      <w:r>
        <w:t>beyond</w:t>
      </w:r>
      <w:r>
        <w:rPr>
          <w:spacing w:val="-10"/>
        </w:rPr>
        <w:t xml:space="preserve"> </w:t>
      </w:r>
      <w:r>
        <w:t>the</w:t>
      </w:r>
      <w:r>
        <w:rPr>
          <w:spacing w:val="-6"/>
        </w:rPr>
        <w:t xml:space="preserve"> </w:t>
      </w:r>
      <w:r>
        <w:t>confines</w:t>
      </w:r>
      <w:r>
        <w:rPr>
          <w:spacing w:val="-5"/>
        </w:rPr>
        <w:t xml:space="preserve"> </w:t>
      </w:r>
      <w:r>
        <w:t>of</w:t>
      </w:r>
      <w:r>
        <w:rPr>
          <w:spacing w:val="-6"/>
        </w:rPr>
        <w:t xml:space="preserve"> </w:t>
      </w:r>
      <w:r>
        <w:t>the</w:t>
      </w:r>
      <w:r>
        <w:rPr>
          <w:spacing w:val="-8"/>
        </w:rPr>
        <w:t xml:space="preserve"> </w:t>
      </w:r>
      <w:r>
        <w:t>site.</w:t>
      </w:r>
      <w:r>
        <w:rPr>
          <w:spacing w:val="-4"/>
        </w:rPr>
        <w:t xml:space="preserve"> </w:t>
      </w:r>
      <w:r>
        <w:t>It</w:t>
      </w:r>
      <w:r>
        <w:rPr>
          <w:spacing w:val="-9"/>
        </w:rPr>
        <w:t xml:space="preserve"> </w:t>
      </w:r>
      <w:r>
        <w:t>is</w:t>
      </w:r>
      <w:r>
        <w:rPr>
          <w:spacing w:val="-5"/>
        </w:rPr>
        <w:t xml:space="preserve"> </w:t>
      </w:r>
      <w:r>
        <w:t>clear</w:t>
      </w:r>
      <w:r>
        <w:rPr>
          <w:spacing w:val="-9"/>
        </w:rPr>
        <w:t xml:space="preserve"> </w:t>
      </w:r>
      <w:r>
        <w:t>from</w:t>
      </w:r>
      <w:r>
        <w:rPr>
          <w:spacing w:val="-5"/>
        </w:rPr>
        <w:t xml:space="preserve"> </w:t>
      </w:r>
      <w:r>
        <w:t>the</w:t>
      </w:r>
      <w:r>
        <w:rPr>
          <w:spacing w:val="-6"/>
        </w:rPr>
        <w:t xml:space="preserve"> </w:t>
      </w:r>
      <w:r>
        <w:t>concept</w:t>
      </w:r>
      <w:r>
        <w:rPr>
          <w:spacing w:val="-9"/>
        </w:rPr>
        <w:t xml:space="preserve"> </w:t>
      </w:r>
      <w:r>
        <w:t>plan</w:t>
      </w:r>
      <w:r>
        <w:rPr>
          <w:spacing w:val="-6"/>
        </w:rPr>
        <w:t xml:space="preserve"> </w:t>
      </w:r>
      <w:r>
        <w:t>within the emerging site allocation policy that this site has been envisaged as key to providing improved habitat creation, which supports the case for this survey work.</w:t>
      </w:r>
    </w:p>
    <w:p w14:paraId="7B6E283D" w14:textId="77777777" w:rsidR="005A158B" w:rsidRDefault="005A158B">
      <w:pPr>
        <w:pStyle w:val="BodyText"/>
        <w:spacing w:before="39"/>
      </w:pPr>
    </w:p>
    <w:p w14:paraId="7B6E283E" w14:textId="77777777" w:rsidR="005A158B" w:rsidRDefault="00753D8E">
      <w:pPr>
        <w:pStyle w:val="BodyText"/>
        <w:spacing w:before="1" w:line="276" w:lineRule="auto"/>
        <w:ind w:left="283" w:right="511"/>
        <w:jc w:val="both"/>
      </w:pPr>
      <w:r>
        <w:rPr>
          <w:b/>
        </w:rPr>
        <w:t xml:space="preserve">Major Accidents and Disasters : </w:t>
      </w:r>
      <w:r>
        <w:t>It is noted that Major Accidents and disasters have been scoped</w:t>
      </w:r>
      <w:r>
        <w:rPr>
          <w:spacing w:val="40"/>
        </w:rPr>
        <w:t xml:space="preserve"> </w:t>
      </w:r>
      <w:r>
        <w:t>out of</w:t>
      </w:r>
      <w:r>
        <w:rPr>
          <w:spacing w:val="-2"/>
        </w:rPr>
        <w:t xml:space="preserve"> </w:t>
      </w:r>
      <w:r>
        <w:t>the</w:t>
      </w:r>
      <w:r>
        <w:rPr>
          <w:spacing w:val="-1"/>
        </w:rPr>
        <w:t xml:space="preserve"> </w:t>
      </w:r>
      <w:r>
        <w:t>potential</w:t>
      </w:r>
      <w:r>
        <w:rPr>
          <w:spacing w:val="-2"/>
        </w:rPr>
        <w:t xml:space="preserve"> </w:t>
      </w:r>
      <w:r>
        <w:t>EIA</w:t>
      </w:r>
      <w:r>
        <w:rPr>
          <w:spacing w:val="-3"/>
        </w:rPr>
        <w:t xml:space="preserve"> </w:t>
      </w:r>
      <w:r>
        <w:t>clearly</w:t>
      </w:r>
      <w:r>
        <w:rPr>
          <w:spacing w:val="-1"/>
        </w:rPr>
        <w:t xml:space="preserve"> </w:t>
      </w:r>
      <w:r>
        <w:t>there</w:t>
      </w:r>
      <w:r>
        <w:rPr>
          <w:spacing w:val="-1"/>
        </w:rPr>
        <w:t xml:space="preserve"> </w:t>
      </w:r>
      <w:r>
        <w:t>is</w:t>
      </w:r>
      <w:r>
        <w:rPr>
          <w:spacing w:val="-1"/>
        </w:rPr>
        <w:t xml:space="preserve"> </w:t>
      </w:r>
      <w:r>
        <w:t>always</w:t>
      </w:r>
      <w:r>
        <w:rPr>
          <w:spacing w:val="-1"/>
        </w:rPr>
        <w:t xml:space="preserve"> </w:t>
      </w:r>
      <w:r>
        <w:t>a</w:t>
      </w:r>
      <w:r>
        <w:rPr>
          <w:spacing w:val="-2"/>
        </w:rPr>
        <w:t xml:space="preserve"> </w:t>
      </w:r>
      <w:r>
        <w:t>risk that an</w:t>
      </w:r>
      <w:r>
        <w:rPr>
          <w:spacing w:val="-1"/>
        </w:rPr>
        <w:t xml:space="preserve"> </w:t>
      </w:r>
      <w:r>
        <w:t>accident or</w:t>
      </w:r>
      <w:r>
        <w:rPr>
          <w:spacing w:val="-2"/>
        </w:rPr>
        <w:t xml:space="preserve"> </w:t>
      </w:r>
      <w:r>
        <w:t>Natural</w:t>
      </w:r>
      <w:r>
        <w:rPr>
          <w:spacing w:val="-2"/>
        </w:rPr>
        <w:t xml:space="preserve"> </w:t>
      </w:r>
      <w:r>
        <w:t>Disaster</w:t>
      </w:r>
      <w:r>
        <w:rPr>
          <w:spacing w:val="-1"/>
        </w:rPr>
        <w:t xml:space="preserve"> </w:t>
      </w:r>
      <w:r>
        <w:t>could</w:t>
      </w:r>
      <w:r>
        <w:rPr>
          <w:spacing w:val="-1"/>
        </w:rPr>
        <w:t xml:space="preserve"> </w:t>
      </w:r>
      <w:r>
        <w:t>occur</w:t>
      </w:r>
      <w:r>
        <w:rPr>
          <w:spacing w:val="-1"/>
        </w:rPr>
        <w:t xml:space="preserve"> </w:t>
      </w:r>
      <w:r>
        <w:t>at the site but given its positioning and topography it is considered that any risk is likely to be minimal</w:t>
      </w:r>
      <w:r>
        <w:rPr>
          <w:spacing w:val="80"/>
        </w:rPr>
        <w:t xml:space="preserve"> </w:t>
      </w:r>
      <w:r>
        <w:t>and can be mitigated through the design of the development. The local authority agrees with the view that major accidents and disasters associated with the development can be appropriately scoped out</w:t>
      </w:r>
      <w:r>
        <w:rPr>
          <w:spacing w:val="40"/>
        </w:rPr>
        <w:t xml:space="preserve"> </w:t>
      </w:r>
      <w:r>
        <w:t>of the EIA.</w:t>
      </w:r>
    </w:p>
    <w:p w14:paraId="7B6E283F" w14:textId="77777777" w:rsidR="005A158B" w:rsidRDefault="005A158B">
      <w:pPr>
        <w:pStyle w:val="BodyText"/>
        <w:spacing w:before="39"/>
      </w:pPr>
    </w:p>
    <w:p w14:paraId="7B6E2840" w14:textId="77777777" w:rsidR="005A158B" w:rsidRDefault="00753D8E">
      <w:pPr>
        <w:pStyle w:val="BodyText"/>
        <w:spacing w:line="276" w:lineRule="auto"/>
        <w:ind w:left="283" w:right="508"/>
        <w:jc w:val="both"/>
      </w:pPr>
      <w:r>
        <w:rPr>
          <w:b/>
        </w:rPr>
        <w:t xml:space="preserve">Agricultural Land: </w:t>
      </w:r>
      <w:r>
        <w:t>The land is classed as grade 3 agricultural land with part of the site classified as class 3a agricultural land meaning that it is the best and most versatile use.As such this part of the</w:t>
      </w:r>
      <w:r>
        <w:rPr>
          <w:spacing w:val="40"/>
        </w:rPr>
        <w:t xml:space="preserve"> </w:t>
      </w:r>
      <w:r>
        <w:t>land is considered important in agricultural terms and any future planning application will need to</w:t>
      </w:r>
      <w:r>
        <w:rPr>
          <w:spacing w:val="80"/>
        </w:rPr>
        <w:t xml:space="preserve"> </w:t>
      </w:r>
      <w:r>
        <w:t>justify its loss. None the less its loss to agriculture from this development is not considered significant in EIA terms</w:t>
      </w:r>
      <w:r>
        <w:rPr>
          <w:spacing w:val="-1"/>
        </w:rPr>
        <w:t xml:space="preserve"> </w:t>
      </w:r>
      <w:r>
        <w:t>to warrant scoping in to any future EIA. In</w:t>
      </w:r>
      <w:r>
        <w:rPr>
          <w:spacing w:val="-2"/>
        </w:rPr>
        <w:t xml:space="preserve"> </w:t>
      </w:r>
      <w:r>
        <w:t>the</w:t>
      </w:r>
      <w:r>
        <w:rPr>
          <w:spacing w:val="-2"/>
        </w:rPr>
        <w:t xml:space="preserve"> </w:t>
      </w:r>
      <w:r>
        <w:t>context of available best and</w:t>
      </w:r>
      <w:r>
        <w:rPr>
          <w:spacing w:val="-2"/>
        </w:rPr>
        <w:t xml:space="preserve"> </w:t>
      </w:r>
      <w:r>
        <w:t>most versatile agricultural land in the area it is not considered necessary to scope into the EIA this agricultural land.</w:t>
      </w:r>
    </w:p>
    <w:p w14:paraId="7B6E2841" w14:textId="77777777" w:rsidR="005A158B" w:rsidRDefault="005A158B">
      <w:pPr>
        <w:pStyle w:val="BodyText"/>
        <w:spacing w:before="41"/>
      </w:pPr>
    </w:p>
    <w:p w14:paraId="7B6E2842" w14:textId="77777777" w:rsidR="005A158B" w:rsidRDefault="00753D8E">
      <w:pPr>
        <w:pStyle w:val="BodyText"/>
        <w:spacing w:before="1" w:line="276" w:lineRule="auto"/>
        <w:ind w:left="283" w:right="510"/>
        <w:jc w:val="both"/>
      </w:pPr>
      <w:r>
        <w:rPr>
          <w:b/>
        </w:rPr>
        <w:t xml:space="preserve">Waste and Resources: </w:t>
      </w:r>
      <w:r>
        <w:t xml:space="preserve">Please note the comments below in terms of whole-life carbon assessments and consider this in relation to the use of natural resources. This is the best means to plan a development </w:t>
      </w:r>
      <w:r>
        <w:lastRenderedPageBreak/>
        <w:t>to ensure minimal use of natural resources taking a whole life-cycle approach. Your</w:t>
      </w:r>
      <w:r>
        <w:rPr>
          <w:spacing w:val="80"/>
        </w:rPr>
        <w:t xml:space="preserve"> </w:t>
      </w:r>
      <w:r>
        <w:t>initial scoping out of issues in this regard is agreed, but please have</w:t>
      </w:r>
      <w:r>
        <w:rPr>
          <w:spacing w:val="-1"/>
        </w:rPr>
        <w:t xml:space="preserve"> </w:t>
      </w:r>
      <w:r>
        <w:t>regard to</w:t>
      </w:r>
      <w:r>
        <w:rPr>
          <w:spacing w:val="-1"/>
        </w:rPr>
        <w:t xml:space="preserve"> </w:t>
      </w:r>
      <w:r>
        <w:t>the various consultation responses relevant to this.</w:t>
      </w:r>
    </w:p>
    <w:p w14:paraId="7B6E2843" w14:textId="77777777" w:rsidR="005A158B" w:rsidRDefault="005A158B">
      <w:pPr>
        <w:pStyle w:val="BodyText"/>
        <w:spacing w:line="276" w:lineRule="auto"/>
        <w:jc w:val="both"/>
        <w:sectPr w:rsidR="005A158B">
          <w:pgSz w:w="11920" w:h="16850"/>
          <w:pgMar w:top="1260" w:right="425" w:bottom="280" w:left="708" w:header="720" w:footer="720" w:gutter="0"/>
          <w:cols w:space="720"/>
        </w:sectPr>
      </w:pPr>
    </w:p>
    <w:p w14:paraId="7B6E2844" w14:textId="77777777" w:rsidR="005A158B" w:rsidRDefault="00753D8E">
      <w:pPr>
        <w:pStyle w:val="BodyText"/>
        <w:spacing w:before="81" w:line="276" w:lineRule="auto"/>
        <w:ind w:left="283" w:right="510"/>
        <w:jc w:val="both"/>
      </w:pPr>
      <w:r>
        <w:rPr>
          <w:b/>
        </w:rPr>
        <w:lastRenderedPageBreak/>
        <w:t xml:space="preserve">Daylight, Sunlight Overshadowing and Solar Glare: </w:t>
      </w:r>
      <w:r>
        <w:t>It is not considered likely given the topography of the site and the placement of dwellings of the size</w:t>
      </w:r>
      <w:r>
        <w:rPr>
          <w:spacing w:val="80"/>
        </w:rPr>
        <w:t xml:space="preserve"> </w:t>
      </w:r>
      <w:r>
        <w:t>and height proposed (up to 3 storeys) that existing properties neighbouring the site will experience significant adverse effects in relation to daylight and sunlight or solar glare. The site slopes in large part away from neighbouring existing properties in Salisbury and as such significant effects from any of these four aspects are not considered likely and can be scoped out of the EIA.</w:t>
      </w:r>
    </w:p>
    <w:p w14:paraId="7B6E2845" w14:textId="77777777" w:rsidR="005A158B" w:rsidRDefault="005A158B">
      <w:pPr>
        <w:pStyle w:val="BodyText"/>
        <w:spacing w:before="39"/>
      </w:pPr>
    </w:p>
    <w:p w14:paraId="7B6E2846" w14:textId="77777777" w:rsidR="005A158B" w:rsidRDefault="00753D8E">
      <w:pPr>
        <w:pStyle w:val="BodyText"/>
        <w:spacing w:line="276" w:lineRule="auto"/>
        <w:ind w:left="283" w:right="511"/>
        <w:jc w:val="both"/>
      </w:pPr>
      <w:r>
        <w:rPr>
          <w:b/>
        </w:rPr>
        <w:t xml:space="preserve">Lighting: </w:t>
      </w:r>
      <w:r>
        <w:t>It is considered that lighting can be scoped out from the EIA. That is not to say that lighting and its impact both on the surrounding landscape including the Cranbourne Chase National</w:t>
      </w:r>
      <w:r>
        <w:rPr>
          <w:spacing w:val="40"/>
        </w:rPr>
        <w:t xml:space="preserve"> </w:t>
      </w:r>
      <w:r>
        <w:t>Landscape and its Dark Sky status do not need to be considered. But it is considered likely that the amount of light produced by the development would not be in itself sufficient to cause significant</w:t>
      </w:r>
      <w:r>
        <w:rPr>
          <w:spacing w:val="40"/>
        </w:rPr>
        <w:t xml:space="preserve"> </w:t>
      </w:r>
      <w:r>
        <w:t>effects such that it should be scoped in to the EIA. The local authority therefore concurs with the view that lighting can be scoped out of the EIA.</w:t>
      </w:r>
    </w:p>
    <w:p w14:paraId="7B6E2847" w14:textId="77777777" w:rsidR="005A158B" w:rsidRDefault="005A158B">
      <w:pPr>
        <w:pStyle w:val="BodyText"/>
        <w:spacing w:before="42"/>
      </w:pPr>
    </w:p>
    <w:p w14:paraId="7B6E2848" w14:textId="77777777" w:rsidR="005A158B" w:rsidRDefault="00753D8E">
      <w:pPr>
        <w:pStyle w:val="BodyText"/>
        <w:spacing w:line="273" w:lineRule="auto"/>
        <w:ind w:left="283" w:right="511"/>
        <w:jc w:val="both"/>
      </w:pPr>
      <w:r>
        <w:rPr>
          <w:b/>
        </w:rPr>
        <w:t xml:space="preserve">Wind Microclimate: </w:t>
      </w:r>
      <w:r>
        <w:t>Given the likely scale of the development as mentioned above at a maximum of three storey’s it is considered that wind microclimate can be scoped out of the EIA.</w:t>
      </w:r>
    </w:p>
    <w:p w14:paraId="7B6E2849" w14:textId="77777777" w:rsidR="005A158B" w:rsidRDefault="005A158B">
      <w:pPr>
        <w:pStyle w:val="BodyText"/>
        <w:spacing w:before="44"/>
      </w:pPr>
    </w:p>
    <w:p w14:paraId="7B6E284A" w14:textId="77777777" w:rsidR="005A158B" w:rsidRDefault="00753D8E">
      <w:pPr>
        <w:pStyle w:val="BodyText"/>
        <w:spacing w:line="276" w:lineRule="auto"/>
        <w:ind w:left="283" w:right="511"/>
        <w:jc w:val="both"/>
      </w:pPr>
      <w:r>
        <w:rPr>
          <w:b/>
        </w:rPr>
        <w:t xml:space="preserve">Pollution and Nuisance: </w:t>
      </w:r>
      <w:r>
        <w:t>Your preliminary view has scoped out pollution and nuisance impacts. This is agreed. Without prejudice to any “masterplan, for the emerging allocation. Please note the comments provided by environmental protection colleagues here. This does not mean that it is not an important planning consideration that will not need to be assessed in any planning application. Furthermore, assessment will require information from you and the comments from colleagues in environmental protection will assist you further in determining how to proceed. These focus around managing noise during the construction and operational phases.</w:t>
      </w:r>
    </w:p>
    <w:p w14:paraId="7B6E284B" w14:textId="77777777" w:rsidR="005A158B" w:rsidRDefault="005A158B">
      <w:pPr>
        <w:pStyle w:val="BodyText"/>
        <w:spacing w:before="41"/>
      </w:pPr>
    </w:p>
    <w:p w14:paraId="7B6E284C" w14:textId="77777777" w:rsidR="005A158B" w:rsidRDefault="00753D8E">
      <w:pPr>
        <w:pStyle w:val="BodyText"/>
        <w:spacing w:line="276" w:lineRule="auto"/>
        <w:ind w:left="283" w:right="515"/>
        <w:jc w:val="both"/>
      </w:pPr>
      <w:r>
        <w:rPr>
          <w:b/>
        </w:rPr>
        <w:t xml:space="preserve">Climate Change and Greenhouse Gases: </w:t>
      </w:r>
      <w:r>
        <w:t>It is necessary to consider both climate change mitigation and climate change adaptation. Given the scale of development proposed, even if taken cumulatively, the scale and magnitude of greenhouse gas emissions globally that influence climate change mitigation are such that the impact here is not likely to be ‘significant’. However, it remains an imperative that the development is planned in such a way to ensure that both embodied and operational carbon is minimised in accordance with the net zero 2050 timelines.</w:t>
      </w:r>
    </w:p>
    <w:p w14:paraId="7B6E284D" w14:textId="77777777" w:rsidR="005A158B" w:rsidRDefault="005A158B">
      <w:pPr>
        <w:pStyle w:val="BodyText"/>
        <w:spacing w:before="39"/>
      </w:pPr>
    </w:p>
    <w:p w14:paraId="7B6E284E" w14:textId="77777777" w:rsidR="005A158B" w:rsidRDefault="00753D8E">
      <w:pPr>
        <w:pStyle w:val="BodyText"/>
        <w:spacing w:line="276" w:lineRule="auto"/>
        <w:ind w:left="283" w:right="511"/>
        <w:jc w:val="both"/>
      </w:pPr>
      <w:r>
        <w:t>Turning to climate change adaptation. The impacts of climate change have a degree of uncertainty,</w:t>
      </w:r>
      <w:r>
        <w:rPr>
          <w:spacing w:val="40"/>
        </w:rPr>
        <w:t xml:space="preserve"> </w:t>
      </w:r>
      <w:r>
        <w:t>but it is likely we will experience greater storm events, increased temperatures, wildfires, and</w:t>
      </w:r>
      <w:r>
        <w:rPr>
          <w:spacing w:val="40"/>
        </w:rPr>
        <w:t xml:space="preserve"> </w:t>
      </w:r>
      <w:r>
        <w:t>increased wind speeds. A development such as this will need to be able to cope with overheating, water scarcity</w:t>
      </w:r>
      <w:r>
        <w:rPr>
          <w:spacing w:val="-2"/>
        </w:rPr>
        <w:t xml:space="preserve"> </w:t>
      </w:r>
      <w:r>
        <w:t>and</w:t>
      </w:r>
      <w:r>
        <w:rPr>
          <w:spacing w:val="-2"/>
        </w:rPr>
        <w:t xml:space="preserve"> </w:t>
      </w:r>
      <w:r>
        <w:t>flooding. There</w:t>
      </w:r>
      <w:r>
        <w:rPr>
          <w:spacing w:val="-2"/>
        </w:rPr>
        <w:t xml:space="preserve"> </w:t>
      </w:r>
      <w:r>
        <w:t>is</w:t>
      </w:r>
      <w:r>
        <w:rPr>
          <w:spacing w:val="-1"/>
        </w:rPr>
        <w:t xml:space="preserve"> </w:t>
      </w:r>
      <w:r>
        <w:t>the potential</w:t>
      </w:r>
      <w:r>
        <w:rPr>
          <w:spacing w:val="-1"/>
        </w:rPr>
        <w:t xml:space="preserve"> </w:t>
      </w:r>
      <w:r>
        <w:t>for some</w:t>
      </w:r>
      <w:r>
        <w:rPr>
          <w:spacing w:val="-1"/>
        </w:rPr>
        <w:t xml:space="preserve"> </w:t>
      </w:r>
      <w:r>
        <w:t>environmental</w:t>
      </w:r>
      <w:r>
        <w:rPr>
          <w:spacing w:val="-3"/>
        </w:rPr>
        <w:t xml:space="preserve"> </w:t>
      </w:r>
      <w:r>
        <w:t>impacts albeit not significant in the context of EIA. Please have regard to the comments from the Environment Agency and urban design officer as you develop your scheme.</w:t>
      </w:r>
    </w:p>
    <w:p w14:paraId="7B6E284F" w14:textId="77777777" w:rsidR="005A158B" w:rsidRDefault="005A158B">
      <w:pPr>
        <w:pStyle w:val="BodyText"/>
        <w:spacing w:before="40"/>
      </w:pPr>
    </w:p>
    <w:p w14:paraId="7B6E2850" w14:textId="77777777" w:rsidR="005A158B" w:rsidRDefault="00753D8E">
      <w:pPr>
        <w:pStyle w:val="BodyText"/>
        <w:spacing w:line="276" w:lineRule="auto"/>
        <w:ind w:left="283" w:right="509"/>
        <w:jc w:val="both"/>
      </w:pPr>
      <w:r>
        <w:rPr>
          <w:b/>
        </w:rPr>
        <w:t xml:space="preserve">Flood risk Drainage and the Water Environment: </w:t>
      </w:r>
      <w:r>
        <w:t>You have scoped these issues out of your EIA. You are directed to the responses received from drainage colleagues and the Environment Agency. Which although identifying that the site lies within flood zone 1 similarly identifies minor isolated areas of low surface water flood risk in the western sections of the site. This may reasonably facilitate a conclusion that the proposal would not likely have a significant environmental impact and the local authority considers this can be scoped out of the EIA.</w:t>
      </w:r>
    </w:p>
    <w:p w14:paraId="7B6E2851" w14:textId="77777777" w:rsidR="005A158B" w:rsidRDefault="005A158B">
      <w:pPr>
        <w:pStyle w:val="BodyText"/>
        <w:spacing w:before="41"/>
      </w:pPr>
    </w:p>
    <w:p w14:paraId="7B6E2852" w14:textId="77777777" w:rsidR="005A158B" w:rsidRDefault="00753D8E">
      <w:pPr>
        <w:pStyle w:val="BodyText"/>
        <w:spacing w:line="276" w:lineRule="auto"/>
        <w:ind w:left="283" w:right="514"/>
        <w:jc w:val="both"/>
      </w:pPr>
      <w:r>
        <w:t>None the less any future planning application should assess flood risk at the site and surrounding areas, and any necessary mitigation measures. The drainage strategy should be reviewed to ensure adequate capacity and flood prevention measures in terms of all sources of flood risk and</w:t>
      </w:r>
      <w:r>
        <w:rPr>
          <w:spacing w:val="40"/>
        </w:rPr>
        <w:t xml:space="preserve"> </w:t>
      </w:r>
      <w:r>
        <w:t>management of foul flows as well.</w:t>
      </w:r>
    </w:p>
    <w:p w14:paraId="7B6E2853" w14:textId="77777777" w:rsidR="005A158B" w:rsidRDefault="005A158B">
      <w:pPr>
        <w:pStyle w:val="BodyText"/>
        <w:spacing w:before="41"/>
      </w:pPr>
    </w:p>
    <w:p w14:paraId="7B6E2854" w14:textId="77777777" w:rsidR="005A158B" w:rsidRDefault="00753D8E">
      <w:pPr>
        <w:ind w:left="283"/>
        <w:jc w:val="both"/>
      </w:pPr>
      <w:r>
        <w:rPr>
          <w:b/>
        </w:rPr>
        <w:t>Ground</w:t>
      </w:r>
      <w:r>
        <w:rPr>
          <w:b/>
          <w:spacing w:val="39"/>
        </w:rPr>
        <w:t xml:space="preserve"> </w:t>
      </w:r>
      <w:r>
        <w:rPr>
          <w:b/>
        </w:rPr>
        <w:t>conditions</w:t>
      </w:r>
      <w:r>
        <w:rPr>
          <w:b/>
          <w:spacing w:val="41"/>
        </w:rPr>
        <w:t xml:space="preserve"> </w:t>
      </w:r>
      <w:r>
        <w:rPr>
          <w:b/>
        </w:rPr>
        <w:t>and</w:t>
      </w:r>
      <w:r>
        <w:rPr>
          <w:b/>
          <w:spacing w:val="44"/>
        </w:rPr>
        <w:t xml:space="preserve"> </w:t>
      </w:r>
      <w:r>
        <w:rPr>
          <w:b/>
        </w:rPr>
        <w:t>contamination:</w:t>
      </w:r>
      <w:r>
        <w:rPr>
          <w:b/>
          <w:spacing w:val="40"/>
        </w:rPr>
        <w:t xml:space="preserve"> </w:t>
      </w:r>
      <w:r>
        <w:t>Once</w:t>
      </w:r>
      <w:r>
        <w:rPr>
          <w:spacing w:val="44"/>
        </w:rPr>
        <w:t xml:space="preserve"> </w:t>
      </w:r>
      <w:r>
        <w:t>operational,</w:t>
      </w:r>
      <w:r>
        <w:rPr>
          <w:spacing w:val="43"/>
        </w:rPr>
        <w:t xml:space="preserve"> </w:t>
      </w:r>
      <w:r>
        <w:t>the</w:t>
      </w:r>
      <w:r>
        <w:rPr>
          <w:spacing w:val="43"/>
        </w:rPr>
        <w:t xml:space="preserve"> </w:t>
      </w:r>
      <w:r>
        <w:t>local</w:t>
      </w:r>
      <w:r>
        <w:rPr>
          <w:spacing w:val="43"/>
        </w:rPr>
        <w:t xml:space="preserve"> </w:t>
      </w:r>
      <w:r>
        <w:t>authority</w:t>
      </w:r>
      <w:r>
        <w:rPr>
          <w:spacing w:val="40"/>
        </w:rPr>
        <w:t xml:space="preserve"> </w:t>
      </w:r>
      <w:r>
        <w:t>considers</w:t>
      </w:r>
      <w:r>
        <w:rPr>
          <w:spacing w:val="39"/>
        </w:rPr>
        <w:t xml:space="preserve"> </w:t>
      </w:r>
      <w:r>
        <w:t>that</w:t>
      </w:r>
      <w:r>
        <w:rPr>
          <w:spacing w:val="44"/>
        </w:rPr>
        <w:t xml:space="preserve"> </w:t>
      </w:r>
      <w:r>
        <w:rPr>
          <w:spacing w:val="-5"/>
        </w:rPr>
        <w:t>the</w:t>
      </w:r>
    </w:p>
    <w:p w14:paraId="7B6E2855" w14:textId="77777777" w:rsidR="005A158B" w:rsidRDefault="005A158B">
      <w:pPr>
        <w:jc w:val="both"/>
        <w:sectPr w:rsidR="005A158B">
          <w:pgSz w:w="11920" w:h="16850"/>
          <w:pgMar w:top="1260" w:right="425" w:bottom="280" w:left="708" w:header="720" w:footer="720" w:gutter="0"/>
          <w:cols w:space="720"/>
        </w:sectPr>
      </w:pPr>
    </w:p>
    <w:p w14:paraId="7B6E2856" w14:textId="77777777" w:rsidR="005A158B" w:rsidRDefault="00753D8E">
      <w:pPr>
        <w:pStyle w:val="BodyText"/>
        <w:spacing w:before="78" w:line="276" w:lineRule="auto"/>
        <w:ind w:left="283" w:right="510"/>
        <w:jc w:val="both"/>
      </w:pPr>
      <w:r>
        <w:lastRenderedPageBreak/>
        <w:t xml:space="preserve">proposed development is not of a type that is likely to result in surface water contamination. Surface and foul drainage will need to be suitably managed through the approved site drainage strategy. Phosphate mitigation is likely to be required as identified by both the councils drainage officer and ecology officer. The effects of these are not considered to be significant and can be scoped out of the </w:t>
      </w:r>
      <w:r>
        <w:rPr>
          <w:spacing w:val="-4"/>
        </w:rPr>
        <w:t>EIA.</w:t>
      </w:r>
    </w:p>
    <w:p w14:paraId="7B6E2857" w14:textId="77777777" w:rsidR="005A158B" w:rsidRDefault="005A158B">
      <w:pPr>
        <w:pStyle w:val="BodyText"/>
        <w:spacing w:before="42"/>
      </w:pPr>
    </w:p>
    <w:p w14:paraId="7B6E2858" w14:textId="0BB938B3" w:rsidR="005A158B" w:rsidRDefault="00753D8E">
      <w:pPr>
        <w:pStyle w:val="BodyText"/>
        <w:spacing w:before="1" w:line="276" w:lineRule="auto"/>
        <w:ind w:left="283" w:right="511"/>
        <w:jc w:val="both"/>
      </w:pPr>
      <w:r>
        <w:rPr>
          <w:b/>
        </w:rPr>
        <w:t xml:space="preserve">Human Health: </w:t>
      </w:r>
      <w:r>
        <w:t xml:space="preserve">Any future planning application should consider the potential effects of the development on local health and wellbeing, including increased demand for local facilities (such as education, health services, employment, and amenity and nature spaces); and impacts specific to health and wellbeing impacts around air quality and noise. although </w:t>
      </w:r>
      <w:r w:rsidR="00E4509F">
        <w:t xml:space="preserve">as </w:t>
      </w:r>
      <w:r>
        <w:t>this is not likely to be a significant environmental effect. It is</w:t>
      </w:r>
      <w:r>
        <w:rPr>
          <w:spacing w:val="-1"/>
        </w:rPr>
        <w:t xml:space="preserve"> </w:t>
      </w:r>
      <w:r>
        <w:t>not considered</w:t>
      </w:r>
      <w:r>
        <w:rPr>
          <w:spacing w:val="-1"/>
        </w:rPr>
        <w:t xml:space="preserve"> </w:t>
      </w:r>
      <w:r>
        <w:t>that the</w:t>
      </w:r>
      <w:r>
        <w:rPr>
          <w:spacing w:val="-3"/>
        </w:rPr>
        <w:t xml:space="preserve"> </w:t>
      </w:r>
      <w:r>
        <w:t>effects</w:t>
      </w:r>
      <w:r>
        <w:rPr>
          <w:spacing w:val="-1"/>
        </w:rPr>
        <w:t xml:space="preserve"> </w:t>
      </w:r>
      <w:r>
        <w:t>of these</w:t>
      </w:r>
      <w:r>
        <w:rPr>
          <w:spacing w:val="-3"/>
        </w:rPr>
        <w:t xml:space="preserve"> </w:t>
      </w:r>
      <w:r>
        <w:t>matters</w:t>
      </w:r>
      <w:r>
        <w:rPr>
          <w:spacing w:val="-2"/>
        </w:rPr>
        <w:t xml:space="preserve"> </w:t>
      </w:r>
      <w:r>
        <w:t>on human</w:t>
      </w:r>
      <w:r>
        <w:rPr>
          <w:spacing w:val="-1"/>
        </w:rPr>
        <w:t xml:space="preserve"> </w:t>
      </w:r>
      <w:r>
        <w:t>health</w:t>
      </w:r>
      <w:r>
        <w:rPr>
          <w:spacing w:val="-1"/>
        </w:rPr>
        <w:t xml:space="preserve"> </w:t>
      </w:r>
      <w:r>
        <w:t>are of such significance</w:t>
      </w:r>
      <w:r>
        <w:rPr>
          <w:spacing w:val="-1"/>
        </w:rPr>
        <w:t xml:space="preserve"> </w:t>
      </w:r>
      <w:r>
        <w:t>that</w:t>
      </w:r>
      <w:r>
        <w:rPr>
          <w:spacing w:val="-2"/>
        </w:rPr>
        <w:t xml:space="preserve"> </w:t>
      </w:r>
      <w:r>
        <w:t>they need</w:t>
      </w:r>
      <w:r>
        <w:rPr>
          <w:spacing w:val="-1"/>
        </w:rPr>
        <w:t xml:space="preserve"> </w:t>
      </w:r>
      <w:r>
        <w:t>to</w:t>
      </w:r>
      <w:r>
        <w:rPr>
          <w:spacing w:val="-3"/>
        </w:rPr>
        <w:t xml:space="preserve"> </w:t>
      </w:r>
      <w:r>
        <w:t>be</w:t>
      </w:r>
      <w:r>
        <w:rPr>
          <w:spacing w:val="-1"/>
        </w:rPr>
        <w:t xml:space="preserve"> </w:t>
      </w:r>
      <w:r>
        <w:t>scoped</w:t>
      </w:r>
      <w:r>
        <w:rPr>
          <w:spacing w:val="-1"/>
        </w:rPr>
        <w:t xml:space="preserve"> </w:t>
      </w:r>
      <w:r>
        <w:t>into</w:t>
      </w:r>
      <w:r>
        <w:rPr>
          <w:spacing w:val="-3"/>
        </w:rPr>
        <w:t xml:space="preserve"> </w:t>
      </w:r>
      <w:r>
        <w:t>the</w:t>
      </w:r>
      <w:r>
        <w:rPr>
          <w:spacing w:val="-6"/>
        </w:rPr>
        <w:t xml:space="preserve"> </w:t>
      </w:r>
      <w:r>
        <w:t>EIA</w:t>
      </w:r>
      <w:r>
        <w:rPr>
          <w:spacing w:val="-1"/>
        </w:rPr>
        <w:t xml:space="preserve"> </w:t>
      </w:r>
      <w:r>
        <w:t>and</w:t>
      </w:r>
      <w:r>
        <w:rPr>
          <w:spacing w:val="-1"/>
        </w:rPr>
        <w:t xml:space="preserve"> </w:t>
      </w:r>
      <w:r>
        <w:t>as such</w:t>
      </w:r>
      <w:r>
        <w:rPr>
          <w:spacing w:val="-3"/>
        </w:rPr>
        <w:t xml:space="preserve"> </w:t>
      </w:r>
      <w:r>
        <w:t>can</w:t>
      </w:r>
      <w:r>
        <w:rPr>
          <w:spacing w:val="-3"/>
        </w:rPr>
        <w:t xml:space="preserve"> </w:t>
      </w:r>
      <w:r>
        <w:t>be</w:t>
      </w:r>
      <w:r>
        <w:rPr>
          <w:spacing w:val="-3"/>
        </w:rPr>
        <w:t xml:space="preserve"> </w:t>
      </w:r>
      <w:r>
        <w:t>excluded</w:t>
      </w:r>
      <w:r>
        <w:rPr>
          <w:spacing w:val="-1"/>
        </w:rPr>
        <w:t xml:space="preserve"> </w:t>
      </w:r>
      <w:r>
        <w:t>from</w:t>
      </w:r>
      <w:r>
        <w:rPr>
          <w:spacing w:val="-2"/>
        </w:rPr>
        <w:t xml:space="preserve"> </w:t>
      </w:r>
      <w:r>
        <w:t>it as a</w:t>
      </w:r>
      <w:r>
        <w:rPr>
          <w:spacing w:val="-3"/>
        </w:rPr>
        <w:t xml:space="preserve"> </w:t>
      </w:r>
      <w:r>
        <w:t xml:space="preserve">specific </w:t>
      </w:r>
      <w:r>
        <w:rPr>
          <w:spacing w:val="-2"/>
        </w:rPr>
        <w:t>topic.</w:t>
      </w:r>
    </w:p>
    <w:p w14:paraId="7B6E2859" w14:textId="77777777" w:rsidR="005A158B" w:rsidRDefault="005A158B">
      <w:pPr>
        <w:pStyle w:val="BodyText"/>
        <w:spacing w:before="41"/>
      </w:pPr>
    </w:p>
    <w:p w14:paraId="7B6E285A" w14:textId="77777777" w:rsidR="005A158B" w:rsidRDefault="00753D8E">
      <w:pPr>
        <w:pStyle w:val="BodyText"/>
        <w:spacing w:line="276" w:lineRule="auto"/>
        <w:ind w:left="283" w:right="510"/>
        <w:jc w:val="both"/>
      </w:pPr>
      <w:r>
        <w:rPr>
          <w:b/>
        </w:rPr>
        <w:t xml:space="preserve">Socio economics: </w:t>
      </w:r>
      <w:r>
        <w:t>The site is likely to result in a number of short term job opportunities during the construction phase of the development there may also be small job opportunities if a nursery or retail unit are developed at the site with a subsequent reduction in agricultural opportunities from the site as it presently exists. All of these will be relatively minor and not of such significance that they warrant scoping into the EIA.</w:t>
      </w:r>
    </w:p>
    <w:p w14:paraId="7B6E285B" w14:textId="77777777" w:rsidR="005A158B" w:rsidRDefault="005A158B">
      <w:pPr>
        <w:pStyle w:val="BodyText"/>
        <w:spacing w:before="39"/>
      </w:pPr>
    </w:p>
    <w:p w14:paraId="7B6E285C" w14:textId="47029431" w:rsidR="005A158B" w:rsidRDefault="00753D8E">
      <w:pPr>
        <w:pStyle w:val="BodyText"/>
        <w:spacing w:before="1" w:line="276" w:lineRule="auto"/>
        <w:ind w:left="283" w:right="507"/>
        <w:jc w:val="both"/>
      </w:pPr>
      <w:r>
        <w:rPr>
          <w:b/>
        </w:rPr>
        <w:t xml:space="preserve">Transport and movement: </w:t>
      </w:r>
      <w:r w:rsidR="005607A3" w:rsidRPr="005607A3">
        <w:rPr>
          <w:bCs/>
        </w:rPr>
        <w:t>The local planning authority</w:t>
      </w:r>
      <w:r w:rsidR="005607A3">
        <w:t xml:space="preserve"> </w:t>
      </w:r>
      <w:r w:rsidR="007B62F8">
        <w:t>accepts</w:t>
      </w:r>
      <w:r w:rsidR="005607A3">
        <w:t xml:space="preserve"> that the impact of traffic from this development </w:t>
      </w:r>
      <w:r w:rsidR="007B62F8">
        <w:t>would not</w:t>
      </w:r>
      <w:r w:rsidR="005607A3">
        <w:t xml:space="preserve"> be</w:t>
      </w:r>
      <w:r w:rsidR="00692D60">
        <w:t xml:space="preserve"> such as to create</w:t>
      </w:r>
      <w:r w:rsidR="005607A3">
        <w:t xml:space="preserve"> significant </w:t>
      </w:r>
      <w:r w:rsidR="0032473F">
        <w:t xml:space="preserve">effects </w:t>
      </w:r>
      <w:r w:rsidR="005607A3">
        <w:t xml:space="preserve">and as such should </w:t>
      </w:r>
      <w:r w:rsidR="0032473F">
        <w:t xml:space="preserve">not </w:t>
      </w:r>
      <w:r w:rsidR="005607A3">
        <w:t>be scoped into the EIA. All vehicle traffic from the development will exit onto the A</w:t>
      </w:r>
      <w:r w:rsidR="00790A1C">
        <w:t>354 Coombe Road and turn left towards</w:t>
      </w:r>
      <w:r w:rsidR="0074262A">
        <w:t xml:space="preserve"> Blandford or right towards the rest of Salisbury. Traffic on the Gyratory near Harnham is known to be heavy particularly at peak times and it is considered that further traffic from this development will add to that</w:t>
      </w:r>
      <w:r w:rsidR="00234D60">
        <w:t>.</w:t>
      </w:r>
      <w:r w:rsidR="0074262A">
        <w:t xml:space="preserve"> Any </w:t>
      </w:r>
      <w:r w:rsidR="00F23A40">
        <w:t xml:space="preserve">transport assessment </w:t>
      </w:r>
      <w:r>
        <w:t xml:space="preserve">will </w:t>
      </w:r>
      <w:r w:rsidR="0074262A">
        <w:t xml:space="preserve">therefore subsequently </w:t>
      </w:r>
      <w:r>
        <w:t>need to evaluate the effects of the development on</w:t>
      </w:r>
      <w:r>
        <w:rPr>
          <w:spacing w:val="-1"/>
        </w:rPr>
        <w:t xml:space="preserve"> </w:t>
      </w:r>
      <w:r>
        <w:t xml:space="preserve">the transport network. This should include potential impacts on traffic flow, road safety, public transport, and walking and cycling infrastructure. These are all issues you have already identified and are working towards. Please also note my comments above in relation to air quality. The impacts on transport on air quality need to be considered similarly in terms of wider implications of increased traffic generation post-construction. </w:t>
      </w:r>
    </w:p>
    <w:p w14:paraId="3083662C" w14:textId="77777777" w:rsidR="0074262A" w:rsidRDefault="0074262A">
      <w:pPr>
        <w:pStyle w:val="BodyText"/>
        <w:spacing w:before="1" w:line="276" w:lineRule="auto"/>
        <w:ind w:left="283" w:right="507"/>
        <w:jc w:val="both"/>
      </w:pPr>
    </w:p>
    <w:p w14:paraId="7B6E285D" w14:textId="77777777" w:rsidR="005A158B" w:rsidRDefault="005A158B">
      <w:pPr>
        <w:pStyle w:val="BodyText"/>
        <w:spacing w:line="276" w:lineRule="auto"/>
        <w:jc w:val="both"/>
        <w:sectPr w:rsidR="005A158B">
          <w:pgSz w:w="11920" w:h="16850"/>
          <w:pgMar w:top="1260" w:right="425" w:bottom="280" w:left="708" w:header="720" w:footer="720" w:gutter="0"/>
          <w:cols w:space="720"/>
        </w:sectPr>
      </w:pPr>
    </w:p>
    <w:p w14:paraId="7B6E285E" w14:textId="77777777" w:rsidR="005A158B" w:rsidRDefault="00753D8E">
      <w:pPr>
        <w:pStyle w:val="Heading3"/>
        <w:numPr>
          <w:ilvl w:val="0"/>
          <w:numId w:val="9"/>
        </w:numPr>
        <w:tabs>
          <w:tab w:val="left" w:pos="527"/>
        </w:tabs>
        <w:spacing w:before="64"/>
        <w:ind w:left="527" w:hanging="244"/>
      </w:pPr>
      <w:bookmarkStart w:id="7" w:name="5._CONCLUSION"/>
      <w:bookmarkEnd w:id="7"/>
      <w:r>
        <w:rPr>
          <w:spacing w:val="-2"/>
        </w:rPr>
        <w:lastRenderedPageBreak/>
        <w:t>CONCLUSION</w:t>
      </w:r>
    </w:p>
    <w:p w14:paraId="7B6E285F" w14:textId="77777777" w:rsidR="005A158B" w:rsidRDefault="005A158B">
      <w:pPr>
        <w:pStyle w:val="BodyText"/>
        <w:spacing w:before="75"/>
        <w:rPr>
          <w:b/>
        </w:rPr>
      </w:pPr>
    </w:p>
    <w:p w14:paraId="7B6E2860" w14:textId="77777777" w:rsidR="005A158B" w:rsidRDefault="00753D8E">
      <w:pPr>
        <w:pStyle w:val="BodyText"/>
        <w:spacing w:line="276" w:lineRule="auto"/>
        <w:ind w:left="283" w:right="512"/>
        <w:jc w:val="both"/>
      </w:pPr>
      <w:r>
        <w:t>Based on the scoping process and the relevant planning policies and legislation outlined in this report, the applicant should ensure that the EIA comprehensively addresses the key environmental issues already identified within their EIA</w:t>
      </w:r>
      <w:r>
        <w:rPr>
          <w:spacing w:val="-9"/>
        </w:rPr>
        <w:t xml:space="preserve"> </w:t>
      </w:r>
      <w:r>
        <w:t>Scoping Report. It is noted that these are preliminary</w:t>
      </w:r>
      <w:r>
        <w:rPr>
          <w:spacing w:val="-1"/>
        </w:rPr>
        <w:t xml:space="preserve"> </w:t>
      </w:r>
      <w:r>
        <w:t>findings and as such</w:t>
      </w:r>
      <w:r>
        <w:rPr>
          <w:spacing w:val="-9"/>
        </w:rPr>
        <w:t xml:space="preserve"> </w:t>
      </w:r>
      <w:r>
        <w:t>hopefully</w:t>
      </w:r>
      <w:r>
        <w:rPr>
          <w:spacing w:val="-8"/>
        </w:rPr>
        <w:t xml:space="preserve"> </w:t>
      </w:r>
      <w:r>
        <w:t>these</w:t>
      </w:r>
      <w:r>
        <w:rPr>
          <w:spacing w:val="-14"/>
        </w:rPr>
        <w:t xml:space="preserve"> </w:t>
      </w:r>
      <w:r>
        <w:t>comments</w:t>
      </w:r>
      <w:r>
        <w:rPr>
          <w:spacing w:val="-10"/>
        </w:rPr>
        <w:t xml:space="preserve"> </w:t>
      </w:r>
      <w:r>
        <w:t>and</w:t>
      </w:r>
      <w:r>
        <w:rPr>
          <w:spacing w:val="-14"/>
        </w:rPr>
        <w:t xml:space="preserve"> </w:t>
      </w:r>
      <w:r>
        <w:t>the</w:t>
      </w:r>
      <w:r>
        <w:rPr>
          <w:spacing w:val="-11"/>
        </w:rPr>
        <w:t xml:space="preserve"> </w:t>
      </w:r>
      <w:r>
        <w:t>consultation</w:t>
      </w:r>
      <w:r>
        <w:rPr>
          <w:spacing w:val="-11"/>
        </w:rPr>
        <w:t xml:space="preserve"> </w:t>
      </w:r>
      <w:r>
        <w:t>responses</w:t>
      </w:r>
      <w:r>
        <w:rPr>
          <w:spacing w:val="-11"/>
        </w:rPr>
        <w:t xml:space="preserve"> </w:t>
      </w:r>
      <w:r>
        <w:t>appended</w:t>
      </w:r>
      <w:r>
        <w:rPr>
          <w:spacing w:val="-14"/>
        </w:rPr>
        <w:t xml:space="preserve"> </w:t>
      </w:r>
      <w:r>
        <w:t>to</w:t>
      </w:r>
      <w:r>
        <w:rPr>
          <w:spacing w:val="-11"/>
        </w:rPr>
        <w:t xml:space="preserve"> </w:t>
      </w:r>
      <w:r>
        <w:t>this</w:t>
      </w:r>
      <w:r>
        <w:rPr>
          <w:spacing w:val="-11"/>
        </w:rPr>
        <w:t xml:space="preserve"> </w:t>
      </w:r>
      <w:r>
        <w:t>will</w:t>
      </w:r>
      <w:r>
        <w:rPr>
          <w:spacing w:val="-9"/>
        </w:rPr>
        <w:t xml:space="preserve"> </w:t>
      </w:r>
      <w:r>
        <w:t>help</w:t>
      </w:r>
      <w:r>
        <w:rPr>
          <w:spacing w:val="-9"/>
        </w:rPr>
        <w:t xml:space="preserve"> </w:t>
      </w:r>
      <w:r>
        <w:t>further</w:t>
      </w:r>
      <w:r>
        <w:rPr>
          <w:spacing w:val="-7"/>
        </w:rPr>
        <w:t xml:space="preserve"> </w:t>
      </w:r>
      <w:r>
        <w:t>inform the production of the Environmental Statement.</w:t>
      </w:r>
    </w:p>
    <w:p w14:paraId="7B6E2861" w14:textId="77777777" w:rsidR="005A158B" w:rsidRDefault="005A158B">
      <w:pPr>
        <w:pStyle w:val="BodyText"/>
        <w:spacing w:before="37"/>
      </w:pPr>
    </w:p>
    <w:p w14:paraId="7B6E2862" w14:textId="5A90703F" w:rsidR="005A158B" w:rsidRDefault="00753D8E">
      <w:pPr>
        <w:pStyle w:val="BodyText"/>
        <w:spacing w:line="276" w:lineRule="auto"/>
        <w:ind w:left="283" w:right="528"/>
        <w:jc w:val="both"/>
      </w:pPr>
      <w:r>
        <w:t>In summary particular attention is drawn to the following matter over and above the conclusions you have initially drawn:</w:t>
      </w:r>
    </w:p>
    <w:p w14:paraId="7B6E2863" w14:textId="77777777" w:rsidR="005A158B" w:rsidRDefault="005A158B">
      <w:pPr>
        <w:pStyle w:val="BodyText"/>
        <w:spacing w:before="39"/>
      </w:pPr>
    </w:p>
    <w:p w14:paraId="7B6E2865" w14:textId="62196B21" w:rsidR="005A158B" w:rsidRDefault="00753D8E">
      <w:pPr>
        <w:pStyle w:val="ListParagraph"/>
        <w:numPr>
          <w:ilvl w:val="1"/>
          <w:numId w:val="9"/>
        </w:numPr>
        <w:tabs>
          <w:tab w:val="left" w:pos="708"/>
          <w:tab w:val="left" w:pos="710"/>
        </w:tabs>
        <w:spacing w:before="3" w:line="235" w:lineRule="auto"/>
        <w:ind w:right="508" w:hanging="431"/>
        <w:jc w:val="both"/>
      </w:pPr>
      <w:r>
        <w:t>Additional coverage in relation to landscape and visual impacts e.g. expansion of potential landscape viewpoints and potential night time montages to assess the effect on the</w:t>
      </w:r>
      <w:r w:rsidR="008F2DCA">
        <w:t xml:space="preserve"> design</w:t>
      </w:r>
      <w:r w:rsidR="00866FC4">
        <w:t>ated</w:t>
      </w:r>
      <w:r>
        <w:t xml:space="preserve"> Dark Skys.</w:t>
      </w:r>
    </w:p>
    <w:p w14:paraId="7B6E2866" w14:textId="77777777" w:rsidR="005A158B" w:rsidRDefault="005A158B">
      <w:pPr>
        <w:pStyle w:val="BodyText"/>
        <w:spacing w:before="35"/>
      </w:pPr>
    </w:p>
    <w:p w14:paraId="7B6E2868" w14:textId="72D19E0F" w:rsidR="005A158B" w:rsidRDefault="00753D8E" w:rsidP="00803494">
      <w:pPr>
        <w:pStyle w:val="BodyText"/>
        <w:spacing w:line="276" w:lineRule="auto"/>
        <w:ind w:left="283" w:right="518"/>
        <w:jc w:val="both"/>
        <w:sectPr w:rsidR="005A158B">
          <w:pgSz w:w="11920" w:h="16850"/>
          <w:pgMar w:top="1860" w:right="425" w:bottom="280" w:left="708" w:header="720" w:footer="720" w:gutter="0"/>
          <w:cols w:space="720"/>
        </w:sectPr>
      </w:pPr>
      <w:r>
        <w:t>It is trusted that the scoping opinion provided here guides you in ensuring that the EIA is robust and adequately covers all areas of likely significant environmental concern. The</w:t>
      </w:r>
      <w:r>
        <w:rPr>
          <w:spacing w:val="-1"/>
        </w:rPr>
        <w:t xml:space="preserve"> </w:t>
      </w:r>
      <w:r>
        <w:t>LPA</w:t>
      </w:r>
      <w:r>
        <w:rPr>
          <w:spacing w:val="-18"/>
        </w:rPr>
        <w:t xml:space="preserve"> </w:t>
      </w:r>
      <w:r>
        <w:t>will</w:t>
      </w:r>
    </w:p>
    <w:p w14:paraId="7B6E2869" w14:textId="77777777" w:rsidR="005A158B" w:rsidRDefault="00753D8E" w:rsidP="00803494">
      <w:pPr>
        <w:pStyle w:val="BodyText"/>
        <w:spacing w:before="80" w:line="276" w:lineRule="auto"/>
        <w:ind w:right="457"/>
      </w:pPr>
      <w:r>
        <w:lastRenderedPageBreak/>
        <w:t>expect</w:t>
      </w:r>
      <w:r>
        <w:rPr>
          <w:spacing w:val="-15"/>
        </w:rPr>
        <w:t xml:space="preserve"> </w:t>
      </w:r>
      <w:r>
        <w:t>to</w:t>
      </w:r>
      <w:r>
        <w:rPr>
          <w:spacing w:val="-13"/>
        </w:rPr>
        <w:t xml:space="preserve"> </w:t>
      </w:r>
      <w:r>
        <w:t>receive</w:t>
      </w:r>
      <w:r>
        <w:rPr>
          <w:spacing w:val="-12"/>
        </w:rPr>
        <w:t xml:space="preserve"> </w:t>
      </w:r>
      <w:r>
        <w:t>a</w:t>
      </w:r>
      <w:r>
        <w:rPr>
          <w:spacing w:val="-13"/>
        </w:rPr>
        <w:t xml:space="preserve"> </w:t>
      </w:r>
      <w:r>
        <w:t>detailed</w:t>
      </w:r>
      <w:r>
        <w:rPr>
          <w:spacing w:val="-10"/>
        </w:rPr>
        <w:t xml:space="preserve"> </w:t>
      </w:r>
      <w:r>
        <w:t>EIA</w:t>
      </w:r>
      <w:r>
        <w:rPr>
          <w:spacing w:val="-19"/>
        </w:rPr>
        <w:t xml:space="preserve"> </w:t>
      </w:r>
      <w:r>
        <w:t>in</w:t>
      </w:r>
      <w:r>
        <w:rPr>
          <w:spacing w:val="-13"/>
        </w:rPr>
        <w:t xml:space="preserve"> </w:t>
      </w:r>
      <w:r>
        <w:t>due</w:t>
      </w:r>
      <w:r>
        <w:rPr>
          <w:spacing w:val="-10"/>
        </w:rPr>
        <w:t xml:space="preserve"> </w:t>
      </w:r>
      <w:r>
        <w:t>course,</w:t>
      </w:r>
      <w:r>
        <w:rPr>
          <w:spacing w:val="-9"/>
        </w:rPr>
        <w:t xml:space="preserve"> </w:t>
      </w:r>
      <w:r>
        <w:t>addressing</w:t>
      </w:r>
      <w:r>
        <w:rPr>
          <w:spacing w:val="-15"/>
        </w:rPr>
        <w:t xml:space="preserve"> </w:t>
      </w:r>
      <w:r>
        <w:t>these</w:t>
      </w:r>
      <w:r>
        <w:rPr>
          <w:spacing w:val="-10"/>
        </w:rPr>
        <w:t xml:space="preserve"> </w:t>
      </w:r>
      <w:r>
        <w:t>issues</w:t>
      </w:r>
      <w:r>
        <w:rPr>
          <w:spacing w:val="-12"/>
        </w:rPr>
        <w:t xml:space="preserve"> </w:t>
      </w:r>
      <w:r>
        <w:t>and</w:t>
      </w:r>
      <w:r>
        <w:rPr>
          <w:spacing w:val="-10"/>
        </w:rPr>
        <w:t xml:space="preserve"> </w:t>
      </w:r>
      <w:r>
        <w:t>incorporating</w:t>
      </w:r>
      <w:r>
        <w:rPr>
          <w:spacing w:val="-10"/>
        </w:rPr>
        <w:t xml:space="preserve"> </w:t>
      </w:r>
      <w:r>
        <w:t>any</w:t>
      </w:r>
      <w:r>
        <w:rPr>
          <w:spacing w:val="-12"/>
        </w:rPr>
        <w:t xml:space="preserve"> </w:t>
      </w:r>
      <w:r>
        <w:t>feedback received from the consultees.</w:t>
      </w:r>
    </w:p>
    <w:p w14:paraId="7B6E286A" w14:textId="77777777" w:rsidR="005A158B" w:rsidRDefault="005A158B">
      <w:pPr>
        <w:pStyle w:val="BodyText"/>
        <w:spacing w:before="41"/>
      </w:pPr>
    </w:p>
    <w:p w14:paraId="7B6E286B" w14:textId="77777777" w:rsidR="005A158B" w:rsidRDefault="00753D8E">
      <w:pPr>
        <w:pStyle w:val="BodyText"/>
        <w:ind w:left="283"/>
      </w:pPr>
      <w:r>
        <w:t>Yours</w:t>
      </w:r>
      <w:r>
        <w:rPr>
          <w:spacing w:val="-6"/>
        </w:rPr>
        <w:t xml:space="preserve"> </w:t>
      </w:r>
      <w:r>
        <w:rPr>
          <w:spacing w:val="-2"/>
        </w:rPr>
        <w:t>faithfully</w:t>
      </w:r>
    </w:p>
    <w:p w14:paraId="7B6E286C" w14:textId="77777777" w:rsidR="005A158B" w:rsidRDefault="005A158B">
      <w:pPr>
        <w:pStyle w:val="BodyText"/>
      </w:pPr>
    </w:p>
    <w:p w14:paraId="7B6E286D" w14:textId="77777777" w:rsidR="005A158B" w:rsidRDefault="005A158B">
      <w:pPr>
        <w:pStyle w:val="BodyText"/>
        <w:spacing w:before="78"/>
      </w:pPr>
    </w:p>
    <w:p w14:paraId="7B6E286E" w14:textId="77777777" w:rsidR="005A158B" w:rsidRDefault="00753D8E">
      <w:pPr>
        <w:ind w:left="283"/>
        <w:rPr>
          <w:rFonts w:ascii="Lucida Handwriting"/>
          <w:b/>
          <w:i/>
          <w:sz w:val="26"/>
        </w:rPr>
      </w:pPr>
      <w:r>
        <w:rPr>
          <w:rFonts w:ascii="Lucida Handwriting"/>
          <w:b/>
          <w:i/>
          <w:spacing w:val="-18"/>
          <w:sz w:val="26"/>
        </w:rPr>
        <w:t>Head</w:t>
      </w:r>
      <w:r>
        <w:rPr>
          <w:rFonts w:ascii="Lucida Handwriting"/>
          <w:b/>
          <w:i/>
          <w:spacing w:val="-19"/>
          <w:sz w:val="26"/>
        </w:rPr>
        <w:t xml:space="preserve"> </w:t>
      </w:r>
      <w:r>
        <w:rPr>
          <w:rFonts w:ascii="Lucida Handwriting"/>
          <w:b/>
          <w:i/>
          <w:spacing w:val="-18"/>
          <w:sz w:val="26"/>
        </w:rPr>
        <w:t>of</w:t>
      </w:r>
      <w:r>
        <w:rPr>
          <w:rFonts w:ascii="Lucida Handwriting"/>
          <w:b/>
          <w:i/>
          <w:spacing w:val="-17"/>
          <w:sz w:val="26"/>
        </w:rPr>
        <w:t xml:space="preserve"> </w:t>
      </w:r>
      <w:r>
        <w:rPr>
          <w:rFonts w:ascii="Lucida Handwriting"/>
          <w:b/>
          <w:i/>
          <w:spacing w:val="-18"/>
          <w:sz w:val="26"/>
        </w:rPr>
        <w:t>Development</w:t>
      </w:r>
      <w:r>
        <w:rPr>
          <w:rFonts w:ascii="Lucida Handwriting"/>
          <w:b/>
          <w:i/>
          <w:spacing w:val="-17"/>
          <w:sz w:val="26"/>
        </w:rPr>
        <w:t xml:space="preserve"> </w:t>
      </w:r>
      <w:r>
        <w:rPr>
          <w:rFonts w:ascii="Lucida Handwriting"/>
          <w:b/>
          <w:i/>
          <w:spacing w:val="-18"/>
          <w:sz w:val="26"/>
        </w:rPr>
        <w:t>Management</w:t>
      </w:r>
    </w:p>
    <w:p w14:paraId="7B6E286F" w14:textId="77777777" w:rsidR="005A158B" w:rsidRDefault="005A158B">
      <w:pPr>
        <w:rPr>
          <w:rFonts w:ascii="Lucida Handwriting"/>
          <w:b/>
          <w:i/>
          <w:sz w:val="26"/>
        </w:rPr>
        <w:sectPr w:rsidR="005A158B">
          <w:pgSz w:w="11920" w:h="16850"/>
          <w:pgMar w:top="1340" w:right="425" w:bottom="280" w:left="708" w:header="720" w:footer="720" w:gutter="0"/>
          <w:cols w:space="720"/>
        </w:sectPr>
      </w:pPr>
    </w:p>
    <w:p w14:paraId="7B6E2870" w14:textId="77777777" w:rsidR="005A158B" w:rsidRDefault="00753D8E">
      <w:pPr>
        <w:spacing w:before="80"/>
        <w:ind w:left="144"/>
        <w:rPr>
          <w:sz w:val="24"/>
        </w:rPr>
      </w:pPr>
      <w:r>
        <w:rPr>
          <w:sz w:val="24"/>
        </w:rPr>
        <w:lastRenderedPageBreak/>
        <w:t>Appendix</w:t>
      </w:r>
      <w:r>
        <w:rPr>
          <w:spacing w:val="-3"/>
          <w:sz w:val="24"/>
        </w:rPr>
        <w:t xml:space="preserve"> </w:t>
      </w:r>
      <w:r>
        <w:rPr>
          <w:spacing w:val="-10"/>
          <w:sz w:val="24"/>
        </w:rPr>
        <w:t>1</w:t>
      </w:r>
    </w:p>
    <w:p w14:paraId="7B6E2871" w14:textId="77777777" w:rsidR="005A158B" w:rsidRDefault="005A158B">
      <w:pPr>
        <w:rPr>
          <w:sz w:val="24"/>
        </w:rPr>
        <w:sectPr w:rsidR="005A158B">
          <w:pgSz w:w="11920" w:h="16850"/>
          <w:pgMar w:top="1540" w:right="425" w:bottom="280" w:left="708" w:header="720" w:footer="720" w:gutter="0"/>
          <w:cols w:space="720"/>
        </w:sectPr>
      </w:pPr>
    </w:p>
    <w:p w14:paraId="5407D726" w14:textId="744C55C8" w:rsidR="004E081F" w:rsidRDefault="004E081F">
      <w:pPr>
        <w:pStyle w:val="BodyText"/>
        <w:ind w:left="4634"/>
        <w:rPr>
          <w:noProof/>
          <w:sz w:val="20"/>
        </w:rPr>
      </w:pPr>
    </w:p>
    <w:p w14:paraId="7B6E2872" w14:textId="34AC60BC" w:rsidR="005A158B" w:rsidRDefault="00753D8E">
      <w:pPr>
        <w:pStyle w:val="BodyText"/>
        <w:ind w:left="4634"/>
        <w:rPr>
          <w:sz w:val="20"/>
        </w:rPr>
      </w:pPr>
      <w:r>
        <w:rPr>
          <w:noProof/>
          <w:sz w:val="20"/>
        </w:rPr>
        <w:drawing>
          <wp:inline distT="0" distB="0" distL="0" distR="0" wp14:anchorId="13BA7D0D" wp14:editId="13BA7D0E">
            <wp:extent cx="2492415" cy="829055"/>
            <wp:effectExtent l="0" t="0" r="0" b="0"/>
            <wp:docPr id="166871451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2492415" cy="829055"/>
                    </a:xfrm>
                    <a:prstGeom prst="rect">
                      <a:avLst/>
                    </a:prstGeom>
                  </pic:spPr>
                </pic:pic>
              </a:graphicData>
            </a:graphic>
          </wp:inline>
        </w:drawing>
      </w:r>
    </w:p>
    <w:p w14:paraId="7B6E2873" w14:textId="77777777" w:rsidR="005A158B" w:rsidRDefault="005A158B">
      <w:pPr>
        <w:pStyle w:val="BodyText"/>
        <w:rPr>
          <w:sz w:val="20"/>
        </w:rPr>
        <w:sectPr w:rsidR="005A158B">
          <w:pgSz w:w="11920" w:h="16850"/>
          <w:pgMar w:top="1620" w:right="425" w:bottom="0" w:left="708" w:header="720" w:footer="720" w:gutter="0"/>
          <w:cols w:space="720"/>
        </w:sectPr>
      </w:pPr>
    </w:p>
    <w:p w14:paraId="7B6E2874" w14:textId="77777777" w:rsidR="005A158B" w:rsidRDefault="00753D8E">
      <w:pPr>
        <w:pStyle w:val="BodyText"/>
        <w:spacing w:before="21" w:line="242" w:lineRule="auto"/>
        <w:ind w:left="166" w:right="611"/>
      </w:pPr>
      <w:r>
        <w:t>Adam Madge Wiltshire</w:t>
      </w:r>
      <w:r>
        <w:rPr>
          <w:spacing w:val="-16"/>
        </w:rPr>
        <w:t xml:space="preserve"> </w:t>
      </w:r>
      <w:r>
        <w:t>Council</w:t>
      </w:r>
    </w:p>
    <w:p w14:paraId="7B6E2875" w14:textId="77777777" w:rsidR="005A158B" w:rsidRDefault="00753D8E">
      <w:pPr>
        <w:pStyle w:val="BodyText"/>
        <w:spacing w:line="242" w:lineRule="auto"/>
        <w:ind w:left="166"/>
      </w:pPr>
      <w:r>
        <w:t>Development</w:t>
      </w:r>
      <w:r>
        <w:rPr>
          <w:spacing w:val="-16"/>
        </w:rPr>
        <w:t xml:space="preserve"> </w:t>
      </w:r>
      <w:r>
        <w:t>Control-</w:t>
      </w:r>
      <w:r>
        <w:rPr>
          <w:spacing w:val="-18"/>
        </w:rPr>
        <w:t xml:space="preserve"> </w:t>
      </w:r>
      <w:r>
        <w:t xml:space="preserve">West 165 Bradley Road </w:t>
      </w:r>
      <w:r>
        <w:rPr>
          <w:spacing w:val="-2"/>
        </w:rPr>
        <w:t>Trowbridge</w:t>
      </w:r>
    </w:p>
    <w:p w14:paraId="7B6E2876" w14:textId="77777777" w:rsidR="005A158B" w:rsidRDefault="00753D8E">
      <w:pPr>
        <w:pStyle w:val="BodyText"/>
        <w:spacing w:line="242" w:lineRule="auto"/>
        <w:ind w:left="166" w:right="1699"/>
      </w:pPr>
      <w:r>
        <w:rPr>
          <w:spacing w:val="-2"/>
        </w:rPr>
        <w:t xml:space="preserve">Wiltshire </w:t>
      </w:r>
      <w:r>
        <w:t>BA14</w:t>
      </w:r>
      <w:r>
        <w:rPr>
          <w:spacing w:val="-16"/>
        </w:rPr>
        <w:t xml:space="preserve"> </w:t>
      </w:r>
      <w:r>
        <w:t>0RD</w:t>
      </w:r>
    </w:p>
    <w:p w14:paraId="7B6E2877" w14:textId="77777777" w:rsidR="005A158B" w:rsidRDefault="00753D8E">
      <w:pPr>
        <w:tabs>
          <w:tab w:val="left" w:pos="1501"/>
        </w:tabs>
        <w:spacing w:before="21"/>
        <w:ind w:left="166"/>
      </w:pPr>
      <w:r>
        <w:br w:type="column"/>
      </w:r>
      <w:r>
        <w:rPr>
          <w:b/>
        </w:rPr>
        <w:t xml:space="preserve">Our </w:t>
      </w:r>
      <w:r>
        <w:rPr>
          <w:b/>
          <w:spacing w:val="-4"/>
        </w:rPr>
        <w:t>ref:</w:t>
      </w:r>
      <w:r>
        <w:rPr>
          <w:b/>
        </w:rPr>
        <w:tab/>
      </w:r>
      <w:r>
        <w:rPr>
          <w:spacing w:val="-2"/>
        </w:rPr>
        <w:t>WX/2025/139458/01-</w:t>
      </w:r>
      <w:r>
        <w:rPr>
          <w:spacing w:val="-5"/>
        </w:rPr>
        <w:t>L01</w:t>
      </w:r>
    </w:p>
    <w:p w14:paraId="7B6E2878" w14:textId="77777777" w:rsidR="005A158B" w:rsidRDefault="00753D8E">
      <w:pPr>
        <w:tabs>
          <w:tab w:val="left" w:pos="1501"/>
        </w:tabs>
        <w:spacing w:before="3"/>
        <w:ind w:left="166"/>
      </w:pPr>
      <w:r>
        <w:rPr>
          <w:b/>
        </w:rPr>
        <w:t>Your</w:t>
      </w:r>
      <w:r>
        <w:rPr>
          <w:b/>
          <w:spacing w:val="4"/>
        </w:rPr>
        <w:t xml:space="preserve"> </w:t>
      </w:r>
      <w:r>
        <w:rPr>
          <w:b/>
          <w:spacing w:val="-4"/>
        </w:rPr>
        <w:t>ref:</w:t>
      </w:r>
      <w:r>
        <w:rPr>
          <w:b/>
        </w:rPr>
        <w:tab/>
      </w:r>
      <w:r>
        <w:rPr>
          <w:spacing w:val="-2"/>
        </w:rPr>
        <w:t>PL/2025/08842</w:t>
      </w:r>
    </w:p>
    <w:p w14:paraId="7B6E2879" w14:textId="77777777" w:rsidR="005A158B" w:rsidRDefault="005A158B">
      <w:pPr>
        <w:pStyle w:val="BodyText"/>
      </w:pPr>
    </w:p>
    <w:p w14:paraId="7B6E287A" w14:textId="77777777" w:rsidR="005A158B" w:rsidRDefault="005A158B">
      <w:pPr>
        <w:pStyle w:val="BodyText"/>
      </w:pPr>
    </w:p>
    <w:p w14:paraId="7B6E287B" w14:textId="77777777" w:rsidR="005A158B" w:rsidRDefault="005A158B">
      <w:pPr>
        <w:pStyle w:val="BodyText"/>
      </w:pPr>
    </w:p>
    <w:p w14:paraId="7B6E287C" w14:textId="77777777" w:rsidR="005A158B" w:rsidRDefault="005A158B">
      <w:pPr>
        <w:pStyle w:val="BodyText"/>
        <w:spacing w:before="12"/>
      </w:pPr>
    </w:p>
    <w:p w14:paraId="7B6E287D" w14:textId="77777777" w:rsidR="005A158B" w:rsidRDefault="00753D8E">
      <w:pPr>
        <w:tabs>
          <w:tab w:val="left" w:pos="1501"/>
        </w:tabs>
        <w:ind w:left="166"/>
      </w:pPr>
      <w:r>
        <w:rPr>
          <w:b/>
          <w:spacing w:val="-2"/>
        </w:rPr>
        <w:t>Date:</w:t>
      </w:r>
      <w:r>
        <w:rPr>
          <w:b/>
        </w:rPr>
        <w:tab/>
      </w:r>
      <w:r>
        <w:t>24</w:t>
      </w:r>
      <w:r>
        <w:rPr>
          <w:spacing w:val="-1"/>
        </w:rPr>
        <w:t xml:space="preserve"> </w:t>
      </w:r>
      <w:r>
        <w:t>November</w:t>
      </w:r>
      <w:r>
        <w:rPr>
          <w:spacing w:val="-1"/>
        </w:rPr>
        <w:t xml:space="preserve"> </w:t>
      </w:r>
      <w:r>
        <w:rPr>
          <w:spacing w:val="-4"/>
        </w:rPr>
        <w:t>2025</w:t>
      </w:r>
    </w:p>
    <w:p w14:paraId="7B6E287E" w14:textId="77777777" w:rsidR="005A158B" w:rsidRDefault="005A158B">
      <w:pPr>
        <w:sectPr w:rsidR="005A158B">
          <w:type w:val="continuous"/>
          <w:pgSz w:w="11920" w:h="16850"/>
          <w:pgMar w:top="680" w:right="425" w:bottom="280" w:left="708" w:header="720" w:footer="720" w:gutter="0"/>
          <w:cols w:num="2" w:space="720" w:equalWidth="0">
            <w:col w:w="2909" w:space="1374"/>
            <w:col w:w="6504"/>
          </w:cols>
        </w:sectPr>
      </w:pPr>
    </w:p>
    <w:p w14:paraId="7B6E287F" w14:textId="77777777" w:rsidR="005A158B" w:rsidRDefault="005A158B">
      <w:pPr>
        <w:pStyle w:val="BodyText"/>
      </w:pPr>
    </w:p>
    <w:p w14:paraId="7B6E2880" w14:textId="77777777" w:rsidR="005A158B" w:rsidRDefault="005A158B">
      <w:pPr>
        <w:pStyle w:val="BodyText"/>
      </w:pPr>
    </w:p>
    <w:p w14:paraId="7B6E2881" w14:textId="77777777" w:rsidR="005A158B" w:rsidRDefault="005A158B">
      <w:pPr>
        <w:pStyle w:val="BodyText"/>
        <w:spacing w:before="240"/>
      </w:pPr>
    </w:p>
    <w:p w14:paraId="7B6E2882" w14:textId="77777777" w:rsidR="005A158B" w:rsidRDefault="00753D8E">
      <w:pPr>
        <w:pStyle w:val="BodyText"/>
        <w:ind w:left="166"/>
      </w:pPr>
      <w:r>
        <w:t>Dear</w:t>
      </w:r>
      <w:r>
        <w:rPr>
          <w:spacing w:val="-1"/>
        </w:rPr>
        <w:t xml:space="preserve"> </w:t>
      </w:r>
      <w:r>
        <w:rPr>
          <w:spacing w:val="-4"/>
        </w:rPr>
        <w:t>Adam</w:t>
      </w:r>
    </w:p>
    <w:p w14:paraId="7B6E2883" w14:textId="77777777" w:rsidR="005A158B" w:rsidRDefault="005A158B">
      <w:pPr>
        <w:pStyle w:val="BodyText"/>
        <w:spacing w:before="7"/>
      </w:pPr>
    </w:p>
    <w:p w14:paraId="7B6E2884" w14:textId="77777777" w:rsidR="005A158B" w:rsidRDefault="00753D8E">
      <w:pPr>
        <w:pStyle w:val="Heading3"/>
        <w:spacing w:line="242" w:lineRule="auto"/>
        <w:ind w:left="166" w:right="2128"/>
      </w:pPr>
      <w:r>
        <w:t>EIA SCOPING OPINION - UP TO 310 DWELLINGS, NURSERY SCHOOL AND STRATEGIC OPEN SPACE INCLUDING SUITABLE ALTERNATIVE NATURAL GREENSPACE (SANG)</w:t>
      </w:r>
    </w:p>
    <w:p w14:paraId="7B6E2885" w14:textId="77777777" w:rsidR="005A158B" w:rsidRDefault="005A158B">
      <w:pPr>
        <w:pStyle w:val="BodyText"/>
        <w:spacing w:before="2"/>
        <w:rPr>
          <w:b/>
        </w:rPr>
      </w:pPr>
    </w:p>
    <w:p w14:paraId="7B6E2886" w14:textId="77777777" w:rsidR="005A158B" w:rsidRDefault="00753D8E">
      <w:pPr>
        <w:ind w:left="166"/>
        <w:rPr>
          <w:b/>
        </w:rPr>
      </w:pPr>
      <w:r>
        <w:rPr>
          <w:b/>
        </w:rPr>
        <w:t>LAND</w:t>
      </w:r>
      <w:r>
        <w:rPr>
          <w:b/>
          <w:spacing w:val="-1"/>
        </w:rPr>
        <w:t xml:space="preserve"> </w:t>
      </w:r>
      <w:r>
        <w:rPr>
          <w:b/>
        </w:rPr>
        <w:t>SOUTH</w:t>
      </w:r>
      <w:r>
        <w:rPr>
          <w:b/>
          <w:spacing w:val="2"/>
        </w:rPr>
        <w:t xml:space="preserve"> </w:t>
      </w:r>
      <w:r>
        <w:rPr>
          <w:b/>
        </w:rPr>
        <w:t>OF</w:t>
      </w:r>
      <w:r>
        <w:rPr>
          <w:b/>
          <w:spacing w:val="1"/>
        </w:rPr>
        <w:t xml:space="preserve"> </w:t>
      </w:r>
      <w:r>
        <w:rPr>
          <w:b/>
        </w:rPr>
        <w:t>HARNHAM</w:t>
      </w:r>
      <w:r>
        <w:rPr>
          <w:b/>
          <w:spacing w:val="3"/>
        </w:rPr>
        <w:t xml:space="preserve"> </w:t>
      </w:r>
      <w:r>
        <w:rPr>
          <w:b/>
        </w:rPr>
        <w:t>AND</w:t>
      </w:r>
      <w:r>
        <w:rPr>
          <w:b/>
          <w:spacing w:val="1"/>
        </w:rPr>
        <w:t xml:space="preserve"> </w:t>
      </w:r>
      <w:r>
        <w:rPr>
          <w:b/>
        </w:rPr>
        <w:t>WEST</w:t>
      </w:r>
      <w:r>
        <w:rPr>
          <w:b/>
          <w:spacing w:val="4"/>
        </w:rPr>
        <w:t xml:space="preserve"> </w:t>
      </w:r>
      <w:r>
        <w:rPr>
          <w:b/>
        </w:rPr>
        <w:t>OF</w:t>
      </w:r>
      <w:r>
        <w:rPr>
          <w:b/>
          <w:spacing w:val="1"/>
        </w:rPr>
        <w:t xml:space="preserve"> </w:t>
      </w:r>
      <w:r>
        <w:rPr>
          <w:b/>
        </w:rPr>
        <w:t>COOMBE</w:t>
      </w:r>
      <w:r>
        <w:rPr>
          <w:b/>
          <w:spacing w:val="2"/>
        </w:rPr>
        <w:t xml:space="preserve"> </w:t>
      </w:r>
      <w:r>
        <w:rPr>
          <w:b/>
        </w:rPr>
        <w:t>ROAD,</w:t>
      </w:r>
      <w:r>
        <w:rPr>
          <w:b/>
          <w:spacing w:val="2"/>
        </w:rPr>
        <w:t xml:space="preserve"> </w:t>
      </w:r>
      <w:r>
        <w:rPr>
          <w:b/>
          <w:spacing w:val="-2"/>
        </w:rPr>
        <w:t>SALISBURY</w:t>
      </w:r>
    </w:p>
    <w:p w14:paraId="7B6E2887" w14:textId="77777777" w:rsidR="005A158B" w:rsidRDefault="005A158B">
      <w:pPr>
        <w:pStyle w:val="BodyText"/>
        <w:spacing w:before="5"/>
        <w:rPr>
          <w:b/>
        </w:rPr>
      </w:pPr>
    </w:p>
    <w:p w14:paraId="7B6E2888" w14:textId="77777777" w:rsidR="005A158B" w:rsidRDefault="00753D8E">
      <w:pPr>
        <w:pStyle w:val="BodyText"/>
        <w:spacing w:line="242" w:lineRule="auto"/>
        <w:ind w:left="166" w:right="2128"/>
      </w:pPr>
      <w:r>
        <w:t xml:space="preserve">Thank you for consulting the Environment Agency on the above screening/scoping </w:t>
      </w:r>
      <w:r>
        <w:rPr>
          <w:spacing w:val="-2"/>
        </w:rPr>
        <w:t>opinion.</w:t>
      </w:r>
    </w:p>
    <w:p w14:paraId="7B6E2889" w14:textId="77777777" w:rsidR="005A158B" w:rsidRDefault="005A158B">
      <w:pPr>
        <w:pStyle w:val="BodyText"/>
        <w:spacing w:before="2"/>
      </w:pPr>
    </w:p>
    <w:p w14:paraId="7B6E288A" w14:textId="77777777" w:rsidR="005A158B" w:rsidRDefault="00753D8E">
      <w:pPr>
        <w:pStyle w:val="BodyText"/>
        <w:spacing w:line="242" w:lineRule="auto"/>
        <w:ind w:left="166" w:right="2128"/>
      </w:pPr>
      <w:r>
        <w:t>The following areas are considered necessary to include within the</w:t>
      </w:r>
      <w:r>
        <w:rPr>
          <w:spacing w:val="-1"/>
        </w:rPr>
        <w:t xml:space="preserve"> </w:t>
      </w:r>
      <w:r>
        <w:t xml:space="preserve">planning </w:t>
      </w:r>
      <w:r>
        <w:rPr>
          <w:spacing w:val="-2"/>
        </w:rPr>
        <w:t>submission:</w:t>
      </w:r>
    </w:p>
    <w:p w14:paraId="7B6E288B" w14:textId="77777777" w:rsidR="005A158B" w:rsidRDefault="00753D8E">
      <w:pPr>
        <w:pStyle w:val="ListParagraph"/>
        <w:numPr>
          <w:ilvl w:val="0"/>
          <w:numId w:val="6"/>
        </w:numPr>
        <w:tabs>
          <w:tab w:val="left" w:pos="833"/>
        </w:tabs>
        <w:spacing w:line="253" w:lineRule="exact"/>
      </w:pPr>
      <w:r>
        <w:rPr>
          <w:spacing w:val="-2"/>
        </w:rPr>
        <w:t>Drainage</w:t>
      </w:r>
    </w:p>
    <w:p w14:paraId="7B6E288C" w14:textId="77777777" w:rsidR="005A158B" w:rsidRDefault="00753D8E">
      <w:pPr>
        <w:pStyle w:val="ListParagraph"/>
        <w:numPr>
          <w:ilvl w:val="0"/>
          <w:numId w:val="6"/>
        </w:numPr>
        <w:tabs>
          <w:tab w:val="left" w:pos="833"/>
        </w:tabs>
        <w:spacing w:before="3"/>
      </w:pPr>
      <w:r>
        <w:t>Water</w:t>
      </w:r>
      <w:r>
        <w:rPr>
          <w:spacing w:val="-5"/>
        </w:rPr>
        <w:t xml:space="preserve"> </w:t>
      </w:r>
      <w:r>
        <w:t>Supply</w:t>
      </w:r>
      <w:r>
        <w:rPr>
          <w:spacing w:val="-4"/>
        </w:rPr>
        <w:t xml:space="preserve"> </w:t>
      </w:r>
      <w:r>
        <w:t>and</w:t>
      </w:r>
      <w:r>
        <w:rPr>
          <w:spacing w:val="-4"/>
        </w:rPr>
        <w:t xml:space="preserve"> </w:t>
      </w:r>
      <w:r>
        <w:t>Waste</w:t>
      </w:r>
      <w:r>
        <w:rPr>
          <w:spacing w:val="-2"/>
        </w:rPr>
        <w:t xml:space="preserve"> Water</w:t>
      </w:r>
    </w:p>
    <w:p w14:paraId="7B6E288D" w14:textId="77777777" w:rsidR="005A158B" w:rsidRDefault="00753D8E">
      <w:pPr>
        <w:pStyle w:val="ListParagraph"/>
        <w:numPr>
          <w:ilvl w:val="0"/>
          <w:numId w:val="6"/>
        </w:numPr>
        <w:tabs>
          <w:tab w:val="left" w:pos="833"/>
        </w:tabs>
        <w:spacing w:before="2"/>
      </w:pPr>
      <w:r>
        <w:t>Sustainable</w:t>
      </w:r>
      <w:r>
        <w:rPr>
          <w:spacing w:val="-12"/>
        </w:rPr>
        <w:t xml:space="preserve"> </w:t>
      </w:r>
      <w:r>
        <w:rPr>
          <w:spacing w:val="-2"/>
        </w:rPr>
        <w:t>Construction</w:t>
      </w:r>
    </w:p>
    <w:p w14:paraId="7B6E288E" w14:textId="77777777" w:rsidR="005A158B" w:rsidRDefault="00753D8E">
      <w:pPr>
        <w:pStyle w:val="ListParagraph"/>
        <w:numPr>
          <w:ilvl w:val="0"/>
          <w:numId w:val="6"/>
        </w:numPr>
        <w:tabs>
          <w:tab w:val="left" w:pos="833"/>
        </w:tabs>
        <w:spacing w:before="3"/>
      </w:pPr>
      <w:r>
        <w:rPr>
          <w:spacing w:val="-2"/>
        </w:rPr>
        <w:t>Biodiversity</w:t>
      </w:r>
    </w:p>
    <w:p w14:paraId="7B6E288F" w14:textId="77777777" w:rsidR="005A158B" w:rsidRDefault="00753D8E">
      <w:pPr>
        <w:pStyle w:val="ListParagraph"/>
        <w:numPr>
          <w:ilvl w:val="0"/>
          <w:numId w:val="6"/>
        </w:numPr>
        <w:tabs>
          <w:tab w:val="left" w:pos="833"/>
        </w:tabs>
        <w:spacing w:before="2"/>
      </w:pPr>
      <w:r>
        <w:t>Groundwater</w:t>
      </w:r>
      <w:r>
        <w:rPr>
          <w:spacing w:val="-2"/>
        </w:rPr>
        <w:t xml:space="preserve"> </w:t>
      </w:r>
      <w:r>
        <w:t>Protection/Contaminated</w:t>
      </w:r>
      <w:r>
        <w:rPr>
          <w:spacing w:val="3"/>
        </w:rPr>
        <w:t xml:space="preserve"> </w:t>
      </w:r>
      <w:r>
        <w:rPr>
          <w:spacing w:val="-4"/>
        </w:rPr>
        <w:t>Land</w:t>
      </w:r>
    </w:p>
    <w:p w14:paraId="7B6E2890" w14:textId="77777777" w:rsidR="005A158B" w:rsidRDefault="00753D8E">
      <w:pPr>
        <w:pStyle w:val="ListParagraph"/>
        <w:numPr>
          <w:ilvl w:val="0"/>
          <w:numId w:val="6"/>
        </w:numPr>
        <w:tabs>
          <w:tab w:val="left" w:pos="833"/>
        </w:tabs>
        <w:spacing w:before="3"/>
      </w:pPr>
      <w:r>
        <w:t>Pollution</w:t>
      </w:r>
      <w:r>
        <w:rPr>
          <w:spacing w:val="-13"/>
        </w:rPr>
        <w:t xml:space="preserve"> </w:t>
      </w:r>
      <w:r>
        <w:t>Prevention</w:t>
      </w:r>
      <w:r>
        <w:rPr>
          <w:spacing w:val="-11"/>
        </w:rPr>
        <w:t xml:space="preserve"> </w:t>
      </w:r>
      <w:r>
        <w:t>during</w:t>
      </w:r>
      <w:r>
        <w:rPr>
          <w:spacing w:val="-11"/>
        </w:rPr>
        <w:t xml:space="preserve"> </w:t>
      </w:r>
      <w:r>
        <w:rPr>
          <w:spacing w:val="-2"/>
        </w:rPr>
        <w:t>Construction</w:t>
      </w:r>
    </w:p>
    <w:p w14:paraId="7B6E2891" w14:textId="77777777" w:rsidR="005A158B" w:rsidRDefault="00753D8E">
      <w:pPr>
        <w:pStyle w:val="ListParagraph"/>
        <w:numPr>
          <w:ilvl w:val="0"/>
          <w:numId w:val="6"/>
        </w:numPr>
        <w:tabs>
          <w:tab w:val="left" w:pos="833"/>
        </w:tabs>
        <w:spacing w:before="2"/>
      </w:pPr>
      <w:r>
        <w:rPr>
          <w:spacing w:val="-2"/>
        </w:rPr>
        <w:t>Waste</w:t>
      </w:r>
    </w:p>
    <w:p w14:paraId="7B6E2892" w14:textId="77777777" w:rsidR="005A158B" w:rsidRDefault="005A158B">
      <w:pPr>
        <w:pStyle w:val="BodyText"/>
        <w:spacing w:before="5"/>
      </w:pPr>
    </w:p>
    <w:p w14:paraId="7B6E2893" w14:textId="77777777" w:rsidR="005A158B" w:rsidRDefault="00753D8E">
      <w:pPr>
        <w:ind w:left="166"/>
        <w:rPr>
          <w:b/>
        </w:rPr>
      </w:pPr>
      <w:r>
        <w:rPr>
          <w:b/>
          <w:spacing w:val="-2"/>
        </w:rPr>
        <w:t>Drainage</w:t>
      </w:r>
    </w:p>
    <w:p w14:paraId="7B6E2894" w14:textId="77777777" w:rsidR="005A158B" w:rsidRDefault="00753D8E">
      <w:pPr>
        <w:pStyle w:val="BodyText"/>
        <w:spacing w:before="2" w:line="242" w:lineRule="auto"/>
        <w:ind w:left="166" w:right="2128"/>
      </w:pPr>
      <w:r>
        <w:t xml:space="preserve">If the site is greater than 1 hectare under National Planning Policy Framework a Flood Risk Assessment (FRA) will be required to deal with surface water runoff from the site. The surface water drainage strategy should also have consideration to pollution control measures. Further advice on the production of a FRA can be found on the .gov.uk website at: </w:t>
      </w:r>
      <w:r>
        <w:rPr>
          <w:color w:val="0000FF"/>
          <w:u w:val="single" w:color="0000FF"/>
        </w:rPr>
        <w:t>https:/</w:t>
      </w:r>
      <w:hyperlink r:id="rId9">
        <w:r w:rsidR="005A158B">
          <w:rPr>
            <w:color w:val="0000FF"/>
            <w:u w:val="single" w:color="0000FF"/>
          </w:rPr>
          <w:t>/www.gov.uk/flood-risk-assessment-for-planning-applications</w:t>
        </w:r>
      </w:hyperlink>
    </w:p>
    <w:p w14:paraId="7B6E2895" w14:textId="77777777" w:rsidR="005A158B" w:rsidRDefault="005A158B">
      <w:pPr>
        <w:pStyle w:val="BodyText"/>
      </w:pPr>
    </w:p>
    <w:p w14:paraId="7B6E2896" w14:textId="77777777" w:rsidR="005A158B" w:rsidRDefault="00753D8E">
      <w:pPr>
        <w:pStyle w:val="BodyText"/>
        <w:spacing w:line="242" w:lineRule="auto"/>
        <w:ind w:left="166" w:right="2128"/>
      </w:pPr>
      <w:r>
        <w:t>The consideration of surface water matters falls to the Lead</w:t>
      </w:r>
      <w:r>
        <w:rPr>
          <w:spacing w:val="-1"/>
        </w:rPr>
        <w:t xml:space="preserve"> </w:t>
      </w:r>
      <w:r>
        <w:t>Local Flood Authority and they should be consulted on surface water issues.</w:t>
      </w:r>
    </w:p>
    <w:p w14:paraId="7B6E2897" w14:textId="77777777" w:rsidR="005A158B" w:rsidRDefault="005A158B">
      <w:pPr>
        <w:pStyle w:val="BodyText"/>
        <w:spacing w:before="2"/>
      </w:pPr>
    </w:p>
    <w:p w14:paraId="7B6E2898" w14:textId="77777777" w:rsidR="005A158B" w:rsidRDefault="00753D8E">
      <w:pPr>
        <w:pStyle w:val="BodyText"/>
        <w:spacing w:line="242" w:lineRule="auto"/>
        <w:ind w:left="166" w:right="2128"/>
      </w:pPr>
      <w:r>
        <w:t>The site may be at risk from other sources of flooding (e.g. groundwater and overland runoff), which are not considered in the mapping of Flood Zones. Therefore you should speak to the Local Authority Technical Services or the Lead Local Flood Authority Engineers regarding this matter.</w:t>
      </w:r>
    </w:p>
    <w:p w14:paraId="7B6E2899" w14:textId="77777777" w:rsidR="005A158B" w:rsidRDefault="005A158B">
      <w:pPr>
        <w:pStyle w:val="BodyText"/>
        <w:spacing w:before="2"/>
      </w:pPr>
    </w:p>
    <w:p w14:paraId="7B6E289A" w14:textId="77777777" w:rsidR="005A158B" w:rsidRDefault="00753D8E">
      <w:pPr>
        <w:ind w:left="166"/>
        <w:rPr>
          <w:b/>
        </w:rPr>
      </w:pPr>
      <w:r>
        <w:rPr>
          <w:b/>
        </w:rPr>
        <w:t>Water</w:t>
      </w:r>
      <w:r>
        <w:rPr>
          <w:b/>
          <w:spacing w:val="2"/>
        </w:rPr>
        <w:t xml:space="preserve"> </w:t>
      </w:r>
      <w:r>
        <w:rPr>
          <w:b/>
        </w:rPr>
        <w:t>Supply</w:t>
      </w:r>
      <w:r>
        <w:rPr>
          <w:b/>
          <w:spacing w:val="1"/>
        </w:rPr>
        <w:t xml:space="preserve"> </w:t>
      </w:r>
      <w:r>
        <w:rPr>
          <w:b/>
        </w:rPr>
        <w:t>and</w:t>
      </w:r>
      <w:r>
        <w:rPr>
          <w:b/>
          <w:spacing w:val="4"/>
        </w:rPr>
        <w:t xml:space="preserve"> </w:t>
      </w:r>
      <w:r>
        <w:rPr>
          <w:b/>
          <w:spacing w:val="-2"/>
        </w:rPr>
        <w:t>Wastewater</w:t>
      </w:r>
    </w:p>
    <w:p w14:paraId="7B6E289B" w14:textId="77777777" w:rsidR="005A158B" w:rsidRDefault="00753D8E">
      <w:pPr>
        <w:pStyle w:val="BodyText"/>
        <w:spacing w:before="2" w:line="242" w:lineRule="auto"/>
        <w:ind w:left="166" w:right="2128"/>
      </w:pPr>
      <w:r>
        <w:t>Adequate water and wastewater infrastructure is needed to support sustainable development. National Planning Policy Guidance identifies that a healthy water environment will also deliver multiple benefits, such as helping to enhance the natural</w:t>
      </w:r>
    </w:p>
    <w:p w14:paraId="7B6E289C" w14:textId="77777777" w:rsidR="005A158B" w:rsidRDefault="00753D8E">
      <w:pPr>
        <w:spacing w:before="185" w:line="247" w:lineRule="auto"/>
        <w:ind w:left="166" w:right="2147"/>
        <w:rPr>
          <w:sz w:val="17"/>
        </w:rPr>
      </w:pPr>
      <w:r>
        <w:rPr>
          <w:sz w:val="17"/>
        </w:rPr>
        <w:t xml:space="preserve">Environment Agency, Rivers House (Sunrise Business Park) Higher Shaftesbury Road, Blandford Forum, </w:t>
      </w:r>
      <w:r>
        <w:rPr>
          <w:w w:val="105"/>
          <w:sz w:val="17"/>
        </w:rPr>
        <w:lastRenderedPageBreak/>
        <w:t>Dorset,</w:t>
      </w:r>
      <w:r>
        <w:rPr>
          <w:spacing w:val="-1"/>
          <w:w w:val="105"/>
          <w:sz w:val="17"/>
        </w:rPr>
        <w:t xml:space="preserve"> </w:t>
      </w:r>
      <w:r>
        <w:rPr>
          <w:w w:val="105"/>
          <w:sz w:val="17"/>
        </w:rPr>
        <w:t>DT11</w:t>
      </w:r>
      <w:r>
        <w:rPr>
          <w:spacing w:val="-1"/>
          <w:w w:val="105"/>
          <w:sz w:val="17"/>
        </w:rPr>
        <w:t xml:space="preserve"> </w:t>
      </w:r>
      <w:r>
        <w:rPr>
          <w:w w:val="105"/>
          <w:sz w:val="17"/>
        </w:rPr>
        <w:t>8ST. Customer</w:t>
      </w:r>
      <w:r>
        <w:rPr>
          <w:spacing w:val="-1"/>
          <w:w w:val="105"/>
          <w:sz w:val="17"/>
        </w:rPr>
        <w:t xml:space="preserve"> </w:t>
      </w:r>
      <w:r>
        <w:rPr>
          <w:w w:val="105"/>
          <w:sz w:val="17"/>
        </w:rPr>
        <w:t>services</w:t>
      </w:r>
      <w:r>
        <w:rPr>
          <w:spacing w:val="-1"/>
          <w:w w:val="105"/>
          <w:sz w:val="17"/>
        </w:rPr>
        <w:t xml:space="preserve"> </w:t>
      </w:r>
      <w:r>
        <w:rPr>
          <w:w w:val="105"/>
          <w:sz w:val="17"/>
        </w:rPr>
        <w:t>line:</w:t>
      </w:r>
      <w:r>
        <w:rPr>
          <w:spacing w:val="-1"/>
          <w:w w:val="105"/>
          <w:sz w:val="17"/>
        </w:rPr>
        <w:t xml:space="preserve"> </w:t>
      </w:r>
      <w:r>
        <w:rPr>
          <w:w w:val="105"/>
          <w:sz w:val="17"/>
        </w:rPr>
        <w:t>03708</w:t>
      </w:r>
      <w:r>
        <w:rPr>
          <w:spacing w:val="-1"/>
          <w:w w:val="105"/>
          <w:sz w:val="17"/>
        </w:rPr>
        <w:t xml:space="preserve"> </w:t>
      </w:r>
      <w:r>
        <w:rPr>
          <w:w w:val="105"/>
          <w:sz w:val="17"/>
        </w:rPr>
        <w:t>506</w:t>
      </w:r>
      <w:r>
        <w:rPr>
          <w:spacing w:val="-3"/>
          <w:w w:val="105"/>
          <w:sz w:val="17"/>
        </w:rPr>
        <w:t xml:space="preserve"> </w:t>
      </w:r>
      <w:r>
        <w:rPr>
          <w:w w:val="105"/>
          <w:sz w:val="17"/>
        </w:rPr>
        <w:t>506</w:t>
      </w:r>
      <w:r>
        <w:rPr>
          <w:spacing w:val="-3"/>
          <w:w w:val="105"/>
          <w:sz w:val="17"/>
        </w:rPr>
        <w:t xml:space="preserve"> </w:t>
      </w:r>
      <w:hyperlink r:id="rId10">
        <w:r w:rsidR="005A158B">
          <w:rPr>
            <w:color w:val="0000FF"/>
            <w:w w:val="105"/>
            <w:sz w:val="17"/>
            <w:u w:val="single" w:color="0000FF"/>
          </w:rPr>
          <w:t>www.gov.uk/environment-agency</w:t>
        </w:r>
      </w:hyperlink>
    </w:p>
    <w:p w14:paraId="7B6E289D" w14:textId="77777777" w:rsidR="005A158B" w:rsidRDefault="005A158B">
      <w:pPr>
        <w:spacing w:line="247" w:lineRule="auto"/>
        <w:rPr>
          <w:sz w:val="17"/>
        </w:rPr>
        <w:sectPr w:rsidR="005A158B">
          <w:type w:val="continuous"/>
          <w:pgSz w:w="11920" w:h="16850"/>
          <w:pgMar w:top="680" w:right="425" w:bottom="280" w:left="708" w:header="720" w:footer="720" w:gutter="0"/>
          <w:cols w:space="720"/>
        </w:sectPr>
      </w:pPr>
    </w:p>
    <w:p w14:paraId="7B6E289E" w14:textId="77777777" w:rsidR="005A158B" w:rsidRDefault="00753D8E">
      <w:pPr>
        <w:spacing w:before="66"/>
        <w:ind w:left="167" w:right="1314"/>
        <w:rPr>
          <w:sz w:val="24"/>
        </w:rPr>
      </w:pPr>
      <w:r>
        <w:rPr>
          <w:sz w:val="24"/>
        </w:rPr>
        <w:lastRenderedPageBreak/>
        <w:t>environment</w:t>
      </w:r>
      <w:r>
        <w:rPr>
          <w:spacing w:val="-6"/>
          <w:sz w:val="24"/>
        </w:rPr>
        <w:t xml:space="preserve"> </w:t>
      </w:r>
      <w:r>
        <w:rPr>
          <w:sz w:val="24"/>
        </w:rPr>
        <w:t>generally</w:t>
      </w:r>
      <w:r>
        <w:rPr>
          <w:spacing w:val="-9"/>
          <w:sz w:val="24"/>
        </w:rPr>
        <w:t xml:space="preserve"> </w:t>
      </w:r>
      <w:r>
        <w:rPr>
          <w:sz w:val="24"/>
        </w:rPr>
        <w:t>and</w:t>
      </w:r>
      <w:r>
        <w:rPr>
          <w:spacing w:val="-9"/>
          <w:sz w:val="24"/>
        </w:rPr>
        <w:t xml:space="preserve"> </w:t>
      </w:r>
      <w:r>
        <w:rPr>
          <w:sz w:val="24"/>
        </w:rPr>
        <w:t>adapting</w:t>
      </w:r>
      <w:r>
        <w:rPr>
          <w:spacing w:val="-6"/>
          <w:sz w:val="24"/>
        </w:rPr>
        <w:t xml:space="preserve"> </w:t>
      </w:r>
      <w:r>
        <w:rPr>
          <w:sz w:val="24"/>
        </w:rPr>
        <w:t>to</w:t>
      </w:r>
      <w:r>
        <w:rPr>
          <w:spacing w:val="-6"/>
          <w:sz w:val="24"/>
        </w:rPr>
        <w:t xml:space="preserve"> </w:t>
      </w:r>
      <w:r>
        <w:rPr>
          <w:sz w:val="24"/>
        </w:rPr>
        <w:t>climate</w:t>
      </w:r>
      <w:r>
        <w:rPr>
          <w:spacing w:val="-7"/>
          <w:sz w:val="24"/>
        </w:rPr>
        <w:t xml:space="preserve"> </w:t>
      </w:r>
      <w:r>
        <w:rPr>
          <w:sz w:val="24"/>
        </w:rPr>
        <w:t>change.</w:t>
      </w:r>
      <w:r>
        <w:rPr>
          <w:spacing w:val="-3"/>
          <w:sz w:val="24"/>
        </w:rPr>
        <w:t xml:space="preserve"> </w:t>
      </w:r>
      <w:r>
        <w:rPr>
          <w:sz w:val="24"/>
        </w:rPr>
        <w:t>This</w:t>
      </w:r>
      <w:r>
        <w:rPr>
          <w:spacing w:val="-8"/>
          <w:sz w:val="24"/>
        </w:rPr>
        <w:t xml:space="preserve"> </w:t>
      </w:r>
      <w:r>
        <w:rPr>
          <w:sz w:val="24"/>
        </w:rPr>
        <w:t>issue</w:t>
      </w:r>
      <w:r>
        <w:rPr>
          <w:spacing w:val="-6"/>
          <w:sz w:val="24"/>
        </w:rPr>
        <w:t xml:space="preserve"> </w:t>
      </w:r>
      <w:r>
        <w:rPr>
          <w:sz w:val="24"/>
        </w:rPr>
        <w:t>should</w:t>
      </w:r>
      <w:r>
        <w:rPr>
          <w:spacing w:val="-9"/>
          <w:sz w:val="24"/>
        </w:rPr>
        <w:t xml:space="preserve"> </w:t>
      </w:r>
      <w:r>
        <w:rPr>
          <w:sz w:val="24"/>
        </w:rPr>
        <w:t>be</w:t>
      </w:r>
      <w:r>
        <w:rPr>
          <w:spacing w:val="-7"/>
          <w:sz w:val="24"/>
        </w:rPr>
        <w:t xml:space="preserve"> </w:t>
      </w:r>
      <w:r>
        <w:rPr>
          <w:sz w:val="24"/>
        </w:rPr>
        <w:t>included and assessed in any EIA.</w:t>
      </w:r>
    </w:p>
    <w:p w14:paraId="7B6E289F" w14:textId="77777777" w:rsidR="005A158B" w:rsidRDefault="00753D8E">
      <w:pPr>
        <w:spacing w:before="275"/>
        <w:ind w:left="167" w:right="1314"/>
        <w:rPr>
          <w:sz w:val="24"/>
        </w:rPr>
      </w:pPr>
      <w:r>
        <w:rPr>
          <w:sz w:val="24"/>
        </w:rPr>
        <w:t>The</w:t>
      </w:r>
      <w:r>
        <w:rPr>
          <w:spacing w:val="-4"/>
          <w:sz w:val="24"/>
        </w:rPr>
        <w:t xml:space="preserve"> </w:t>
      </w:r>
      <w:r>
        <w:rPr>
          <w:color w:val="0000FF"/>
          <w:sz w:val="24"/>
          <w:u w:val="single" w:color="0000FF"/>
        </w:rPr>
        <w:t>EU</w:t>
      </w:r>
      <w:r>
        <w:rPr>
          <w:color w:val="0000FF"/>
          <w:spacing w:val="-10"/>
          <w:sz w:val="24"/>
          <w:u w:val="single" w:color="0000FF"/>
        </w:rPr>
        <w:t xml:space="preserve"> </w:t>
      </w:r>
      <w:r>
        <w:rPr>
          <w:color w:val="0000FF"/>
          <w:sz w:val="24"/>
          <w:u w:val="single" w:color="0000FF"/>
        </w:rPr>
        <w:t>Water</w:t>
      </w:r>
      <w:r>
        <w:rPr>
          <w:color w:val="0000FF"/>
          <w:spacing w:val="-5"/>
          <w:sz w:val="24"/>
          <w:u w:val="single" w:color="0000FF"/>
        </w:rPr>
        <w:t xml:space="preserve"> </w:t>
      </w:r>
      <w:r>
        <w:rPr>
          <w:color w:val="0000FF"/>
          <w:sz w:val="24"/>
          <w:u w:val="single" w:color="0000FF"/>
        </w:rPr>
        <w:t>Framework</w:t>
      </w:r>
      <w:r>
        <w:rPr>
          <w:color w:val="0000FF"/>
          <w:spacing w:val="-5"/>
          <w:sz w:val="24"/>
          <w:u w:val="single" w:color="0000FF"/>
        </w:rPr>
        <w:t xml:space="preserve"> </w:t>
      </w:r>
      <w:r>
        <w:rPr>
          <w:color w:val="0000FF"/>
          <w:sz w:val="24"/>
          <w:u w:val="single" w:color="0000FF"/>
        </w:rPr>
        <w:t>Directive</w:t>
      </w:r>
      <w:r>
        <w:rPr>
          <w:color w:val="0000FF"/>
          <w:spacing w:val="-5"/>
          <w:sz w:val="24"/>
        </w:rPr>
        <w:t xml:space="preserve"> </w:t>
      </w:r>
      <w:r>
        <w:rPr>
          <w:sz w:val="24"/>
        </w:rPr>
        <w:t>applies</w:t>
      </w:r>
      <w:r>
        <w:rPr>
          <w:spacing w:val="-4"/>
          <w:sz w:val="24"/>
        </w:rPr>
        <w:t xml:space="preserve"> </w:t>
      </w:r>
      <w:r>
        <w:rPr>
          <w:sz w:val="24"/>
        </w:rPr>
        <w:t>to</w:t>
      </w:r>
      <w:r>
        <w:rPr>
          <w:spacing w:val="-7"/>
          <w:sz w:val="24"/>
        </w:rPr>
        <w:t xml:space="preserve"> </w:t>
      </w:r>
      <w:r>
        <w:rPr>
          <w:sz w:val="24"/>
        </w:rPr>
        <w:t>surface</w:t>
      </w:r>
      <w:r>
        <w:rPr>
          <w:spacing w:val="-6"/>
          <w:sz w:val="24"/>
        </w:rPr>
        <w:t xml:space="preserve"> </w:t>
      </w:r>
      <w:r>
        <w:rPr>
          <w:sz w:val="24"/>
        </w:rPr>
        <w:t>waters</w:t>
      </w:r>
      <w:r>
        <w:rPr>
          <w:spacing w:val="-6"/>
          <w:sz w:val="24"/>
        </w:rPr>
        <w:t xml:space="preserve"> </w:t>
      </w:r>
      <w:r>
        <w:rPr>
          <w:sz w:val="24"/>
        </w:rPr>
        <w:t>(and</w:t>
      </w:r>
      <w:r>
        <w:rPr>
          <w:spacing w:val="-7"/>
          <w:sz w:val="24"/>
        </w:rPr>
        <w:t xml:space="preserve"> </w:t>
      </w:r>
      <w:r>
        <w:rPr>
          <w:sz w:val="24"/>
        </w:rPr>
        <w:t>groundwater).</w:t>
      </w:r>
      <w:r>
        <w:rPr>
          <w:spacing w:val="-6"/>
          <w:sz w:val="24"/>
        </w:rPr>
        <w:t xml:space="preserve"> </w:t>
      </w:r>
      <w:r>
        <w:rPr>
          <w:sz w:val="24"/>
        </w:rPr>
        <w:t>It requires member states, among other things, to prevent deterioration of aquatic ecosystems and protect, enhance and restore water bodies to ‘good’ status.</w:t>
      </w:r>
    </w:p>
    <w:p w14:paraId="7B6E28A0" w14:textId="77777777" w:rsidR="005A158B" w:rsidRDefault="005A158B">
      <w:pPr>
        <w:pStyle w:val="BodyText"/>
        <w:rPr>
          <w:sz w:val="24"/>
        </w:rPr>
      </w:pPr>
    </w:p>
    <w:p w14:paraId="7B6E28A1" w14:textId="77777777" w:rsidR="005A158B" w:rsidRDefault="00753D8E">
      <w:pPr>
        <w:ind w:left="167" w:right="1314"/>
        <w:rPr>
          <w:sz w:val="24"/>
        </w:rPr>
      </w:pPr>
      <w:r>
        <w:rPr>
          <w:sz w:val="24"/>
        </w:rPr>
        <w:t>The NPPF Planning Practice Guidance states that when drawing up wastewater treatment</w:t>
      </w:r>
      <w:r>
        <w:rPr>
          <w:spacing w:val="-3"/>
          <w:sz w:val="24"/>
        </w:rPr>
        <w:t xml:space="preserve"> </w:t>
      </w:r>
      <w:r>
        <w:rPr>
          <w:sz w:val="24"/>
        </w:rPr>
        <w:t>proposals</w:t>
      </w:r>
      <w:r>
        <w:rPr>
          <w:spacing w:val="-5"/>
          <w:sz w:val="24"/>
        </w:rPr>
        <w:t xml:space="preserve"> </w:t>
      </w:r>
      <w:r>
        <w:rPr>
          <w:sz w:val="24"/>
        </w:rPr>
        <w:t>for</w:t>
      </w:r>
      <w:r>
        <w:rPr>
          <w:spacing w:val="-5"/>
          <w:sz w:val="24"/>
        </w:rPr>
        <w:t xml:space="preserve"> </w:t>
      </w:r>
      <w:r>
        <w:rPr>
          <w:sz w:val="24"/>
        </w:rPr>
        <w:t>any</w:t>
      </w:r>
      <w:r>
        <w:rPr>
          <w:spacing w:val="-8"/>
          <w:sz w:val="24"/>
        </w:rPr>
        <w:t xml:space="preserve"> </w:t>
      </w:r>
      <w:r>
        <w:rPr>
          <w:sz w:val="24"/>
        </w:rPr>
        <w:t>development,</w:t>
      </w:r>
      <w:r>
        <w:rPr>
          <w:spacing w:val="-5"/>
          <w:sz w:val="24"/>
        </w:rPr>
        <w:t xml:space="preserve"> </w:t>
      </w:r>
      <w:r>
        <w:rPr>
          <w:sz w:val="24"/>
        </w:rPr>
        <w:t>the</w:t>
      </w:r>
      <w:r>
        <w:rPr>
          <w:spacing w:val="-7"/>
          <w:sz w:val="24"/>
        </w:rPr>
        <w:t xml:space="preserve"> </w:t>
      </w:r>
      <w:r>
        <w:rPr>
          <w:sz w:val="24"/>
        </w:rPr>
        <w:t>first</w:t>
      </w:r>
      <w:r>
        <w:rPr>
          <w:spacing w:val="-6"/>
          <w:sz w:val="24"/>
        </w:rPr>
        <w:t xml:space="preserve"> </w:t>
      </w:r>
      <w:r>
        <w:rPr>
          <w:sz w:val="24"/>
        </w:rPr>
        <w:t>presumption</w:t>
      </w:r>
      <w:r>
        <w:rPr>
          <w:spacing w:val="-5"/>
          <w:sz w:val="24"/>
        </w:rPr>
        <w:t xml:space="preserve"> </w:t>
      </w:r>
      <w:r>
        <w:rPr>
          <w:sz w:val="24"/>
        </w:rPr>
        <w:t>is</w:t>
      </w:r>
      <w:r>
        <w:rPr>
          <w:spacing w:val="-5"/>
          <w:sz w:val="24"/>
        </w:rPr>
        <w:t xml:space="preserve"> </w:t>
      </w:r>
      <w:r>
        <w:rPr>
          <w:sz w:val="24"/>
        </w:rPr>
        <w:t>to</w:t>
      </w:r>
      <w:r>
        <w:rPr>
          <w:spacing w:val="-7"/>
          <w:sz w:val="24"/>
        </w:rPr>
        <w:t xml:space="preserve"> </w:t>
      </w:r>
      <w:r>
        <w:rPr>
          <w:sz w:val="24"/>
        </w:rPr>
        <w:t>provide</w:t>
      </w:r>
      <w:r>
        <w:rPr>
          <w:spacing w:val="-6"/>
          <w:sz w:val="24"/>
        </w:rPr>
        <w:t xml:space="preserve"> </w:t>
      </w:r>
      <w:r>
        <w:rPr>
          <w:sz w:val="24"/>
        </w:rPr>
        <w:t>a</w:t>
      </w:r>
      <w:r>
        <w:rPr>
          <w:spacing w:val="-4"/>
          <w:sz w:val="24"/>
        </w:rPr>
        <w:t xml:space="preserve"> </w:t>
      </w:r>
      <w:r>
        <w:rPr>
          <w:sz w:val="24"/>
        </w:rPr>
        <w:t>system</w:t>
      </w:r>
      <w:r>
        <w:rPr>
          <w:spacing w:val="-3"/>
          <w:sz w:val="24"/>
        </w:rPr>
        <w:t xml:space="preserve"> </w:t>
      </w:r>
      <w:r>
        <w:rPr>
          <w:sz w:val="24"/>
        </w:rPr>
        <w:t>of foul</w:t>
      </w:r>
      <w:r>
        <w:rPr>
          <w:spacing w:val="-2"/>
          <w:sz w:val="24"/>
        </w:rPr>
        <w:t xml:space="preserve"> </w:t>
      </w:r>
      <w:r>
        <w:rPr>
          <w:sz w:val="24"/>
        </w:rPr>
        <w:t>drainage</w:t>
      </w:r>
      <w:r>
        <w:rPr>
          <w:spacing w:val="-2"/>
          <w:sz w:val="24"/>
        </w:rPr>
        <w:t xml:space="preserve"> </w:t>
      </w:r>
      <w:r>
        <w:rPr>
          <w:sz w:val="24"/>
        </w:rPr>
        <w:t>discharging</w:t>
      </w:r>
      <w:r>
        <w:rPr>
          <w:spacing w:val="-2"/>
          <w:sz w:val="24"/>
        </w:rPr>
        <w:t xml:space="preserve"> </w:t>
      </w:r>
      <w:r>
        <w:rPr>
          <w:sz w:val="24"/>
        </w:rPr>
        <w:t>into</w:t>
      </w:r>
      <w:r>
        <w:rPr>
          <w:spacing w:val="-2"/>
          <w:sz w:val="24"/>
        </w:rPr>
        <w:t xml:space="preserve"> </w:t>
      </w:r>
      <w:r>
        <w:rPr>
          <w:sz w:val="24"/>
        </w:rPr>
        <w:t>a</w:t>
      </w:r>
      <w:r>
        <w:rPr>
          <w:spacing w:val="-3"/>
          <w:sz w:val="24"/>
        </w:rPr>
        <w:t xml:space="preserve"> </w:t>
      </w:r>
      <w:r>
        <w:rPr>
          <w:sz w:val="24"/>
        </w:rPr>
        <w:t>public</w:t>
      </w:r>
      <w:r>
        <w:rPr>
          <w:spacing w:val="-2"/>
          <w:sz w:val="24"/>
        </w:rPr>
        <w:t xml:space="preserve"> </w:t>
      </w:r>
      <w:r>
        <w:rPr>
          <w:sz w:val="24"/>
        </w:rPr>
        <w:t>sewer</w:t>
      </w:r>
      <w:r>
        <w:rPr>
          <w:spacing w:val="-2"/>
          <w:sz w:val="24"/>
        </w:rPr>
        <w:t xml:space="preserve"> </w:t>
      </w:r>
      <w:r>
        <w:rPr>
          <w:sz w:val="24"/>
        </w:rPr>
        <w:t>to</w:t>
      </w:r>
      <w:r>
        <w:rPr>
          <w:spacing w:val="-2"/>
          <w:sz w:val="24"/>
        </w:rPr>
        <w:t xml:space="preserve"> </w:t>
      </w:r>
      <w:r>
        <w:rPr>
          <w:sz w:val="24"/>
        </w:rPr>
        <w:t>be treated</w:t>
      </w:r>
      <w:r>
        <w:rPr>
          <w:spacing w:val="-2"/>
          <w:sz w:val="24"/>
        </w:rPr>
        <w:t xml:space="preserve"> </w:t>
      </w:r>
      <w:r>
        <w:rPr>
          <w:sz w:val="24"/>
        </w:rPr>
        <w:t>at</w:t>
      </w:r>
      <w:r>
        <w:rPr>
          <w:spacing w:val="-4"/>
          <w:sz w:val="24"/>
        </w:rPr>
        <w:t xml:space="preserve"> </w:t>
      </w:r>
      <w:r>
        <w:rPr>
          <w:sz w:val="24"/>
        </w:rPr>
        <w:t>a</w:t>
      </w:r>
      <w:r>
        <w:rPr>
          <w:spacing w:val="-3"/>
          <w:sz w:val="24"/>
        </w:rPr>
        <w:t xml:space="preserve"> </w:t>
      </w:r>
      <w:r>
        <w:rPr>
          <w:sz w:val="24"/>
        </w:rPr>
        <w:t>public</w:t>
      </w:r>
      <w:r>
        <w:rPr>
          <w:spacing w:val="-5"/>
          <w:sz w:val="24"/>
        </w:rPr>
        <w:t xml:space="preserve"> </w:t>
      </w:r>
      <w:r>
        <w:rPr>
          <w:sz w:val="24"/>
        </w:rPr>
        <w:t>sewage</w:t>
      </w:r>
      <w:r>
        <w:rPr>
          <w:spacing w:val="-2"/>
          <w:sz w:val="24"/>
        </w:rPr>
        <w:t xml:space="preserve"> </w:t>
      </w:r>
      <w:r>
        <w:rPr>
          <w:sz w:val="24"/>
        </w:rPr>
        <w:t>treatment works (those provided and operated by the water and sewerage companies). This should be done in consultation with the sewerage company of the area.</w:t>
      </w:r>
    </w:p>
    <w:p w14:paraId="7B6E28A2" w14:textId="77777777" w:rsidR="005A158B" w:rsidRDefault="00753D8E">
      <w:pPr>
        <w:spacing w:before="274"/>
        <w:ind w:left="167" w:right="1314"/>
        <w:rPr>
          <w:sz w:val="24"/>
        </w:rPr>
      </w:pPr>
      <w:r>
        <w:rPr>
          <w:sz w:val="24"/>
        </w:rPr>
        <w:t>Where a connection to a public foul sewer is not feasible (in terms of cost and/or practicality) a package sewage treatment plant can be considered. The package sewage</w:t>
      </w:r>
      <w:r>
        <w:rPr>
          <w:spacing w:val="-6"/>
          <w:sz w:val="24"/>
        </w:rPr>
        <w:t xml:space="preserve"> </w:t>
      </w:r>
      <w:r>
        <w:rPr>
          <w:sz w:val="24"/>
        </w:rPr>
        <w:t>treatment</w:t>
      </w:r>
      <w:r>
        <w:rPr>
          <w:spacing w:val="-6"/>
          <w:sz w:val="24"/>
        </w:rPr>
        <w:t xml:space="preserve"> </w:t>
      </w:r>
      <w:r>
        <w:rPr>
          <w:sz w:val="24"/>
        </w:rPr>
        <w:t>plant</w:t>
      </w:r>
      <w:r>
        <w:rPr>
          <w:spacing w:val="-4"/>
          <w:sz w:val="24"/>
        </w:rPr>
        <w:t xml:space="preserve"> </w:t>
      </w:r>
      <w:r>
        <w:rPr>
          <w:sz w:val="24"/>
        </w:rPr>
        <w:t>should</w:t>
      </w:r>
      <w:r>
        <w:rPr>
          <w:spacing w:val="-7"/>
          <w:sz w:val="24"/>
        </w:rPr>
        <w:t xml:space="preserve"> </w:t>
      </w:r>
      <w:r>
        <w:rPr>
          <w:sz w:val="24"/>
        </w:rPr>
        <w:t>offer</w:t>
      </w:r>
      <w:r>
        <w:rPr>
          <w:spacing w:val="-6"/>
          <w:sz w:val="24"/>
        </w:rPr>
        <w:t xml:space="preserve"> </w:t>
      </w:r>
      <w:r>
        <w:rPr>
          <w:sz w:val="24"/>
        </w:rPr>
        <w:t>treatment</w:t>
      </w:r>
      <w:r>
        <w:rPr>
          <w:spacing w:val="-4"/>
          <w:sz w:val="24"/>
        </w:rPr>
        <w:t xml:space="preserve"> </w:t>
      </w:r>
      <w:r>
        <w:rPr>
          <w:sz w:val="24"/>
        </w:rPr>
        <w:t>so</w:t>
      </w:r>
      <w:r>
        <w:rPr>
          <w:spacing w:val="-7"/>
          <w:sz w:val="24"/>
        </w:rPr>
        <w:t xml:space="preserve"> </w:t>
      </w:r>
      <w:r>
        <w:rPr>
          <w:sz w:val="24"/>
        </w:rPr>
        <w:t>that</w:t>
      </w:r>
      <w:r>
        <w:rPr>
          <w:spacing w:val="-6"/>
          <w:sz w:val="24"/>
        </w:rPr>
        <w:t xml:space="preserve"> </w:t>
      </w:r>
      <w:r>
        <w:rPr>
          <w:sz w:val="24"/>
        </w:rPr>
        <w:t>the</w:t>
      </w:r>
      <w:r>
        <w:rPr>
          <w:spacing w:val="-7"/>
          <w:sz w:val="24"/>
        </w:rPr>
        <w:t xml:space="preserve"> </w:t>
      </w:r>
      <w:r>
        <w:rPr>
          <w:sz w:val="24"/>
        </w:rPr>
        <w:t>final</w:t>
      </w:r>
      <w:r>
        <w:rPr>
          <w:spacing w:val="-8"/>
          <w:sz w:val="24"/>
        </w:rPr>
        <w:t xml:space="preserve"> </w:t>
      </w:r>
      <w:r>
        <w:rPr>
          <w:sz w:val="24"/>
        </w:rPr>
        <w:t>discharge</w:t>
      </w:r>
      <w:r>
        <w:rPr>
          <w:spacing w:val="-6"/>
          <w:sz w:val="24"/>
        </w:rPr>
        <w:t xml:space="preserve"> </w:t>
      </w:r>
      <w:r>
        <w:rPr>
          <w:sz w:val="24"/>
        </w:rPr>
        <w:t>from</w:t>
      </w:r>
      <w:r>
        <w:rPr>
          <w:spacing w:val="-6"/>
          <w:sz w:val="24"/>
        </w:rPr>
        <w:t xml:space="preserve"> </w:t>
      </w:r>
      <w:r>
        <w:rPr>
          <w:sz w:val="24"/>
        </w:rPr>
        <w:t>it</w:t>
      </w:r>
      <w:r>
        <w:rPr>
          <w:spacing w:val="-7"/>
          <w:sz w:val="24"/>
        </w:rPr>
        <w:t xml:space="preserve"> </w:t>
      </w:r>
      <w:r>
        <w:rPr>
          <w:sz w:val="24"/>
        </w:rPr>
        <w:t>meets the standards set by the required Environment Agency Environmental Permit</w:t>
      </w:r>
    </w:p>
    <w:p w14:paraId="7B6E28A3" w14:textId="77777777" w:rsidR="005A158B" w:rsidRDefault="00753D8E">
      <w:pPr>
        <w:spacing w:before="271"/>
        <w:ind w:left="167" w:right="1314"/>
        <w:rPr>
          <w:sz w:val="24"/>
        </w:rPr>
      </w:pPr>
      <w:r>
        <w:rPr>
          <w:sz w:val="24"/>
        </w:rPr>
        <w:t>A proposal for a package sewage treatment plant and infrastructure should set out clearly</w:t>
      </w:r>
      <w:r>
        <w:rPr>
          <w:spacing w:val="-4"/>
          <w:sz w:val="24"/>
        </w:rPr>
        <w:t xml:space="preserve"> </w:t>
      </w:r>
      <w:r>
        <w:rPr>
          <w:sz w:val="24"/>
        </w:rPr>
        <w:t>the</w:t>
      </w:r>
      <w:r>
        <w:rPr>
          <w:spacing w:val="-5"/>
          <w:sz w:val="24"/>
        </w:rPr>
        <w:t xml:space="preserve"> </w:t>
      </w:r>
      <w:r>
        <w:rPr>
          <w:sz w:val="24"/>
        </w:rPr>
        <w:t>responsibility</w:t>
      </w:r>
      <w:r>
        <w:rPr>
          <w:spacing w:val="-4"/>
          <w:sz w:val="24"/>
        </w:rPr>
        <w:t xml:space="preserve"> </w:t>
      </w:r>
      <w:r>
        <w:rPr>
          <w:sz w:val="24"/>
        </w:rPr>
        <w:t>and</w:t>
      </w:r>
      <w:r>
        <w:rPr>
          <w:spacing w:val="-6"/>
          <w:sz w:val="24"/>
        </w:rPr>
        <w:t xml:space="preserve"> </w:t>
      </w:r>
      <w:r>
        <w:rPr>
          <w:sz w:val="24"/>
        </w:rPr>
        <w:t>means</w:t>
      </w:r>
      <w:r>
        <w:rPr>
          <w:spacing w:val="-6"/>
          <w:sz w:val="24"/>
        </w:rPr>
        <w:t xml:space="preserve"> </w:t>
      </w:r>
      <w:r>
        <w:rPr>
          <w:sz w:val="24"/>
        </w:rPr>
        <w:t>of</w:t>
      </w:r>
      <w:r>
        <w:rPr>
          <w:spacing w:val="-6"/>
          <w:sz w:val="24"/>
        </w:rPr>
        <w:t xml:space="preserve"> </w:t>
      </w:r>
      <w:r>
        <w:rPr>
          <w:sz w:val="24"/>
        </w:rPr>
        <w:t>operation</w:t>
      </w:r>
      <w:r>
        <w:rPr>
          <w:spacing w:val="-5"/>
          <w:sz w:val="24"/>
        </w:rPr>
        <w:t xml:space="preserve"> </w:t>
      </w:r>
      <w:r>
        <w:rPr>
          <w:sz w:val="24"/>
        </w:rPr>
        <w:t>and</w:t>
      </w:r>
      <w:r>
        <w:rPr>
          <w:spacing w:val="-8"/>
          <w:sz w:val="24"/>
        </w:rPr>
        <w:t xml:space="preserve"> </w:t>
      </w:r>
      <w:r>
        <w:rPr>
          <w:sz w:val="24"/>
        </w:rPr>
        <w:t>management</w:t>
      </w:r>
      <w:r>
        <w:rPr>
          <w:spacing w:val="-4"/>
          <w:sz w:val="24"/>
        </w:rPr>
        <w:t xml:space="preserve"> </w:t>
      </w:r>
      <w:r>
        <w:rPr>
          <w:sz w:val="24"/>
        </w:rPr>
        <w:t>to</w:t>
      </w:r>
      <w:r>
        <w:rPr>
          <w:spacing w:val="-2"/>
          <w:sz w:val="24"/>
        </w:rPr>
        <w:t xml:space="preserve"> </w:t>
      </w:r>
      <w:r>
        <w:rPr>
          <w:sz w:val="24"/>
        </w:rPr>
        <w:t>ensure</w:t>
      </w:r>
      <w:r>
        <w:rPr>
          <w:spacing w:val="-6"/>
          <w:sz w:val="24"/>
        </w:rPr>
        <w:t xml:space="preserve"> </w:t>
      </w:r>
      <w:r>
        <w:rPr>
          <w:sz w:val="24"/>
        </w:rPr>
        <w:t>that</w:t>
      </w:r>
      <w:r>
        <w:rPr>
          <w:spacing w:val="-6"/>
          <w:sz w:val="24"/>
        </w:rPr>
        <w:t xml:space="preserve"> </w:t>
      </w:r>
      <w:r>
        <w:rPr>
          <w:sz w:val="24"/>
        </w:rPr>
        <w:t>the permit is not likely to be infringed during the life of the plant.</w:t>
      </w:r>
    </w:p>
    <w:p w14:paraId="7B6E28A4" w14:textId="77777777" w:rsidR="005A158B" w:rsidRDefault="00753D8E">
      <w:pPr>
        <w:pStyle w:val="Heading2"/>
        <w:spacing w:before="274"/>
      </w:pPr>
      <w:r>
        <w:rPr>
          <w:spacing w:val="-2"/>
        </w:rPr>
        <w:t>Sustainable</w:t>
      </w:r>
      <w:r>
        <w:rPr>
          <w:spacing w:val="-6"/>
        </w:rPr>
        <w:t xml:space="preserve"> </w:t>
      </w:r>
      <w:r>
        <w:rPr>
          <w:spacing w:val="-2"/>
        </w:rPr>
        <w:t>Construction</w:t>
      </w:r>
    </w:p>
    <w:p w14:paraId="7B6E28A5" w14:textId="77777777" w:rsidR="005A158B" w:rsidRDefault="00753D8E">
      <w:pPr>
        <w:spacing w:line="247" w:lineRule="auto"/>
        <w:ind w:left="167" w:right="1314"/>
        <w:rPr>
          <w:sz w:val="24"/>
        </w:rPr>
      </w:pPr>
      <w:r>
        <w:rPr>
          <w:sz w:val="24"/>
        </w:rPr>
        <w:t>Sustainable design and construction should be implemented across the proposed development.</w:t>
      </w:r>
      <w:r>
        <w:rPr>
          <w:spacing w:val="30"/>
          <w:sz w:val="24"/>
        </w:rPr>
        <w:t xml:space="preserve"> </w:t>
      </w:r>
      <w:r>
        <w:rPr>
          <w:sz w:val="24"/>
        </w:rPr>
        <w:t>This</w:t>
      </w:r>
      <w:r>
        <w:rPr>
          <w:spacing w:val="-6"/>
          <w:sz w:val="24"/>
        </w:rPr>
        <w:t xml:space="preserve"> </w:t>
      </w:r>
      <w:r>
        <w:rPr>
          <w:sz w:val="24"/>
        </w:rPr>
        <w:t>is</w:t>
      </w:r>
      <w:r>
        <w:rPr>
          <w:spacing w:val="-19"/>
          <w:sz w:val="24"/>
        </w:rPr>
        <w:t xml:space="preserve"> </w:t>
      </w:r>
      <w:r>
        <w:rPr>
          <w:sz w:val="24"/>
        </w:rPr>
        <w:t>important</w:t>
      </w:r>
      <w:r>
        <w:rPr>
          <w:spacing w:val="-6"/>
          <w:sz w:val="24"/>
        </w:rPr>
        <w:t xml:space="preserve"> </w:t>
      </w:r>
      <w:r>
        <w:rPr>
          <w:sz w:val="24"/>
        </w:rPr>
        <w:t>in</w:t>
      </w:r>
      <w:r>
        <w:rPr>
          <w:spacing w:val="-6"/>
          <w:sz w:val="24"/>
        </w:rPr>
        <w:t xml:space="preserve"> </w:t>
      </w:r>
      <w:r>
        <w:rPr>
          <w:sz w:val="24"/>
        </w:rPr>
        <w:t>limiting</w:t>
      </w:r>
      <w:r>
        <w:rPr>
          <w:spacing w:val="-6"/>
          <w:sz w:val="24"/>
        </w:rPr>
        <w:t xml:space="preserve"> </w:t>
      </w:r>
      <w:r>
        <w:rPr>
          <w:sz w:val="24"/>
        </w:rPr>
        <w:t>the</w:t>
      </w:r>
      <w:r>
        <w:rPr>
          <w:spacing w:val="-6"/>
          <w:sz w:val="24"/>
        </w:rPr>
        <w:t xml:space="preserve"> </w:t>
      </w:r>
      <w:r>
        <w:rPr>
          <w:sz w:val="24"/>
        </w:rPr>
        <w:t>effects</w:t>
      </w:r>
      <w:r>
        <w:rPr>
          <w:spacing w:val="-18"/>
          <w:sz w:val="24"/>
        </w:rPr>
        <w:t xml:space="preserve"> </w:t>
      </w:r>
      <w:r>
        <w:rPr>
          <w:sz w:val="24"/>
        </w:rPr>
        <w:t>of</w:t>
      </w:r>
      <w:r>
        <w:rPr>
          <w:spacing w:val="-6"/>
          <w:sz w:val="24"/>
        </w:rPr>
        <w:t xml:space="preserve"> </w:t>
      </w:r>
      <w:r>
        <w:rPr>
          <w:sz w:val="24"/>
        </w:rPr>
        <w:t>and</w:t>
      </w:r>
      <w:r>
        <w:rPr>
          <w:spacing w:val="-18"/>
          <w:sz w:val="24"/>
        </w:rPr>
        <w:t xml:space="preserve"> </w:t>
      </w:r>
      <w:r>
        <w:rPr>
          <w:sz w:val="24"/>
        </w:rPr>
        <w:t>adapting</w:t>
      </w:r>
      <w:r>
        <w:rPr>
          <w:spacing w:val="-6"/>
          <w:sz w:val="24"/>
        </w:rPr>
        <w:t xml:space="preserve"> </w:t>
      </w:r>
      <w:r>
        <w:rPr>
          <w:sz w:val="24"/>
        </w:rPr>
        <w:t>to</w:t>
      </w:r>
      <w:r>
        <w:rPr>
          <w:spacing w:val="-6"/>
          <w:sz w:val="24"/>
        </w:rPr>
        <w:t xml:space="preserve"> </w:t>
      </w:r>
      <w:r>
        <w:rPr>
          <w:sz w:val="24"/>
        </w:rPr>
        <w:t>climate</w:t>
      </w:r>
      <w:r>
        <w:rPr>
          <w:spacing w:val="-4"/>
          <w:sz w:val="24"/>
        </w:rPr>
        <w:t xml:space="preserve"> </w:t>
      </w:r>
      <w:r>
        <w:rPr>
          <w:sz w:val="24"/>
        </w:rPr>
        <w:t>change. Running costs for occupants can also be significantly reduced.</w:t>
      </w:r>
    </w:p>
    <w:p w14:paraId="7B6E28A6" w14:textId="77777777" w:rsidR="005A158B" w:rsidRDefault="00753D8E">
      <w:pPr>
        <w:pStyle w:val="Heading2"/>
        <w:spacing w:before="266" w:line="240" w:lineRule="auto"/>
      </w:pPr>
      <w:r>
        <w:rPr>
          <w:spacing w:val="-2"/>
        </w:rPr>
        <w:t>Biodiversity</w:t>
      </w:r>
    </w:p>
    <w:p w14:paraId="7B6E28A7" w14:textId="77777777" w:rsidR="005A158B" w:rsidRDefault="00753D8E">
      <w:pPr>
        <w:spacing w:before="2"/>
        <w:ind w:left="167" w:right="1308"/>
        <w:rPr>
          <w:sz w:val="24"/>
        </w:rPr>
      </w:pPr>
      <w:r>
        <w:rPr>
          <w:sz w:val="24"/>
        </w:rPr>
        <w:t>The</w:t>
      </w:r>
      <w:r>
        <w:rPr>
          <w:spacing w:val="-7"/>
          <w:sz w:val="24"/>
        </w:rPr>
        <w:t xml:space="preserve"> </w:t>
      </w:r>
      <w:r>
        <w:rPr>
          <w:sz w:val="24"/>
        </w:rPr>
        <w:t>National</w:t>
      </w:r>
      <w:r>
        <w:rPr>
          <w:spacing w:val="-7"/>
          <w:sz w:val="24"/>
        </w:rPr>
        <w:t xml:space="preserve"> </w:t>
      </w:r>
      <w:r>
        <w:rPr>
          <w:sz w:val="24"/>
        </w:rPr>
        <w:t>Planning</w:t>
      </w:r>
      <w:r>
        <w:rPr>
          <w:spacing w:val="-9"/>
          <w:sz w:val="24"/>
        </w:rPr>
        <w:t xml:space="preserve"> </w:t>
      </w:r>
      <w:r>
        <w:rPr>
          <w:sz w:val="24"/>
        </w:rPr>
        <w:t>Policy</w:t>
      </w:r>
      <w:r>
        <w:rPr>
          <w:spacing w:val="-7"/>
          <w:sz w:val="24"/>
        </w:rPr>
        <w:t xml:space="preserve"> </w:t>
      </w:r>
      <w:r>
        <w:rPr>
          <w:sz w:val="24"/>
        </w:rPr>
        <w:t>Framework</w:t>
      </w:r>
      <w:r>
        <w:rPr>
          <w:spacing w:val="-7"/>
          <w:sz w:val="24"/>
        </w:rPr>
        <w:t xml:space="preserve"> </w:t>
      </w:r>
      <w:r>
        <w:rPr>
          <w:sz w:val="24"/>
        </w:rPr>
        <w:t>is</w:t>
      </w:r>
      <w:r>
        <w:rPr>
          <w:spacing w:val="-8"/>
          <w:sz w:val="24"/>
        </w:rPr>
        <w:t xml:space="preserve"> </w:t>
      </w:r>
      <w:r>
        <w:rPr>
          <w:sz w:val="24"/>
        </w:rPr>
        <w:t>clear</w:t>
      </w:r>
      <w:r>
        <w:rPr>
          <w:spacing w:val="-8"/>
          <w:sz w:val="24"/>
        </w:rPr>
        <w:t xml:space="preserve"> </w:t>
      </w:r>
      <w:r>
        <w:rPr>
          <w:sz w:val="24"/>
        </w:rPr>
        <w:t>that</w:t>
      </w:r>
      <w:r>
        <w:rPr>
          <w:spacing w:val="-7"/>
          <w:sz w:val="24"/>
        </w:rPr>
        <w:t xml:space="preserve"> </w:t>
      </w:r>
      <w:r>
        <w:rPr>
          <w:sz w:val="24"/>
        </w:rPr>
        <w:t>pursuing</w:t>
      </w:r>
      <w:r>
        <w:rPr>
          <w:spacing w:val="-6"/>
          <w:sz w:val="24"/>
        </w:rPr>
        <w:t xml:space="preserve"> </w:t>
      </w:r>
      <w:r>
        <w:rPr>
          <w:sz w:val="24"/>
        </w:rPr>
        <w:t>sustainable</w:t>
      </w:r>
      <w:r>
        <w:rPr>
          <w:spacing w:val="-6"/>
          <w:sz w:val="24"/>
        </w:rPr>
        <w:t xml:space="preserve"> </w:t>
      </w:r>
      <w:r>
        <w:rPr>
          <w:sz w:val="24"/>
        </w:rPr>
        <w:t>development includes moving from a net loss of biodiversity to achieving net gains for nature, and that</w:t>
      </w:r>
      <w:r>
        <w:rPr>
          <w:spacing w:val="-6"/>
          <w:sz w:val="24"/>
        </w:rPr>
        <w:t xml:space="preserve"> </w:t>
      </w:r>
      <w:r>
        <w:rPr>
          <w:sz w:val="24"/>
        </w:rPr>
        <w:t>a</w:t>
      </w:r>
      <w:r>
        <w:rPr>
          <w:spacing w:val="-3"/>
          <w:sz w:val="24"/>
        </w:rPr>
        <w:t xml:space="preserve"> </w:t>
      </w:r>
      <w:r>
        <w:rPr>
          <w:sz w:val="24"/>
        </w:rPr>
        <w:t>core</w:t>
      </w:r>
      <w:r>
        <w:rPr>
          <w:spacing w:val="-6"/>
          <w:sz w:val="24"/>
        </w:rPr>
        <w:t xml:space="preserve"> </w:t>
      </w:r>
      <w:r>
        <w:rPr>
          <w:sz w:val="24"/>
        </w:rPr>
        <w:t>principle</w:t>
      </w:r>
      <w:r>
        <w:rPr>
          <w:spacing w:val="-5"/>
          <w:sz w:val="24"/>
        </w:rPr>
        <w:t xml:space="preserve"> </w:t>
      </w:r>
      <w:r>
        <w:rPr>
          <w:sz w:val="24"/>
        </w:rPr>
        <w:t>for</w:t>
      </w:r>
      <w:r>
        <w:rPr>
          <w:spacing w:val="-7"/>
          <w:sz w:val="24"/>
        </w:rPr>
        <w:t xml:space="preserve"> </w:t>
      </w:r>
      <w:r>
        <w:rPr>
          <w:sz w:val="24"/>
        </w:rPr>
        <w:t>planning</w:t>
      </w:r>
      <w:r>
        <w:rPr>
          <w:spacing w:val="-5"/>
          <w:sz w:val="24"/>
        </w:rPr>
        <w:t xml:space="preserve"> </w:t>
      </w:r>
      <w:r>
        <w:rPr>
          <w:sz w:val="24"/>
        </w:rPr>
        <w:t>is</w:t>
      </w:r>
      <w:r>
        <w:rPr>
          <w:spacing w:val="-4"/>
          <w:sz w:val="24"/>
        </w:rPr>
        <w:t xml:space="preserve"> </w:t>
      </w:r>
      <w:r>
        <w:rPr>
          <w:sz w:val="24"/>
        </w:rPr>
        <w:t>that</w:t>
      </w:r>
      <w:r>
        <w:rPr>
          <w:spacing w:val="-5"/>
          <w:sz w:val="24"/>
        </w:rPr>
        <w:t xml:space="preserve"> </w:t>
      </w:r>
      <w:r>
        <w:rPr>
          <w:sz w:val="24"/>
        </w:rPr>
        <w:t>it</w:t>
      </w:r>
      <w:r>
        <w:rPr>
          <w:spacing w:val="-6"/>
          <w:sz w:val="24"/>
        </w:rPr>
        <w:t xml:space="preserve"> </w:t>
      </w:r>
      <w:r>
        <w:rPr>
          <w:sz w:val="24"/>
        </w:rPr>
        <w:t>should</w:t>
      </w:r>
      <w:r>
        <w:rPr>
          <w:spacing w:val="-4"/>
          <w:sz w:val="24"/>
        </w:rPr>
        <w:t xml:space="preserve"> </w:t>
      </w:r>
      <w:r>
        <w:rPr>
          <w:sz w:val="24"/>
        </w:rPr>
        <w:t>contribute</w:t>
      </w:r>
      <w:r>
        <w:rPr>
          <w:spacing w:val="-4"/>
          <w:sz w:val="24"/>
        </w:rPr>
        <w:t xml:space="preserve"> </w:t>
      </w:r>
      <w:r>
        <w:rPr>
          <w:sz w:val="24"/>
        </w:rPr>
        <w:t>to</w:t>
      </w:r>
      <w:r>
        <w:rPr>
          <w:spacing w:val="-6"/>
          <w:sz w:val="24"/>
        </w:rPr>
        <w:t xml:space="preserve"> </w:t>
      </w:r>
      <w:r>
        <w:rPr>
          <w:sz w:val="24"/>
        </w:rPr>
        <w:t>conserving</w:t>
      </w:r>
      <w:r>
        <w:rPr>
          <w:spacing w:val="-2"/>
          <w:sz w:val="24"/>
        </w:rPr>
        <w:t xml:space="preserve"> </w:t>
      </w:r>
      <w:r>
        <w:rPr>
          <w:sz w:val="24"/>
        </w:rPr>
        <w:t>and</w:t>
      </w:r>
      <w:r>
        <w:rPr>
          <w:spacing w:val="-6"/>
          <w:sz w:val="24"/>
        </w:rPr>
        <w:t xml:space="preserve"> </w:t>
      </w:r>
      <w:r>
        <w:rPr>
          <w:sz w:val="24"/>
        </w:rPr>
        <w:t>enhancing the natural environment and reducing pollution.</w:t>
      </w:r>
    </w:p>
    <w:p w14:paraId="7B6E28A8" w14:textId="77777777" w:rsidR="005A158B" w:rsidRDefault="00753D8E">
      <w:pPr>
        <w:spacing w:before="271"/>
        <w:ind w:left="167" w:right="2112"/>
        <w:jc w:val="both"/>
        <w:rPr>
          <w:sz w:val="24"/>
        </w:rPr>
      </w:pPr>
      <w:r>
        <w:rPr>
          <w:sz w:val="24"/>
        </w:rPr>
        <w:t>Information on biodiversity impacts and opportunities should inform</w:t>
      </w:r>
      <w:r>
        <w:rPr>
          <w:spacing w:val="-2"/>
          <w:sz w:val="24"/>
        </w:rPr>
        <w:t xml:space="preserve"> </w:t>
      </w:r>
      <w:r>
        <w:rPr>
          <w:sz w:val="24"/>
        </w:rPr>
        <w:t>all stages of development</w:t>
      </w:r>
      <w:r>
        <w:rPr>
          <w:spacing w:val="-1"/>
          <w:sz w:val="24"/>
        </w:rPr>
        <w:t xml:space="preserve"> </w:t>
      </w:r>
      <w:r>
        <w:rPr>
          <w:sz w:val="24"/>
        </w:rPr>
        <w:t>including,</w:t>
      </w:r>
      <w:r>
        <w:rPr>
          <w:spacing w:val="-4"/>
          <w:sz w:val="24"/>
        </w:rPr>
        <w:t xml:space="preserve"> </w:t>
      </w:r>
      <w:r>
        <w:rPr>
          <w:sz w:val="24"/>
        </w:rPr>
        <w:t>for</w:t>
      </w:r>
      <w:r>
        <w:rPr>
          <w:spacing w:val="-3"/>
          <w:sz w:val="24"/>
        </w:rPr>
        <w:t xml:space="preserve"> </w:t>
      </w:r>
      <w:r>
        <w:rPr>
          <w:sz w:val="24"/>
        </w:rPr>
        <w:t>instance,</w:t>
      </w:r>
      <w:r>
        <w:rPr>
          <w:spacing w:val="-2"/>
          <w:sz w:val="24"/>
        </w:rPr>
        <w:t xml:space="preserve"> </w:t>
      </w:r>
      <w:r>
        <w:rPr>
          <w:sz w:val="24"/>
        </w:rPr>
        <w:t>site selection</w:t>
      </w:r>
      <w:r>
        <w:rPr>
          <w:spacing w:val="-2"/>
          <w:sz w:val="24"/>
        </w:rPr>
        <w:t xml:space="preserve"> </w:t>
      </w:r>
      <w:r>
        <w:rPr>
          <w:sz w:val="24"/>
        </w:rPr>
        <w:t>and</w:t>
      </w:r>
      <w:r>
        <w:rPr>
          <w:spacing w:val="-4"/>
          <w:sz w:val="24"/>
        </w:rPr>
        <w:t xml:space="preserve"> </w:t>
      </w:r>
      <w:r>
        <w:rPr>
          <w:sz w:val="24"/>
        </w:rPr>
        <w:t>design</w:t>
      </w:r>
      <w:r>
        <w:rPr>
          <w:spacing w:val="-3"/>
          <w:sz w:val="24"/>
        </w:rPr>
        <w:t xml:space="preserve"> </w:t>
      </w:r>
      <w:r>
        <w:rPr>
          <w:sz w:val="24"/>
        </w:rPr>
        <w:t>including</w:t>
      </w:r>
      <w:r>
        <w:rPr>
          <w:spacing w:val="-1"/>
          <w:sz w:val="24"/>
        </w:rPr>
        <w:t xml:space="preserve"> </w:t>
      </w:r>
      <w:r>
        <w:rPr>
          <w:sz w:val="24"/>
        </w:rPr>
        <w:t>any</w:t>
      </w:r>
      <w:r>
        <w:rPr>
          <w:spacing w:val="-3"/>
          <w:sz w:val="24"/>
        </w:rPr>
        <w:t xml:space="preserve"> </w:t>
      </w:r>
      <w:r>
        <w:rPr>
          <w:sz w:val="24"/>
        </w:rPr>
        <w:t>pre- application consultation as well as the application itself.</w:t>
      </w:r>
    </w:p>
    <w:p w14:paraId="7B6E28A9" w14:textId="77777777" w:rsidR="005A158B" w:rsidRDefault="00753D8E">
      <w:pPr>
        <w:pStyle w:val="Heading2"/>
        <w:spacing w:before="274"/>
      </w:pPr>
      <w:r>
        <w:rPr>
          <w:spacing w:val="-2"/>
        </w:rPr>
        <w:t>Groundwater Protection</w:t>
      </w:r>
      <w:r>
        <w:rPr>
          <w:spacing w:val="-1"/>
        </w:rPr>
        <w:t xml:space="preserve"> </w:t>
      </w:r>
      <w:r>
        <w:rPr>
          <w:spacing w:val="-2"/>
        </w:rPr>
        <w:t>/</w:t>
      </w:r>
      <w:r>
        <w:rPr>
          <w:spacing w:val="-3"/>
        </w:rPr>
        <w:t xml:space="preserve"> </w:t>
      </w:r>
      <w:r>
        <w:rPr>
          <w:spacing w:val="-2"/>
        </w:rPr>
        <w:t>Contaminated</w:t>
      </w:r>
      <w:r>
        <w:t xml:space="preserve"> </w:t>
      </w:r>
      <w:r>
        <w:rPr>
          <w:spacing w:val="-4"/>
        </w:rPr>
        <w:t>Land</w:t>
      </w:r>
    </w:p>
    <w:p w14:paraId="7B6E28AA" w14:textId="77777777" w:rsidR="005A158B" w:rsidRDefault="00753D8E">
      <w:pPr>
        <w:ind w:left="167" w:right="1314"/>
        <w:rPr>
          <w:sz w:val="24"/>
        </w:rPr>
      </w:pPr>
      <w:r>
        <w:rPr>
          <w:sz w:val="24"/>
        </w:rPr>
        <w:t>If historic use of the site may have caused contamination, then NPPF states that the planning</w:t>
      </w:r>
      <w:r>
        <w:rPr>
          <w:spacing w:val="-2"/>
          <w:sz w:val="24"/>
        </w:rPr>
        <w:t xml:space="preserve"> </w:t>
      </w:r>
      <w:r>
        <w:rPr>
          <w:sz w:val="24"/>
        </w:rPr>
        <w:t>system</w:t>
      </w:r>
      <w:r>
        <w:rPr>
          <w:spacing w:val="-3"/>
          <w:sz w:val="24"/>
        </w:rPr>
        <w:t xml:space="preserve"> </w:t>
      </w:r>
      <w:r>
        <w:rPr>
          <w:sz w:val="24"/>
        </w:rPr>
        <w:t>should</w:t>
      </w:r>
      <w:r>
        <w:rPr>
          <w:spacing w:val="-2"/>
          <w:sz w:val="24"/>
        </w:rPr>
        <w:t xml:space="preserve"> </w:t>
      </w:r>
      <w:r>
        <w:rPr>
          <w:sz w:val="24"/>
        </w:rPr>
        <w:t>contribute</w:t>
      </w:r>
      <w:r>
        <w:rPr>
          <w:spacing w:val="-3"/>
          <w:sz w:val="24"/>
        </w:rPr>
        <w:t xml:space="preserve"> </w:t>
      </w:r>
      <w:r>
        <w:rPr>
          <w:sz w:val="24"/>
        </w:rPr>
        <w:t>to</w:t>
      </w:r>
      <w:r>
        <w:rPr>
          <w:spacing w:val="-4"/>
          <w:sz w:val="24"/>
        </w:rPr>
        <w:t xml:space="preserve"> </w:t>
      </w:r>
      <w:r>
        <w:rPr>
          <w:sz w:val="24"/>
        </w:rPr>
        <w:t>and</w:t>
      </w:r>
      <w:r>
        <w:rPr>
          <w:spacing w:val="-2"/>
          <w:sz w:val="24"/>
        </w:rPr>
        <w:t xml:space="preserve"> </w:t>
      </w:r>
      <w:r>
        <w:rPr>
          <w:sz w:val="24"/>
        </w:rPr>
        <w:t>enhance</w:t>
      </w:r>
      <w:r>
        <w:rPr>
          <w:spacing w:val="-4"/>
          <w:sz w:val="24"/>
        </w:rPr>
        <w:t xml:space="preserve"> </w:t>
      </w:r>
      <w:r>
        <w:rPr>
          <w:sz w:val="24"/>
        </w:rPr>
        <w:t>the</w:t>
      </w:r>
      <w:r>
        <w:rPr>
          <w:spacing w:val="-4"/>
          <w:sz w:val="24"/>
        </w:rPr>
        <w:t xml:space="preserve"> </w:t>
      </w:r>
      <w:r>
        <w:rPr>
          <w:sz w:val="24"/>
        </w:rPr>
        <w:t>natural and</w:t>
      </w:r>
      <w:r>
        <w:rPr>
          <w:spacing w:val="-2"/>
          <w:sz w:val="24"/>
        </w:rPr>
        <w:t xml:space="preserve"> </w:t>
      </w:r>
      <w:r>
        <w:rPr>
          <w:sz w:val="24"/>
        </w:rPr>
        <w:t>local</w:t>
      </w:r>
      <w:r>
        <w:rPr>
          <w:spacing w:val="-1"/>
          <w:sz w:val="24"/>
        </w:rPr>
        <w:t xml:space="preserve"> </w:t>
      </w:r>
      <w:r>
        <w:rPr>
          <w:sz w:val="24"/>
        </w:rPr>
        <w:t>environment</w:t>
      </w:r>
      <w:r>
        <w:rPr>
          <w:spacing w:val="-4"/>
          <w:sz w:val="24"/>
        </w:rPr>
        <w:t xml:space="preserve"> </w:t>
      </w:r>
      <w:r>
        <w:rPr>
          <w:sz w:val="24"/>
        </w:rPr>
        <w:t>by preventing both new and existing development from contributing to, or being put at risk from</w:t>
      </w:r>
      <w:r>
        <w:rPr>
          <w:spacing w:val="-6"/>
          <w:sz w:val="24"/>
        </w:rPr>
        <w:t xml:space="preserve"> </w:t>
      </w:r>
      <w:r>
        <w:rPr>
          <w:sz w:val="24"/>
        </w:rPr>
        <w:t>unacceptable</w:t>
      </w:r>
      <w:r>
        <w:rPr>
          <w:spacing w:val="-6"/>
          <w:sz w:val="24"/>
        </w:rPr>
        <w:t xml:space="preserve"> </w:t>
      </w:r>
      <w:r>
        <w:rPr>
          <w:sz w:val="24"/>
        </w:rPr>
        <w:t>levels</w:t>
      </w:r>
      <w:r>
        <w:rPr>
          <w:spacing w:val="-8"/>
          <w:sz w:val="24"/>
        </w:rPr>
        <w:t xml:space="preserve"> </w:t>
      </w:r>
      <w:r>
        <w:rPr>
          <w:sz w:val="24"/>
        </w:rPr>
        <w:t>of</w:t>
      </w:r>
      <w:r>
        <w:rPr>
          <w:spacing w:val="-7"/>
          <w:sz w:val="24"/>
        </w:rPr>
        <w:t xml:space="preserve"> </w:t>
      </w:r>
      <w:r>
        <w:rPr>
          <w:sz w:val="24"/>
        </w:rPr>
        <w:t>water</w:t>
      </w:r>
      <w:r>
        <w:rPr>
          <w:spacing w:val="-8"/>
          <w:sz w:val="24"/>
        </w:rPr>
        <w:t xml:space="preserve"> </w:t>
      </w:r>
      <w:r>
        <w:rPr>
          <w:sz w:val="24"/>
        </w:rPr>
        <w:t>pollution.</w:t>
      </w:r>
      <w:r>
        <w:rPr>
          <w:spacing w:val="-6"/>
          <w:sz w:val="24"/>
        </w:rPr>
        <w:t xml:space="preserve"> </w:t>
      </w:r>
      <w:r>
        <w:rPr>
          <w:sz w:val="24"/>
        </w:rPr>
        <w:t>Government</w:t>
      </w:r>
      <w:r>
        <w:rPr>
          <w:spacing w:val="-6"/>
          <w:sz w:val="24"/>
        </w:rPr>
        <w:t xml:space="preserve"> </w:t>
      </w:r>
      <w:r>
        <w:rPr>
          <w:sz w:val="24"/>
        </w:rPr>
        <w:t>policy</w:t>
      </w:r>
      <w:r>
        <w:rPr>
          <w:spacing w:val="-7"/>
          <w:sz w:val="24"/>
        </w:rPr>
        <w:t xml:space="preserve"> </w:t>
      </w:r>
      <w:r>
        <w:rPr>
          <w:sz w:val="24"/>
        </w:rPr>
        <w:t>also</w:t>
      </w:r>
      <w:r>
        <w:rPr>
          <w:spacing w:val="-2"/>
          <w:sz w:val="24"/>
        </w:rPr>
        <w:t xml:space="preserve"> </w:t>
      </w:r>
      <w:r>
        <w:rPr>
          <w:sz w:val="24"/>
        </w:rPr>
        <w:t>states</w:t>
      </w:r>
      <w:r>
        <w:rPr>
          <w:spacing w:val="-9"/>
          <w:sz w:val="24"/>
        </w:rPr>
        <w:t xml:space="preserve"> </w:t>
      </w:r>
      <w:r>
        <w:rPr>
          <w:sz w:val="24"/>
        </w:rPr>
        <w:t>that</w:t>
      </w:r>
      <w:r>
        <w:rPr>
          <w:spacing w:val="-7"/>
          <w:sz w:val="24"/>
        </w:rPr>
        <w:t xml:space="preserve"> </w:t>
      </w:r>
      <w:r>
        <w:rPr>
          <w:sz w:val="24"/>
        </w:rPr>
        <w:t>planning policies and decisions should ensure that adequate site investigation information, prepared by a competent person, is presented.</w:t>
      </w:r>
    </w:p>
    <w:p w14:paraId="7B6E28AB" w14:textId="77777777" w:rsidR="005A158B" w:rsidRDefault="00753D8E">
      <w:pPr>
        <w:spacing w:before="272"/>
        <w:ind w:left="167" w:right="1759"/>
        <w:rPr>
          <w:sz w:val="24"/>
        </w:rPr>
      </w:pPr>
      <w:r>
        <w:rPr>
          <w:sz w:val="24"/>
        </w:rPr>
        <w:t>Further guidance on what should be contained in the assessment and issues associated</w:t>
      </w:r>
      <w:r>
        <w:rPr>
          <w:spacing w:val="-4"/>
          <w:sz w:val="24"/>
        </w:rPr>
        <w:t xml:space="preserve"> </w:t>
      </w:r>
      <w:r>
        <w:rPr>
          <w:sz w:val="24"/>
        </w:rPr>
        <w:t>with</w:t>
      </w:r>
      <w:r>
        <w:rPr>
          <w:spacing w:val="-8"/>
          <w:sz w:val="24"/>
        </w:rPr>
        <w:t xml:space="preserve"> </w:t>
      </w:r>
      <w:r>
        <w:rPr>
          <w:sz w:val="24"/>
        </w:rPr>
        <w:t>groundwater</w:t>
      </w:r>
      <w:r>
        <w:rPr>
          <w:spacing w:val="-8"/>
          <w:sz w:val="24"/>
        </w:rPr>
        <w:t xml:space="preserve"> </w:t>
      </w:r>
      <w:r>
        <w:rPr>
          <w:sz w:val="24"/>
        </w:rPr>
        <w:t>protection</w:t>
      </w:r>
      <w:r>
        <w:rPr>
          <w:spacing w:val="-7"/>
          <w:sz w:val="24"/>
        </w:rPr>
        <w:t xml:space="preserve"> </w:t>
      </w:r>
      <w:r>
        <w:rPr>
          <w:sz w:val="24"/>
        </w:rPr>
        <w:t>can</w:t>
      </w:r>
      <w:r>
        <w:rPr>
          <w:spacing w:val="-8"/>
          <w:sz w:val="24"/>
        </w:rPr>
        <w:t xml:space="preserve"> </w:t>
      </w:r>
      <w:r>
        <w:rPr>
          <w:sz w:val="24"/>
        </w:rPr>
        <w:t>be</w:t>
      </w:r>
      <w:r>
        <w:rPr>
          <w:spacing w:val="-8"/>
          <w:sz w:val="24"/>
        </w:rPr>
        <w:t xml:space="preserve"> </w:t>
      </w:r>
      <w:r>
        <w:rPr>
          <w:sz w:val="24"/>
        </w:rPr>
        <w:t>found</w:t>
      </w:r>
      <w:r>
        <w:rPr>
          <w:spacing w:val="-7"/>
          <w:sz w:val="24"/>
        </w:rPr>
        <w:t xml:space="preserve"> </w:t>
      </w:r>
      <w:r>
        <w:rPr>
          <w:sz w:val="24"/>
        </w:rPr>
        <w:t>in</w:t>
      </w:r>
      <w:r>
        <w:rPr>
          <w:spacing w:val="-7"/>
          <w:sz w:val="24"/>
        </w:rPr>
        <w:t xml:space="preserve"> </w:t>
      </w:r>
      <w:r>
        <w:rPr>
          <w:sz w:val="24"/>
        </w:rPr>
        <w:t>our</w:t>
      </w:r>
      <w:r>
        <w:rPr>
          <w:spacing w:val="-8"/>
          <w:sz w:val="24"/>
        </w:rPr>
        <w:t xml:space="preserve"> </w:t>
      </w:r>
      <w:r>
        <w:rPr>
          <w:sz w:val="24"/>
        </w:rPr>
        <w:t>Groundwater</w:t>
      </w:r>
      <w:r>
        <w:rPr>
          <w:spacing w:val="-8"/>
          <w:sz w:val="24"/>
        </w:rPr>
        <w:t xml:space="preserve"> </w:t>
      </w:r>
      <w:r>
        <w:rPr>
          <w:sz w:val="24"/>
        </w:rPr>
        <w:t xml:space="preserve">Protection Policy document (GP3) which can be found at: </w:t>
      </w:r>
      <w:r>
        <w:rPr>
          <w:color w:val="0000FF"/>
          <w:spacing w:val="-2"/>
          <w:sz w:val="24"/>
          <w:u w:val="single" w:color="0000FF"/>
        </w:rPr>
        <w:t>https://</w:t>
      </w:r>
      <w:hyperlink r:id="rId11">
        <w:r w:rsidR="005A158B">
          <w:rPr>
            <w:color w:val="0000FF"/>
            <w:spacing w:val="-2"/>
            <w:sz w:val="24"/>
            <w:u w:val="single" w:color="0000FF"/>
          </w:rPr>
          <w:t>www.gov.uk/government/publications/groundwater-protection-principles-and-</w:t>
        </w:r>
      </w:hyperlink>
      <w:r>
        <w:rPr>
          <w:color w:val="0000FF"/>
          <w:spacing w:val="-2"/>
          <w:sz w:val="24"/>
        </w:rPr>
        <w:t xml:space="preserve"> </w:t>
      </w:r>
      <w:r>
        <w:rPr>
          <w:color w:val="0000FF"/>
          <w:spacing w:val="-2"/>
          <w:sz w:val="24"/>
          <w:u w:val="single" w:color="0000FF"/>
        </w:rPr>
        <w:t>practice-gp3</w:t>
      </w:r>
    </w:p>
    <w:p w14:paraId="7B6E28AC" w14:textId="77777777" w:rsidR="005A158B" w:rsidRDefault="00753D8E">
      <w:pPr>
        <w:spacing w:before="274"/>
        <w:ind w:left="167" w:right="1314"/>
        <w:rPr>
          <w:sz w:val="24"/>
        </w:rPr>
      </w:pPr>
      <w:r>
        <w:rPr>
          <w:sz w:val="24"/>
        </w:rPr>
        <w:t>GP3</w:t>
      </w:r>
      <w:r>
        <w:rPr>
          <w:spacing w:val="-3"/>
          <w:sz w:val="24"/>
        </w:rPr>
        <w:t xml:space="preserve"> </w:t>
      </w:r>
      <w:r>
        <w:rPr>
          <w:sz w:val="24"/>
        </w:rPr>
        <w:t>is</w:t>
      </w:r>
      <w:r>
        <w:rPr>
          <w:spacing w:val="-7"/>
          <w:sz w:val="24"/>
        </w:rPr>
        <w:t xml:space="preserve"> </w:t>
      </w:r>
      <w:r>
        <w:rPr>
          <w:sz w:val="24"/>
        </w:rPr>
        <w:t>intended</w:t>
      </w:r>
      <w:r>
        <w:rPr>
          <w:spacing w:val="-5"/>
          <w:sz w:val="24"/>
        </w:rPr>
        <w:t xml:space="preserve"> </w:t>
      </w:r>
      <w:r>
        <w:rPr>
          <w:sz w:val="24"/>
        </w:rPr>
        <w:t>to</w:t>
      </w:r>
      <w:r>
        <w:rPr>
          <w:spacing w:val="-6"/>
          <w:sz w:val="24"/>
        </w:rPr>
        <w:t xml:space="preserve"> </w:t>
      </w:r>
      <w:r>
        <w:rPr>
          <w:sz w:val="24"/>
        </w:rPr>
        <w:t>be</w:t>
      </w:r>
      <w:r>
        <w:rPr>
          <w:spacing w:val="-8"/>
          <w:sz w:val="24"/>
        </w:rPr>
        <w:t xml:space="preserve"> </w:t>
      </w:r>
      <w:r>
        <w:rPr>
          <w:sz w:val="24"/>
        </w:rPr>
        <w:t>used</w:t>
      </w:r>
      <w:r>
        <w:rPr>
          <w:spacing w:val="-5"/>
          <w:sz w:val="24"/>
        </w:rPr>
        <w:t xml:space="preserve"> </w:t>
      </w:r>
      <w:r>
        <w:rPr>
          <w:sz w:val="24"/>
        </w:rPr>
        <w:t>by</w:t>
      </w:r>
      <w:r>
        <w:rPr>
          <w:spacing w:val="-7"/>
          <w:sz w:val="24"/>
        </w:rPr>
        <w:t xml:space="preserve"> </w:t>
      </w:r>
      <w:r>
        <w:rPr>
          <w:sz w:val="24"/>
        </w:rPr>
        <w:t>anyone</w:t>
      </w:r>
      <w:r>
        <w:rPr>
          <w:spacing w:val="-4"/>
          <w:sz w:val="24"/>
        </w:rPr>
        <w:t xml:space="preserve"> </w:t>
      </w:r>
      <w:r>
        <w:rPr>
          <w:sz w:val="24"/>
        </w:rPr>
        <w:t>interested</w:t>
      </w:r>
      <w:r>
        <w:rPr>
          <w:spacing w:val="-3"/>
          <w:sz w:val="24"/>
        </w:rPr>
        <w:t xml:space="preserve"> </w:t>
      </w:r>
      <w:r>
        <w:rPr>
          <w:sz w:val="24"/>
        </w:rPr>
        <w:t>in</w:t>
      </w:r>
      <w:r>
        <w:rPr>
          <w:spacing w:val="-3"/>
          <w:sz w:val="24"/>
        </w:rPr>
        <w:t xml:space="preserve"> </w:t>
      </w:r>
      <w:r>
        <w:rPr>
          <w:sz w:val="24"/>
        </w:rPr>
        <w:t>groundwater</w:t>
      </w:r>
      <w:r>
        <w:rPr>
          <w:spacing w:val="-5"/>
          <w:sz w:val="24"/>
        </w:rPr>
        <w:t xml:space="preserve"> </w:t>
      </w:r>
      <w:r>
        <w:rPr>
          <w:sz w:val="24"/>
        </w:rPr>
        <w:t>and</w:t>
      </w:r>
      <w:r>
        <w:rPr>
          <w:spacing w:val="-2"/>
          <w:sz w:val="24"/>
        </w:rPr>
        <w:t xml:space="preserve"> </w:t>
      </w:r>
      <w:r>
        <w:rPr>
          <w:sz w:val="24"/>
        </w:rPr>
        <w:t>in</w:t>
      </w:r>
      <w:r>
        <w:rPr>
          <w:spacing w:val="-6"/>
          <w:sz w:val="24"/>
        </w:rPr>
        <w:t xml:space="preserve"> </w:t>
      </w:r>
      <w:r>
        <w:rPr>
          <w:sz w:val="24"/>
        </w:rPr>
        <w:t>particular</w:t>
      </w:r>
      <w:r>
        <w:rPr>
          <w:spacing w:val="-4"/>
          <w:sz w:val="24"/>
        </w:rPr>
        <w:t xml:space="preserve"> </w:t>
      </w:r>
      <w:r>
        <w:rPr>
          <w:sz w:val="24"/>
        </w:rPr>
        <w:t>those wanting to undertake activities which have the potential to impact on groundwater.</w:t>
      </w:r>
    </w:p>
    <w:p w14:paraId="7B6E28AD" w14:textId="77777777" w:rsidR="005A158B" w:rsidRDefault="005A158B">
      <w:pPr>
        <w:rPr>
          <w:sz w:val="24"/>
        </w:rPr>
        <w:sectPr w:rsidR="005A158B">
          <w:pgSz w:w="11920" w:h="16850"/>
          <w:pgMar w:top="1620" w:right="425" w:bottom="280" w:left="708" w:header="720" w:footer="720" w:gutter="0"/>
          <w:cols w:space="720"/>
        </w:sectPr>
      </w:pPr>
    </w:p>
    <w:p w14:paraId="7B6E28AE" w14:textId="77777777" w:rsidR="005A158B" w:rsidRDefault="00753D8E">
      <w:pPr>
        <w:pStyle w:val="Heading2"/>
        <w:spacing w:before="67"/>
      </w:pPr>
      <w:r>
        <w:lastRenderedPageBreak/>
        <w:t>Pollution</w:t>
      </w:r>
      <w:r>
        <w:rPr>
          <w:spacing w:val="-16"/>
        </w:rPr>
        <w:t xml:space="preserve"> </w:t>
      </w:r>
      <w:r>
        <w:t>Prevention</w:t>
      </w:r>
      <w:r>
        <w:rPr>
          <w:spacing w:val="-13"/>
        </w:rPr>
        <w:t xml:space="preserve"> </w:t>
      </w:r>
      <w:r>
        <w:t>during</w:t>
      </w:r>
      <w:r>
        <w:rPr>
          <w:spacing w:val="-12"/>
        </w:rPr>
        <w:t xml:space="preserve"> </w:t>
      </w:r>
      <w:r>
        <w:rPr>
          <w:spacing w:val="-2"/>
        </w:rPr>
        <w:t>Construction</w:t>
      </w:r>
    </w:p>
    <w:p w14:paraId="7B6E28AF" w14:textId="77777777" w:rsidR="005A158B" w:rsidRDefault="00753D8E">
      <w:pPr>
        <w:ind w:left="167" w:right="1314"/>
        <w:rPr>
          <w:sz w:val="24"/>
        </w:rPr>
      </w:pPr>
      <w:r>
        <w:rPr>
          <w:sz w:val="24"/>
        </w:rPr>
        <w:t>Safeguards</w:t>
      </w:r>
      <w:r>
        <w:rPr>
          <w:spacing w:val="-6"/>
          <w:sz w:val="24"/>
        </w:rPr>
        <w:t xml:space="preserve"> </w:t>
      </w:r>
      <w:r>
        <w:rPr>
          <w:sz w:val="24"/>
        </w:rPr>
        <w:t>should</w:t>
      </w:r>
      <w:r>
        <w:rPr>
          <w:spacing w:val="-7"/>
          <w:sz w:val="24"/>
        </w:rPr>
        <w:t xml:space="preserve"> </w:t>
      </w:r>
      <w:r>
        <w:rPr>
          <w:sz w:val="24"/>
        </w:rPr>
        <w:t>be</w:t>
      </w:r>
      <w:r>
        <w:rPr>
          <w:spacing w:val="-7"/>
          <w:sz w:val="24"/>
        </w:rPr>
        <w:t xml:space="preserve"> </w:t>
      </w:r>
      <w:r>
        <w:rPr>
          <w:sz w:val="24"/>
        </w:rPr>
        <w:t>implemented</w:t>
      </w:r>
      <w:r>
        <w:rPr>
          <w:spacing w:val="-5"/>
          <w:sz w:val="24"/>
        </w:rPr>
        <w:t xml:space="preserve"> </w:t>
      </w:r>
      <w:r>
        <w:rPr>
          <w:sz w:val="24"/>
        </w:rPr>
        <w:t>during</w:t>
      </w:r>
      <w:r>
        <w:rPr>
          <w:spacing w:val="-6"/>
          <w:sz w:val="24"/>
        </w:rPr>
        <w:t xml:space="preserve"> </w:t>
      </w:r>
      <w:r>
        <w:rPr>
          <w:sz w:val="24"/>
        </w:rPr>
        <w:t>the</w:t>
      </w:r>
      <w:r>
        <w:rPr>
          <w:spacing w:val="-9"/>
          <w:sz w:val="24"/>
        </w:rPr>
        <w:t xml:space="preserve"> </w:t>
      </w:r>
      <w:r>
        <w:rPr>
          <w:sz w:val="24"/>
        </w:rPr>
        <w:t>construction</w:t>
      </w:r>
      <w:r>
        <w:rPr>
          <w:spacing w:val="-5"/>
          <w:sz w:val="24"/>
        </w:rPr>
        <w:t xml:space="preserve"> </w:t>
      </w:r>
      <w:r>
        <w:rPr>
          <w:sz w:val="24"/>
        </w:rPr>
        <w:t>phase</w:t>
      </w:r>
      <w:r>
        <w:rPr>
          <w:spacing w:val="-6"/>
          <w:sz w:val="24"/>
        </w:rPr>
        <w:t xml:space="preserve"> </w:t>
      </w:r>
      <w:r>
        <w:rPr>
          <w:sz w:val="24"/>
        </w:rPr>
        <w:t>to</w:t>
      </w:r>
      <w:r>
        <w:rPr>
          <w:spacing w:val="-7"/>
          <w:sz w:val="24"/>
        </w:rPr>
        <w:t xml:space="preserve"> </w:t>
      </w:r>
      <w:r>
        <w:rPr>
          <w:sz w:val="24"/>
        </w:rPr>
        <w:t>minimise</w:t>
      </w:r>
      <w:r>
        <w:rPr>
          <w:spacing w:val="-9"/>
          <w:sz w:val="24"/>
        </w:rPr>
        <w:t xml:space="preserve"> </w:t>
      </w:r>
      <w:r>
        <w:rPr>
          <w:sz w:val="24"/>
        </w:rPr>
        <w:t>the</w:t>
      </w:r>
      <w:r>
        <w:rPr>
          <w:spacing w:val="-7"/>
          <w:sz w:val="24"/>
        </w:rPr>
        <w:t xml:space="preserve"> </w:t>
      </w:r>
      <w:r>
        <w:rPr>
          <w:sz w:val="24"/>
        </w:rPr>
        <w:t>risks of pollution from the development. Such safeguards should cover:</w:t>
      </w:r>
    </w:p>
    <w:p w14:paraId="7B6E28B0" w14:textId="77777777" w:rsidR="005A158B" w:rsidRDefault="00753D8E">
      <w:pPr>
        <w:pStyle w:val="ListParagraph"/>
        <w:numPr>
          <w:ilvl w:val="0"/>
          <w:numId w:val="5"/>
        </w:numPr>
        <w:tabs>
          <w:tab w:val="left" w:pos="312"/>
        </w:tabs>
        <w:spacing w:before="15" w:line="276" w:lineRule="exact"/>
        <w:ind w:left="312" w:hanging="145"/>
        <w:rPr>
          <w:sz w:val="24"/>
        </w:rPr>
      </w:pPr>
      <w:r>
        <w:rPr>
          <w:sz w:val="24"/>
        </w:rPr>
        <w:t>the</w:t>
      </w:r>
      <w:r>
        <w:rPr>
          <w:spacing w:val="-12"/>
          <w:sz w:val="24"/>
        </w:rPr>
        <w:t xml:space="preserve"> </w:t>
      </w:r>
      <w:r>
        <w:rPr>
          <w:sz w:val="24"/>
        </w:rPr>
        <w:t>use</w:t>
      </w:r>
      <w:r>
        <w:rPr>
          <w:spacing w:val="-11"/>
          <w:sz w:val="24"/>
        </w:rPr>
        <w:t xml:space="preserve"> </w:t>
      </w:r>
      <w:r>
        <w:rPr>
          <w:sz w:val="24"/>
        </w:rPr>
        <w:t>of</w:t>
      </w:r>
      <w:r>
        <w:rPr>
          <w:spacing w:val="-12"/>
          <w:sz w:val="24"/>
        </w:rPr>
        <w:t xml:space="preserve"> </w:t>
      </w:r>
      <w:r>
        <w:rPr>
          <w:sz w:val="24"/>
        </w:rPr>
        <w:t>plant</w:t>
      </w:r>
      <w:r>
        <w:rPr>
          <w:spacing w:val="-11"/>
          <w:sz w:val="24"/>
        </w:rPr>
        <w:t xml:space="preserve"> </w:t>
      </w:r>
      <w:r>
        <w:rPr>
          <w:sz w:val="24"/>
        </w:rPr>
        <w:t>and</w:t>
      </w:r>
      <w:r>
        <w:rPr>
          <w:spacing w:val="-13"/>
          <w:sz w:val="24"/>
        </w:rPr>
        <w:t xml:space="preserve"> </w:t>
      </w:r>
      <w:r>
        <w:rPr>
          <w:spacing w:val="-2"/>
          <w:sz w:val="24"/>
        </w:rPr>
        <w:t>machinery</w:t>
      </w:r>
    </w:p>
    <w:p w14:paraId="7B6E28B1" w14:textId="77777777" w:rsidR="005A158B" w:rsidRDefault="00753D8E">
      <w:pPr>
        <w:pStyle w:val="ListParagraph"/>
        <w:numPr>
          <w:ilvl w:val="0"/>
          <w:numId w:val="5"/>
        </w:numPr>
        <w:tabs>
          <w:tab w:val="left" w:pos="312"/>
        </w:tabs>
        <w:spacing w:line="275" w:lineRule="exact"/>
        <w:ind w:left="312" w:hanging="145"/>
        <w:rPr>
          <w:sz w:val="24"/>
        </w:rPr>
      </w:pPr>
      <w:r>
        <w:rPr>
          <w:spacing w:val="-2"/>
          <w:sz w:val="24"/>
        </w:rPr>
        <w:t>oils/chemicals</w:t>
      </w:r>
      <w:r>
        <w:rPr>
          <w:spacing w:val="-15"/>
          <w:sz w:val="24"/>
        </w:rPr>
        <w:t xml:space="preserve"> </w:t>
      </w:r>
      <w:r>
        <w:rPr>
          <w:spacing w:val="-2"/>
          <w:sz w:val="24"/>
        </w:rPr>
        <w:t>and</w:t>
      </w:r>
      <w:r>
        <w:rPr>
          <w:spacing w:val="-12"/>
          <w:sz w:val="24"/>
        </w:rPr>
        <w:t xml:space="preserve"> </w:t>
      </w:r>
      <w:r>
        <w:rPr>
          <w:spacing w:val="-2"/>
          <w:sz w:val="24"/>
        </w:rPr>
        <w:t>materials</w:t>
      </w:r>
    </w:p>
    <w:p w14:paraId="7B6E28B2" w14:textId="77777777" w:rsidR="005A158B" w:rsidRDefault="00753D8E">
      <w:pPr>
        <w:pStyle w:val="ListParagraph"/>
        <w:numPr>
          <w:ilvl w:val="0"/>
          <w:numId w:val="5"/>
        </w:numPr>
        <w:tabs>
          <w:tab w:val="left" w:pos="312"/>
        </w:tabs>
        <w:spacing w:line="275" w:lineRule="exact"/>
        <w:ind w:left="312" w:hanging="145"/>
        <w:rPr>
          <w:sz w:val="24"/>
        </w:rPr>
      </w:pPr>
      <w:r>
        <w:rPr>
          <w:spacing w:val="-2"/>
          <w:sz w:val="24"/>
        </w:rPr>
        <w:t>wheel</w:t>
      </w:r>
      <w:r>
        <w:rPr>
          <w:spacing w:val="-11"/>
          <w:sz w:val="24"/>
        </w:rPr>
        <w:t xml:space="preserve"> </w:t>
      </w:r>
      <w:r>
        <w:rPr>
          <w:spacing w:val="-2"/>
          <w:sz w:val="24"/>
        </w:rPr>
        <w:t>washing</w:t>
      </w:r>
      <w:r>
        <w:rPr>
          <w:spacing w:val="-6"/>
          <w:sz w:val="24"/>
        </w:rPr>
        <w:t xml:space="preserve"> </w:t>
      </w:r>
      <w:r>
        <w:rPr>
          <w:spacing w:val="-2"/>
          <w:sz w:val="24"/>
        </w:rPr>
        <w:t>and</w:t>
      </w:r>
      <w:r>
        <w:rPr>
          <w:spacing w:val="-6"/>
          <w:sz w:val="24"/>
        </w:rPr>
        <w:t xml:space="preserve"> </w:t>
      </w:r>
      <w:r>
        <w:rPr>
          <w:spacing w:val="-2"/>
          <w:sz w:val="24"/>
        </w:rPr>
        <w:t>dirty</w:t>
      </w:r>
      <w:r>
        <w:rPr>
          <w:spacing w:val="-8"/>
          <w:sz w:val="24"/>
        </w:rPr>
        <w:t xml:space="preserve"> </w:t>
      </w:r>
      <w:r>
        <w:rPr>
          <w:spacing w:val="-2"/>
          <w:sz w:val="24"/>
        </w:rPr>
        <w:t>water</w:t>
      </w:r>
      <w:r>
        <w:rPr>
          <w:spacing w:val="-8"/>
          <w:sz w:val="24"/>
        </w:rPr>
        <w:t xml:space="preserve"> </w:t>
      </w:r>
      <w:r>
        <w:rPr>
          <w:spacing w:val="-2"/>
          <w:sz w:val="24"/>
        </w:rPr>
        <w:t>disposal</w:t>
      </w:r>
    </w:p>
    <w:p w14:paraId="7B6E28B3" w14:textId="77777777" w:rsidR="005A158B" w:rsidRDefault="00753D8E">
      <w:pPr>
        <w:pStyle w:val="ListParagraph"/>
        <w:numPr>
          <w:ilvl w:val="0"/>
          <w:numId w:val="5"/>
        </w:numPr>
        <w:tabs>
          <w:tab w:val="left" w:pos="312"/>
        </w:tabs>
        <w:spacing w:line="275" w:lineRule="exact"/>
        <w:ind w:left="312" w:hanging="145"/>
        <w:rPr>
          <w:sz w:val="24"/>
        </w:rPr>
      </w:pPr>
      <w:r>
        <w:rPr>
          <w:sz w:val="24"/>
        </w:rPr>
        <w:t>the</w:t>
      </w:r>
      <w:r>
        <w:rPr>
          <w:spacing w:val="-14"/>
          <w:sz w:val="24"/>
        </w:rPr>
        <w:t xml:space="preserve"> </w:t>
      </w:r>
      <w:r>
        <w:rPr>
          <w:sz w:val="24"/>
        </w:rPr>
        <w:t>use</w:t>
      </w:r>
      <w:r>
        <w:rPr>
          <w:spacing w:val="-14"/>
          <w:sz w:val="24"/>
        </w:rPr>
        <w:t xml:space="preserve"> </w:t>
      </w:r>
      <w:r>
        <w:rPr>
          <w:sz w:val="24"/>
        </w:rPr>
        <w:t>and</w:t>
      </w:r>
      <w:r>
        <w:rPr>
          <w:spacing w:val="-13"/>
          <w:sz w:val="24"/>
        </w:rPr>
        <w:t xml:space="preserve"> </w:t>
      </w:r>
      <w:r>
        <w:rPr>
          <w:sz w:val="24"/>
        </w:rPr>
        <w:t>routing</w:t>
      </w:r>
      <w:r>
        <w:rPr>
          <w:spacing w:val="-12"/>
          <w:sz w:val="24"/>
        </w:rPr>
        <w:t xml:space="preserve"> </w:t>
      </w:r>
      <w:r>
        <w:rPr>
          <w:sz w:val="24"/>
        </w:rPr>
        <w:t>of</w:t>
      </w:r>
      <w:r>
        <w:rPr>
          <w:spacing w:val="-15"/>
          <w:sz w:val="24"/>
        </w:rPr>
        <w:t xml:space="preserve"> </w:t>
      </w:r>
      <w:r>
        <w:rPr>
          <w:sz w:val="24"/>
        </w:rPr>
        <w:t>plant</w:t>
      </w:r>
      <w:r>
        <w:rPr>
          <w:spacing w:val="-14"/>
          <w:sz w:val="24"/>
        </w:rPr>
        <w:t xml:space="preserve"> </w:t>
      </w:r>
      <w:r>
        <w:rPr>
          <w:sz w:val="24"/>
        </w:rPr>
        <w:t>and</w:t>
      </w:r>
      <w:r>
        <w:rPr>
          <w:spacing w:val="-15"/>
          <w:sz w:val="24"/>
        </w:rPr>
        <w:t xml:space="preserve"> </w:t>
      </w:r>
      <w:r>
        <w:rPr>
          <w:spacing w:val="-2"/>
          <w:sz w:val="24"/>
        </w:rPr>
        <w:t>vehicles</w:t>
      </w:r>
    </w:p>
    <w:p w14:paraId="7B6E28B4" w14:textId="77777777" w:rsidR="005A158B" w:rsidRDefault="00753D8E">
      <w:pPr>
        <w:pStyle w:val="ListParagraph"/>
        <w:numPr>
          <w:ilvl w:val="0"/>
          <w:numId w:val="5"/>
        </w:numPr>
        <w:tabs>
          <w:tab w:val="left" w:pos="312"/>
        </w:tabs>
        <w:spacing w:line="276" w:lineRule="exact"/>
        <w:ind w:left="312" w:hanging="145"/>
        <w:rPr>
          <w:sz w:val="24"/>
        </w:rPr>
      </w:pPr>
      <w:r>
        <w:rPr>
          <w:sz w:val="24"/>
        </w:rPr>
        <w:t>the</w:t>
      </w:r>
      <w:r>
        <w:rPr>
          <w:spacing w:val="-16"/>
          <w:sz w:val="24"/>
        </w:rPr>
        <w:t xml:space="preserve"> </w:t>
      </w:r>
      <w:r>
        <w:rPr>
          <w:sz w:val="24"/>
        </w:rPr>
        <w:t>location</w:t>
      </w:r>
      <w:r>
        <w:rPr>
          <w:spacing w:val="-16"/>
          <w:sz w:val="24"/>
        </w:rPr>
        <w:t xml:space="preserve"> </w:t>
      </w:r>
      <w:r>
        <w:rPr>
          <w:sz w:val="24"/>
        </w:rPr>
        <w:t>and</w:t>
      </w:r>
      <w:r>
        <w:rPr>
          <w:spacing w:val="-14"/>
          <w:sz w:val="24"/>
        </w:rPr>
        <w:t xml:space="preserve"> </w:t>
      </w:r>
      <w:r>
        <w:rPr>
          <w:sz w:val="24"/>
        </w:rPr>
        <w:t>form</w:t>
      </w:r>
      <w:r>
        <w:rPr>
          <w:spacing w:val="-15"/>
          <w:sz w:val="24"/>
        </w:rPr>
        <w:t xml:space="preserve"> </w:t>
      </w:r>
      <w:r>
        <w:rPr>
          <w:sz w:val="24"/>
        </w:rPr>
        <w:t>of</w:t>
      </w:r>
      <w:r>
        <w:rPr>
          <w:spacing w:val="-14"/>
          <w:sz w:val="24"/>
        </w:rPr>
        <w:t xml:space="preserve"> </w:t>
      </w:r>
      <w:r>
        <w:rPr>
          <w:sz w:val="24"/>
        </w:rPr>
        <w:t>work</w:t>
      </w:r>
      <w:r>
        <w:rPr>
          <w:spacing w:val="-17"/>
          <w:sz w:val="24"/>
        </w:rPr>
        <w:t xml:space="preserve"> </w:t>
      </w:r>
      <w:r>
        <w:rPr>
          <w:sz w:val="24"/>
        </w:rPr>
        <w:t>and</w:t>
      </w:r>
      <w:r>
        <w:rPr>
          <w:spacing w:val="-16"/>
          <w:sz w:val="24"/>
        </w:rPr>
        <w:t xml:space="preserve"> </w:t>
      </w:r>
      <w:r>
        <w:rPr>
          <w:sz w:val="24"/>
        </w:rPr>
        <w:t>storage</w:t>
      </w:r>
      <w:r>
        <w:rPr>
          <w:spacing w:val="-15"/>
          <w:sz w:val="24"/>
        </w:rPr>
        <w:t xml:space="preserve"> </w:t>
      </w:r>
      <w:r>
        <w:rPr>
          <w:sz w:val="24"/>
        </w:rPr>
        <w:t>areas</w:t>
      </w:r>
      <w:r>
        <w:rPr>
          <w:spacing w:val="-15"/>
          <w:sz w:val="24"/>
        </w:rPr>
        <w:t xml:space="preserve"> </w:t>
      </w:r>
      <w:r>
        <w:rPr>
          <w:sz w:val="24"/>
        </w:rPr>
        <w:t>and</w:t>
      </w:r>
      <w:r>
        <w:rPr>
          <w:spacing w:val="-15"/>
          <w:sz w:val="24"/>
        </w:rPr>
        <w:t xml:space="preserve"> </w:t>
      </w:r>
      <w:r>
        <w:rPr>
          <w:spacing w:val="-2"/>
          <w:sz w:val="24"/>
        </w:rPr>
        <w:t>compounds</w:t>
      </w:r>
    </w:p>
    <w:p w14:paraId="7B6E28B5" w14:textId="77777777" w:rsidR="005A158B" w:rsidRDefault="00753D8E">
      <w:pPr>
        <w:pStyle w:val="ListParagraph"/>
        <w:numPr>
          <w:ilvl w:val="0"/>
          <w:numId w:val="5"/>
        </w:numPr>
        <w:tabs>
          <w:tab w:val="left" w:pos="312"/>
        </w:tabs>
        <w:spacing w:before="2" w:line="276" w:lineRule="exact"/>
        <w:ind w:left="312" w:hanging="145"/>
        <w:rPr>
          <w:sz w:val="24"/>
        </w:rPr>
      </w:pPr>
      <w:r>
        <w:rPr>
          <w:sz w:val="24"/>
        </w:rPr>
        <w:t>the</w:t>
      </w:r>
      <w:r>
        <w:rPr>
          <w:spacing w:val="-16"/>
          <w:sz w:val="24"/>
        </w:rPr>
        <w:t xml:space="preserve"> </w:t>
      </w:r>
      <w:r>
        <w:rPr>
          <w:sz w:val="24"/>
        </w:rPr>
        <w:t>control</w:t>
      </w:r>
      <w:r>
        <w:rPr>
          <w:spacing w:val="-17"/>
          <w:sz w:val="24"/>
        </w:rPr>
        <w:t xml:space="preserve"> </w:t>
      </w:r>
      <w:r>
        <w:rPr>
          <w:sz w:val="24"/>
        </w:rPr>
        <w:t>and</w:t>
      </w:r>
      <w:r>
        <w:rPr>
          <w:spacing w:val="-13"/>
          <w:sz w:val="24"/>
        </w:rPr>
        <w:t xml:space="preserve"> </w:t>
      </w:r>
      <w:r>
        <w:rPr>
          <w:sz w:val="24"/>
        </w:rPr>
        <w:t>removal</w:t>
      </w:r>
      <w:r>
        <w:rPr>
          <w:spacing w:val="-17"/>
          <w:sz w:val="24"/>
        </w:rPr>
        <w:t xml:space="preserve"> </w:t>
      </w:r>
      <w:r>
        <w:rPr>
          <w:sz w:val="24"/>
        </w:rPr>
        <w:t>of</w:t>
      </w:r>
      <w:r>
        <w:rPr>
          <w:spacing w:val="-16"/>
          <w:sz w:val="24"/>
        </w:rPr>
        <w:t xml:space="preserve"> </w:t>
      </w:r>
      <w:r>
        <w:rPr>
          <w:sz w:val="24"/>
        </w:rPr>
        <w:t>spoil</w:t>
      </w:r>
      <w:r>
        <w:rPr>
          <w:spacing w:val="-17"/>
          <w:sz w:val="24"/>
        </w:rPr>
        <w:t xml:space="preserve"> </w:t>
      </w:r>
      <w:r>
        <w:rPr>
          <w:sz w:val="24"/>
        </w:rPr>
        <w:t>and</w:t>
      </w:r>
      <w:r>
        <w:rPr>
          <w:spacing w:val="-14"/>
          <w:sz w:val="24"/>
        </w:rPr>
        <w:t xml:space="preserve"> </w:t>
      </w:r>
      <w:r>
        <w:rPr>
          <w:spacing w:val="-2"/>
          <w:sz w:val="24"/>
        </w:rPr>
        <w:t>wastes.</w:t>
      </w:r>
    </w:p>
    <w:p w14:paraId="7B6E28B6" w14:textId="77777777" w:rsidR="005A158B" w:rsidRDefault="00753D8E">
      <w:pPr>
        <w:ind w:left="167" w:right="1314"/>
        <w:rPr>
          <w:sz w:val="24"/>
        </w:rPr>
      </w:pPr>
      <w:r>
        <w:rPr>
          <w:sz w:val="24"/>
        </w:rPr>
        <w:t>The</w:t>
      </w:r>
      <w:r>
        <w:rPr>
          <w:spacing w:val="-8"/>
          <w:sz w:val="24"/>
        </w:rPr>
        <w:t xml:space="preserve"> </w:t>
      </w:r>
      <w:r>
        <w:rPr>
          <w:sz w:val="24"/>
        </w:rPr>
        <w:t>applicant</w:t>
      </w:r>
      <w:r>
        <w:rPr>
          <w:spacing w:val="-7"/>
          <w:sz w:val="24"/>
        </w:rPr>
        <w:t xml:space="preserve"> </w:t>
      </w:r>
      <w:r>
        <w:rPr>
          <w:sz w:val="24"/>
        </w:rPr>
        <w:t>should</w:t>
      </w:r>
      <w:r>
        <w:rPr>
          <w:spacing w:val="-8"/>
          <w:sz w:val="24"/>
        </w:rPr>
        <w:t xml:space="preserve"> </w:t>
      </w:r>
      <w:r>
        <w:rPr>
          <w:sz w:val="24"/>
        </w:rPr>
        <w:t>refer</w:t>
      </w:r>
      <w:r>
        <w:rPr>
          <w:spacing w:val="-8"/>
          <w:sz w:val="24"/>
        </w:rPr>
        <w:t xml:space="preserve"> </w:t>
      </w:r>
      <w:r>
        <w:rPr>
          <w:sz w:val="24"/>
        </w:rPr>
        <w:t>to</w:t>
      </w:r>
      <w:r>
        <w:rPr>
          <w:spacing w:val="-8"/>
          <w:sz w:val="24"/>
        </w:rPr>
        <w:t xml:space="preserve"> </w:t>
      </w:r>
      <w:r>
        <w:rPr>
          <w:sz w:val="24"/>
        </w:rPr>
        <w:t>the</w:t>
      </w:r>
      <w:r>
        <w:rPr>
          <w:spacing w:val="-10"/>
          <w:sz w:val="24"/>
        </w:rPr>
        <w:t xml:space="preserve"> </w:t>
      </w:r>
      <w:r>
        <w:rPr>
          <w:sz w:val="24"/>
        </w:rPr>
        <w:t>Environment</w:t>
      </w:r>
      <w:r>
        <w:rPr>
          <w:spacing w:val="-7"/>
          <w:sz w:val="24"/>
        </w:rPr>
        <w:t xml:space="preserve"> </w:t>
      </w:r>
      <w:r>
        <w:rPr>
          <w:sz w:val="24"/>
        </w:rPr>
        <w:t>Agency's</w:t>
      </w:r>
      <w:r>
        <w:rPr>
          <w:spacing w:val="-8"/>
          <w:sz w:val="24"/>
        </w:rPr>
        <w:t xml:space="preserve"> </w:t>
      </w:r>
      <w:r>
        <w:rPr>
          <w:sz w:val="24"/>
        </w:rPr>
        <w:t>Pollution</w:t>
      </w:r>
      <w:r>
        <w:rPr>
          <w:spacing w:val="-7"/>
          <w:sz w:val="24"/>
        </w:rPr>
        <w:t xml:space="preserve"> </w:t>
      </w:r>
      <w:r>
        <w:rPr>
          <w:sz w:val="24"/>
        </w:rPr>
        <w:t>Prevention</w:t>
      </w:r>
      <w:r>
        <w:rPr>
          <w:spacing w:val="-6"/>
          <w:sz w:val="24"/>
        </w:rPr>
        <w:t xml:space="preserve"> </w:t>
      </w:r>
      <w:r>
        <w:rPr>
          <w:sz w:val="24"/>
        </w:rPr>
        <w:t xml:space="preserve">Guidelines </w:t>
      </w:r>
      <w:r>
        <w:rPr>
          <w:spacing w:val="-4"/>
          <w:sz w:val="24"/>
        </w:rPr>
        <w:t>at:</w:t>
      </w:r>
    </w:p>
    <w:p w14:paraId="7B6E28B7" w14:textId="77777777" w:rsidR="005A158B" w:rsidRDefault="00753D8E">
      <w:pPr>
        <w:spacing w:line="275" w:lineRule="exact"/>
        <w:ind w:left="167"/>
        <w:rPr>
          <w:sz w:val="24"/>
        </w:rPr>
      </w:pPr>
      <w:r>
        <w:rPr>
          <w:color w:val="0000FF"/>
          <w:spacing w:val="-4"/>
          <w:sz w:val="24"/>
          <w:u w:val="single" w:color="0000FF"/>
        </w:rPr>
        <w:t>https://</w:t>
      </w:r>
      <w:hyperlink r:id="rId12">
        <w:r w:rsidR="005A158B">
          <w:rPr>
            <w:color w:val="0000FF"/>
            <w:spacing w:val="-4"/>
            <w:sz w:val="24"/>
            <w:u w:val="single" w:color="0000FF"/>
          </w:rPr>
          <w:t>www.gov.uk/government/collections/pollution-prevention-guidance-</w:t>
        </w:r>
        <w:r w:rsidR="005A158B">
          <w:rPr>
            <w:color w:val="0000FF"/>
            <w:spacing w:val="-5"/>
            <w:sz w:val="24"/>
            <w:u w:val="single" w:color="0000FF"/>
          </w:rPr>
          <w:t>ppg</w:t>
        </w:r>
      </w:hyperlink>
    </w:p>
    <w:p w14:paraId="7B6E28B8" w14:textId="77777777" w:rsidR="005A158B" w:rsidRDefault="00753D8E">
      <w:pPr>
        <w:pStyle w:val="Heading2"/>
        <w:spacing w:before="275"/>
      </w:pPr>
      <w:r>
        <w:rPr>
          <w:spacing w:val="-2"/>
        </w:rPr>
        <w:t>Waste</w:t>
      </w:r>
    </w:p>
    <w:p w14:paraId="7B6E28B9" w14:textId="77777777" w:rsidR="005A158B" w:rsidRDefault="00753D8E">
      <w:pPr>
        <w:ind w:left="167" w:right="484"/>
        <w:rPr>
          <w:sz w:val="24"/>
        </w:rPr>
      </w:pPr>
      <w:r>
        <w:rPr>
          <w:sz w:val="24"/>
        </w:rPr>
        <w:t>Should</w:t>
      </w:r>
      <w:r>
        <w:rPr>
          <w:spacing w:val="-5"/>
          <w:sz w:val="24"/>
        </w:rPr>
        <w:t xml:space="preserve"> </w:t>
      </w:r>
      <w:r>
        <w:rPr>
          <w:sz w:val="24"/>
        </w:rPr>
        <w:t>this</w:t>
      </w:r>
      <w:r>
        <w:rPr>
          <w:spacing w:val="-6"/>
          <w:sz w:val="24"/>
        </w:rPr>
        <w:t xml:space="preserve"> </w:t>
      </w:r>
      <w:r>
        <w:rPr>
          <w:sz w:val="24"/>
        </w:rPr>
        <w:t>proposal</w:t>
      </w:r>
      <w:r>
        <w:rPr>
          <w:spacing w:val="-7"/>
          <w:sz w:val="24"/>
        </w:rPr>
        <w:t xml:space="preserve"> </w:t>
      </w:r>
      <w:r>
        <w:rPr>
          <w:sz w:val="24"/>
        </w:rPr>
        <w:t>be</w:t>
      </w:r>
      <w:r>
        <w:rPr>
          <w:spacing w:val="-4"/>
          <w:sz w:val="24"/>
        </w:rPr>
        <w:t xml:space="preserve"> </w:t>
      </w:r>
      <w:r>
        <w:rPr>
          <w:sz w:val="24"/>
        </w:rPr>
        <w:t>granted</w:t>
      </w:r>
      <w:r>
        <w:rPr>
          <w:spacing w:val="-6"/>
          <w:sz w:val="24"/>
        </w:rPr>
        <w:t xml:space="preserve"> </w:t>
      </w:r>
      <w:r>
        <w:rPr>
          <w:sz w:val="24"/>
        </w:rPr>
        <w:t>planning</w:t>
      </w:r>
      <w:r>
        <w:rPr>
          <w:spacing w:val="-5"/>
          <w:sz w:val="24"/>
        </w:rPr>
        <w:t xml:space="preserve"> </w:t>
      </w:r>
      <w:r>
        <w:rPr>
          <w:sz w:val="24"/>
        </w:rPr>
        <w:t>permission,</w:t>
      </w:r>
      <w:r>
        <w:rPr>
          <w:spacing w:val="-5"/>
          <w:sz w:val="24"/>
        </w:rPr>
        <w:t xml:space="preserve"> </w:t>
      </w:r>
      <w:r>
        <w:rPr>
          <w:sz w:val="24"/>
        </w:rPr>
        <w:t>then</w:t>
      </w:r>
      <w:r>
        <w:rPr>
          <w:spacing w:val="-4"/>
          <w:sz w:val="24"/>
        </w:rPr>
        <w:t xml:space="preserve"> </w:t>
      </w:r>
      <w:r>
        <w:rPr>
          <w:sz w:val="24"/>
        </w:rPr>
        <w:t>in</w:t>
      </w:r>
      <w:r>
        <w:rPr>
          <w:spacing w:val="-7"/>
          <w:sz w:val="24"/>
        </w:rPr>
        <w:t xml:space="preserve"> </w:t>
      </w:r>
      <w:r>
        <w:rPr>
          <w:sz w:val="24"/>
        </w:rPr>
        <w:t>accordance</w:t>
      </w:r>
      <w:r>
        <w:rPr>
          <w:spacing w:val="-5"/>
          <w:sz w:val="24"/>
        </w:rPr>
        <w:t xml:space="preserve"> </w:t>
      </w:r>
      <w:r>
        <w:rPr>
          <w:sz w:val="24"/>
        </w:rPr>
        <w:t>with</w:t>
      </w:r>
      <w:r>
        <w:rPr>
          <w:spacing w:val="-4"/>
          <w:sz w:val="24"/>
        </w:rPr>
        <w:t xml:space="preserve"> </w:t>
      </w:r>
      <w:r>
        <w:rPr>
          <w:sz w:val="24"/>
        </w:rPr>
        <w:t>the</w:t>
      </w:r>
      <w:r>
        <w:rPr>
          <w:spacing w:val="-7"/>
          <w:sz w:val="24"/>
        </w:rPr>
        <w:t xml:space="preserve"> </w:t>
      </w:r>
      <w:r>
        <w:rPr>
          <w:sz w:val="24"/>
        </w:rPr>
        <w:t>waste hierarchy, we wish the applicant to consider reduction, reuse and recovery of waste in preference to offsite incineration and disposal to landfill during site construction. If</w:t>
      </w:r>
    </w:p>
    <w:p w14:paraId="7B6E28BA" w14:textId="77777777" w:rsidR="005A158B" w:rsidRDefault="00753D8E">
      <w:pPr>
        <w:ind w:left="167" w:right="484"/>
        <w:rPr>
          <w:sz w:val="24"/>
        </w:rPr>
      </w:pPr>
      <w:r>
        <w:rPr>
          <w:sz w:val="24"/>
        </w:rPr>
        <w:t>you</w:t>
      </w:r>
      <w:r>
        <w:rPr>
          <w:spacing w:val="-7"/>
          <w:sz w:val="24"/>
        </w:rPr>
        <w:t xml:space="preserve"> </w:t>
      </w:r>
      <w:r>
        <w:rPr>
          <w:sz w:val="24"/>
        </w:rPr>
        <w:t>require</w:t>
      </w:r>
      <w:r>
        <w:rPr>
          <w:spacing w:val="-6"/>
          <w:sz w:val="24"/>
        </w:rPr>
        <w:t xml:space="preserve"> </w:t>
      </w:r>
      <w:r>
        <w:rPr>
          <w:sz w:val="24"/>
        </w:rPr>
        <w:t>more</w:t>
      </w:r>
      <w:r>
        <w:rPr>
          <w:spacing w:val="-6"/>
          <w:sz w:val="24"/>
        </w:rPr>
        <w:t xml:space="preserve"> </w:t>
      </w:r>
      <w:r>
        <w:rPr>
          <w:sz w:val="24"/>
        </w:rPr>
        <w:t>specific</w:t>
      </w:r>
      <w:r>
        <w:rPr>
          <w:spacing w:val="-7"/>
          <w:sz w:val="24"/>
        </w:rPr>
        <w:t xml:space="preserve"> </w:t>
      </w:r>
      <w:r>
        <w:rPr>
          <w:sz w:val="24"/>
        </w:rPr>
        <w:t>guidance</w:t>
      </w:r>
      <w:r>
        <w:rPr>
          <w:spacing w:val="-4"/>
          <w:sz w:val="24"/>
        </w:rPr>
        <w:t xml:space="preserve"> </w:t>
      </w:r>
      <w:r>
        <w:rPr>
          <w:sz w:val="24"/>
        </w:rPr>
        <w:t>it</w:t>
      </w:r>
      <w:r>
        <w:rPr>
          <w:spacing w:val="-7"/>
          <w:sz w:val="24"/>
        </w:rPr>
        <w:t xml:space="preserve"> </w:t>
      </w:r>
      <w:r>
        <w:rPr>
          <w:sz w:val="24"/>
        </w:rPr>
        <w:t>is</w:t>
      </w:r>
      <w:r>
        <w:rPr>
          <w:spacing w:val="-7"/>
          <w:sz w:val="24"/>
        </w:rPr>
        <w:t xml:space="preserve"> </w:t>
      </w:r>
      <w:r>
        <w:rPr>
          <w:sz w:val="24"/>
        </w:rPr>
        <w:t>available</w:t>
      </w:r>
      <w:r>
        <w:rPr>
          <w:spacing w:val="-7"/>
          <w:sz w:val="24"/>
        </w:rPr>
        <w:t xml:space="preserve"> </w:t>
      </w:r>
      <w:r>
        <w:rPr>
          <w:sz w:val="24"/>
        </w:rPr>
        <w:t>on</w:t>
      </w:r>
      <w:r>
        <w:rPr>
          <w:spacing w:val="-7"/>
          <w:sz w:val="24"/>
        </w:rPr>
        <w:t xml:space="preserve"> </w:t>
      </w:r>
      <w:r>
        <w:rPr>
          <w:sz w:val="24"/>
        </w:rPr>
        <w:t>our</w:t>
      </w:r>
      <w:r>
        <w:rPr>
          <w:spacing w:val="-5"/>
          <w:sz w:val="24"/>
        </w:rPr>
        <w:t xml:space="preserve"> </w:t>
      </w:r>
      <w:r>
        <w:rPr>
          <w:sz w:val="24"/>
        </w:rPr>
        <w:t>website</w:t>
      </w:r>
      <w:r>
        <w:rPr>
          <w:spacing w:val="36"/>
          <w:sz w:val="24"/>
        </w:rPr>
        <w:t xml:space="preserve"> </w:t>
      </w:r>
      <w:r>
        <w:rPr>
          <w:color w:val="0000FF"/>
          <w:sz w:val="24"/>
          <w:u w:val="single" w:color="0000FF"/>
        </w:rPr>
        <w:t>www.environment-</w:t>
      </w:r>
      <w:r>
        <w:rPr>
          <w:color w:val="0000FF"/>
          <w:sz w:val="24"/>
        </w:rPr>
        <w:t xml:space="preserve"> </w:t>
      </w:r>
      <w:r>
        <w:rPr>
          <w:color w:val="0000FF"/>
          <w:spacing w:val="-2"/>
          <w:sz w:val="24"/>
          <w:u w:val="single" w:color="0000FF"/>
        </w:rPr>
        <w:t>agency.gov.uk/subjects/waste/</w:t>
      </w:r>
      <w:r>
        <w:rPr>
          <w:spacing w:val="-2"/>
          <w:sz w:val="24"/>
        </w:rPr>
        <w:t>.</w:t>
      </w:r>
    </w:p>
    <w:p w14:paraId="7B6E28BB" w14:textId="77777777" w:rsidR="005A158B" w:rsidRDefault="00753D8E">
      <w:pPr>
        <w:spacing w:before="273" w:line="276" w:lineRule="exact"/>
        <w:ind w:left="167"/>
        <w:rPr>
          <w:sz w:val="24"/>
        </w:rPr>
      </w:pPr>
      <w:r>
        <w:rPr>
          <w:sz w:val="24"/>
        </w:rPr>
        <w:t>NOTE</w:t>
      </w:r>
      <w:r>
        <w:rPr>
          <w:spacing w:val="-4"/>
          <w:sz w:val="24"/>
        </w:rPr>
        <w:t xml:space="preserve"> </w:t>
      </w:r>
      <w:r>
        <w:rPr>
          <w:sz w:val="24"/>
        </w:rPr>
        <w:t>TO</w:t>
      </w:r>
      <w:r>
        <w:rPr>
          <w:spacing w:val="-4"/>
          <w:sz w:val="24"/>
        </w:rPr>
        <w:t xml:space="preserve"> </w:t>
      </w:r>
      <w:r>
        <w:rPr>
          <w:spacing w:val="-2"/>
          <w:sz w:val="24"/>
        </w:rPr>
        <w:t>APPLICANT</w:t>
      </w:r>
    </w:p>
    <w:p w14:paraId="7B6E28BC" w14:textId="77777777" w:rsidR="005A158B" w:rsidRDefault="00753D8E">
      <w:pPr>
        <w:pStyle w:val="Heading2"/>
        <w:spacing w:line="275" w:lineRule="exact"/>
      </w:pPr>
      <w:r>
        <w:t>Planning</w:t>
      </w:r>
      <w:r>
        <w:rPr>
          <w:spacing w:val="-10"/>
        </w:rPr>
        <w:t xml:space="preserve"> </w:t>
      </w:r>
      <w:r>
        <w:t>Advice</w:t>
      </w:r>
      <w:r>
        <w:rPr>
          <w:spacing w:val="-8"/>
        </w:rPr>
        <w:t xml:space="preserve"> </w:t>
      </w:r>
      <w:r>
        <w:t>–</w:t>
      </w:r>
      <w:r>
        <w:rPr>
          <w:spacing w:val="-10"/>
        </w:rPr>
        <w:t xml:space="preserve"> </w:t>
      </w:r>
      <w:r>
        <w:rPr>
          <w:spacing w:val="-2"/>
        </w:rPr>
        <w:t>Charging</w:t>
      </w:r>
    </w:p>
    <w:p w14:paraId="7B6E28BD" w14:textId="77777777" w:rsidR="005A158B" w:rsidRDefault="00753D8E">
      <w:pPr>
        <w:ind w:left="167" w:right="1314"/>
        <w:rPr>
          <w:sz w:val="24"/>
        </w:rPr>
      </w:pPr>
      <w:r>
        <w:rPr>
          <w:sz w:val="24"/>
        </w:rPr>
        <w:t>Please note, we may charge for further technical input into areas of the planning process,</w:t>
      </w:r>
      <w:r>
        <w:rPr>
          <w:spacing w:val="-6"/>
          <w:sz w:val="24"/>
        </w:rPr>
        <w:t xml:space="preserve"> </w:t>
      </w:r>
      <w:r>
        <w:rPr>
          <w:sz w:val="24"/>
        </w:rPr>
        <w:t>beyond</w:t>
      </w:r>
      <w:r>
        <w:rPr>
          <w:spacing w:val="-6"/>
          <w:sz w:val="24"/>
        </w:rPr>
        <w:t xml:space="preserve"> </w:t>
      </w:r>
      <w:r>
        <w:rPr>
          <w:sz w:val="24"/>
        </w:rPr>
        <w:t>the</w:t>
      </w:r>
      <w:r>
        <w:rPr>
          <w:spacing w:val="-7"/>
          <w:sz w:val="24"/>
        </w:rPr>
        <w:t xml:space="preserve"> </w:t>
      </w:r>
      <w:r>
        <w:rPr>
          <w:sz w:val="24"/>
        </w:rPr>
        <w:t>environmental</w:t>
      </w:r>
      <w:r>
        <w:rPr>
          <w:spacing w:val="-6"/>
          <w:sz w:val="24"/>
        </w:rPr>
        <w:t xml:space="preserve"> </w:t>
      </w:r>
      <w:r>
        <w:rPr>
          <w:sz w:val="24"/>
        </w:rPr>
        <w:t>issues</w:t>
      </w:r>
      <w:r>
        <w:rPr>
          <w:spacing w:val="-6"/>
          <w:sz w:val="24"/>
        </w:rPr>
        <w:t xml:space="preserve"> </w:t>
      </w:r>
      <w:r>
        <w:rPr>
          <w:sz w:val="24"/>
        </w:rPr>
        <w:t>identified</w:t>
      </w:r>
      <w:r>
        <w:rPr>
          <w:spacing w:val="-6"/>
          <w:sz w:val="24"/>
        </w:rPr>
        <w:t xml:space="preserve"> </w:t>
      </w:r>
      <w:r>
        <w:rPr>
          <w:sz w:val="24"/>
        </w:rPr>
        <w:t>above.</w:t>
      </w:r>
      <w:r>
        <w:rPr>
          <w:spacing w:val="-6"/>
          <w:sz w:val="24"/>
        </w:rPr>
        <w:t xml:space="preserve"> </w:t>
      </w:r>
      <w:r>
        <w:rPr>
          <w:sz w:val="24"/>
        </w:rPr>
        <w:t>Our</w:t>
      </w:r>
      <w:r>
        <w:rPr>
          <w:spacing w:val="-8"/>
          <w:sz w:val="24"/>
        </w:rPr>
        <w:t xml:space="preserve"> </w:t>
      </w:r>
      <w:r>
        <w:rPr>
          <w:sz w:val="24"/>
        </w:rPr>
        <w:t>charged</w:t>
      </w:r>
      <w:r>
        <w:rPr>
          <w:spacing w:val="-6"/>
          <w:sz w:val="24"/>
        </w:rPr>
        <w:t xml:space="preserve"> </w:t>
      </w:r>
      <w:r>
        <w:rPr>
          <w:sz w:val="24"/>
        </w:rPr>
        <w:t>advice</w:t>
      </w:r>
      <w:r>
        <w:rPr>
          <w:spacing w:val="-7"/>
          <w:sz w:val="24"/>
        </w:rPr>
        <w:t xml:space="preserve"> </w:t>
      </w:r>
      <w:r>
        <w:rPr>
          <w:sz w:val="24"/>
        </w:rPr>
        <w:t>is provided through a formal agreement made up of an offer letter, a programme</w:t>
      </w:r>
    </w:p>
    <w:p w14:paraId="7B6E28BE" w14:textId="77777777" w:rsidR="005A158B" w:rsidRDefault="00753D8E">
      <w:pPr>
        <w:spacing w:line="252" w:lineRule="auto"/>
        <w:ind w:left="167" w:right="1759"/>
        <w:rPr>
          <w:sz w:val="24"/>
        </w:rPr>
      </w:pPr>
      <w:r>
        <w:rPr>
          <w:sz w:val="24"/>
        </w:rPr>
        <w:t>of</w:t>
      </w:r>
      <w:r>
        <w:rPr>
          <w:spacing w:val="-19"/>
          <w:sz w:val="24"/>
        </w:rPr>
        <w:t xml:space="preserve"> </w:t>
      </w:r>
      <w:r>
        <w:rPr>
          <w:sz w:val="24"/>
        </w:rPr>
        <w:t>advice</w:t>
      </w:r>
      <w:r>
        <w:rPr>
          <w:spacing w:val="-20"/>
          <w:sz w:val="24"/>
        </w:rPr>
        <w:t xml:space="preserve"> </w:t>
      </w:r>
      <w:r>
        <w:rPr>
          <w:sz w:val="24"/>
        </w:rPr>
        <w:t>and</w:t>
      </w:r>
      <w:r>
        <w:rPr>
          <w:spacing w:val="-18"/>
          <w:sz w:val="24"/>
        </w:rPr>
        <w:t xml:space="preserve"> </w:t>
      </w:r>
      <w:r>
        <w:rPr>
          <w:color w:val="0000FF"/>
          <w:sz w:val="24"/>
          <w:u w:val="single" w:color="0000FF"/>
        </w:rPr>
        <w:t>standard</w:t>
      </w:r>
      <w:r>
        <w:rPr>
          <w:color w:val="0000FF"/>
          <w:spacing w:val="-17"/>
          <w:sz w:val="24"/>
          <w:u w:val="single" w:color="0000FF"/>
        </w:rPr>
        <w:t xml:space="preserve"> </w:t>
      </w:r>
      <w:r>
        <w:rPr>
          <w:color w:val="0000FF"/>
          <w:sz w:val="24"/>
          <w:u w:val="single" w:color="0000FF"/>
        </w:rPr>
        <w:t>terms</w:t>
      </w:r>
      <w:r>
        <w:rPr>
          <w:color w:val="0000FF"/>
          <w:spacing w:val="-9"/>
          <w:sz w:val="24"/>
          <w:u w:val="single" w:color="0000FF"/>
        </w:rPr>
        <w:t xml:space="preserve"> </w:t>
      </w:r>
      <w:r>
        <w:rPr>
          <w:color w:val="0000FF"/>
          <w:sz w:val="24"/>
          <w:u w:val="single" w:color="0000FF"/>
        </w:rPr>
        <w:t>and</w:t>
      </w:r>
      <w:r>
        <w:rPr>
          <w:color w:val="0000FF"/>
          <w:spacing w:val="-6"/>
          <w:sz w:val="24"/>
          <w:u w:val="single" w:color="0000FF"/>
        </w:rPr>
        <w:t xml:space="preserve"> </w:t>
      </w:r>
      <w:r>
        <w:rPr>
          <w:color w:val="0000FF"/>
          <w:sz w:val="24"/>
          <w:u w:val="single" w:color="0000FF"/>
        </w:rPr>
        <w:t>conditions</w:t>
      </w:r>
      <w:r>
        <w:rPr>
          <w:sz w:val="24"/>
        </w:rPr>
        <w:t>.</w:t>
      </w:r>
      <w:r>
        <w:rPr>
          <w:spacing w:val="-9"/>
          <w:sz w:val="24"/>
        </w:rPr>
        <w:t xml:space="preserve"> </w:t>
      </w:r>
      <w:r>
        <w:rPr>
          <w:sz w:val="24"/>
        </w:rPr>
        <w:t>We</w:t>
      </w:r>
      <w:r>
        <w:rPr>
          <w:spacing w:val="-6"/>
          <w:sz w:val="24"/>
        </w:rPr>
        <w:t xml:space="preserve"> </w:t>
      </w:r>
      <w:r>
        <w:rPr>
          <w:sz w:val="24"/>
        </w:rPr>
        <w:t>will</w:t>
      </w:r>
      <w:r>
        <w:rPr>
          <w:spacing w:val="-7"/>
          <w:sz w:val="24"/>
        </w:rPr>
        <w:t xml:space="preserve"> </w:t>
      </w:r>
      <w:r>
        <w:rPr>
          <w:sz w:val="24"/>
        </w:rPr>
        <w:t>discuss</w:t>
      </w:r>
      <w:r>
        <w:rPr>
          <w:spacing w:val="-6"/>
          <w:sz w:val="24"/>
        </w:rPr>
        <w:t xml:space="preserve"> </w:t>
      </w:r>
      <w:r>
        <w:rPr>
          <w:sz w:val="24"/>
        </w:rPr>
        <w:t>the</w:t>
      </w:r>
      <w:r>
        <w:rPr>
          <w:spacing w:val="-8"/>
          <w:sz w:val="24"/>
        </w:rPr>
        <w:t xml:space="preserve"> </w:t>
      </w:r>
      <w:r>
        <w:rPr>
          <w:sz w:val="24"/>
        </w:rPr>
        <w:t>advice</w:t>
      </w:r>
      <w:r>
        <w:rPr>
          <w:spacing w:val="-6"/>
          <w:sz w:val="24"/>
        </w:rPr>
        <w:t xml:space="preserve"> </w:t>
      </w:r>
      <w:r>
        <w:rPr>
          <w:sz w:val="24"/>
        </w:rPr>
        <w:t>you</w:t>
      </w:r>
      <w:r>
        <w:rPr>
          <w:spacing w:val="-17"/>
          <w:sz w:val="24"/>
        </w:rPr>
        <w:t xml:space="preserve"> </w:t>
      </w:r>
      <w:r>
        <w:rPr>
          <w:sz w:val="24"/>
        </w:rPr>
        <w:t>need with you and</w:t>
      </w:r>
      <w:r>
        <w:rPr>
          <w:spacing w:val="-5"/>
          <w:sz w:val="24"/>
        </w:rPr>
        <w:t xml:space="preserve"> </w:t>
      </w:r>
      <w:r>
        <w:rPr>
          <w:sz w:val="24"/>
        </w:rPr>
        <w:t>agree a programme</w:t>
      </w:r>
      <w:r>
        <w:rPr>
          <w:spacing w:val="-3"/>
          <w:sz w:val="24"/>
        </w:rPr>
        <w:t xml:space="preserve"> </w:t>
      </w:r>
      <w:r>
        <w:rPr>
          <w:sz w:val="24"/>
        </w:rPr>
        <w:t>to specify the tasks that will be carried out.</w:t>
      </w:r>
    </w:p>
    <w:p w14:paraId="7B6E28BF" w14:textId="77777777" w:rsidR="005A158B" w:rsidRDefault="00753D8E">
      <w:pPr>
        <w:spacing w:before="1"/>
        <w:ind w:left="167" w:right="1314"/>
        <w:rPr>
          <w:sz w:val="24"/>
        </w:rPr>
      </w:pPr>
      <w:r>
        <w:rPr>
          <w:sz w:val="24"/>
        </w:rPr>
        <w:t>The programme will also give the approximate timetable and cost for the advice. The programme</w:t>
      </w:r>
      <w:r>
        <w:rPr>
          <w:spacing w:val="-2"/>
          <w:sz w:val="24"/>
        </w:rPr>
        <w:t xml:space="preserve"> </w:t>
      </w:r>
      <w:r>
        <w:rPr>
          <w:sz w:val="24"/>
        </w:rPr>
        <w:t>can</w:t>
      </w:r>
      <w:r>
        <w:rPr>
          <w:spacing w:val="-6"/>
          <w:sz w:val="24"/>
        </w:rPr>
        <w:t xml:space="preserve"> </w:t>
      </w:r>
      <w:r>
        <w:rPr>
          <w:sz w:val="24"/>
        </w:rPr>
        <w:t>be</w:t>
      </w:r>
      <w:r>
        <w:rPr>
          <w:spacing w:val="-6"/>
          <w:sz w:val="24"/>
        </w:rPr>
        <w:t xml:space="preserve"> </w:t>
      </w:r>
      <w:r>
        <w:rPr>
          <w:sz w:val="24"/>
        </w:rPr>
        <w:t>varied</w:t>
      </w:r>
      <w:r>
        <w:rPr>
          <w:spacing w:val="-2"/>
          <w:sz w:val="24"/>
        </w:rPr>
        <w:t xml:space="preserve"> </w:t>
      </w:r>
      <w:r>
        <w:rPr>
          <w:sz w:val="24"/>
        </w:rPr>
        <w:t>by</w:t>
      </w:r>
      <w:r>
        <w:rPr>
          <w:spacing w:val="-7"/>
          <w:sz w:val="24"/>
        </w:rPr>
        <w:t xml:space="preserve"> </w:t>
      </w:r>
      <w:r>
        <w:rPr>
          <w:sz w:val="24"/>
        </w:rPr>
        <w:t>written</w:t>
      </w:r>
      <w:r>
        <w:rPr>
          <w:spacing w:val="-6"/>
          <w:sz w:val="24"/>
        </w:rPr>
        <w:t xml:space="preserve"> </w:t>
      </w:r>
      <w:r>
        <w:rPr>
          <w:sz w:val="24"/>
        </w:rPr>
        <w:t>agreement</w:t>
      </w:r>
      <w:r>
        <w:rPr>
          <w:spacing w:val="-3"/>
          <w:sz w:val="24"/>
        </w:rPr>
        <w:t xml:space="preserve"> </w:t>
      </w:r>
      <w:r>
        <w:rPr>
          <w:sz w:val="24"/>
        </w:rPr>
        <w:t>for</w:t>
      </w:r>
      <w:r>
        <w:rPr>
          <w:spacing w:val="-5"/>
          <w:sz w:val="24"/>
        </w:rPr>
        <w:t xml:space="preserve"> </w:t>
      </w:r>
      <w:r>
        <w:rPr>
          <w:sz w:val="24"/>
        </w:rPr>
        <w:t>any</w:t>
      </w:r>
      <w:r>
        <w:rPr>
          <w:spacing w:val="-4"/>
          <w:sz w:val="24"/>
        </w:rPr>
        <w:t xml:space="preserve"> </w:t>
      </w:r>
      <w:r>
        <w:rPr>
          <w:sz w:val="24"/>
        </w:rPr>
        <w:t>changes</w:t>
      </w:r>
      <w:r>
        <w:rPr>
          <w:spacing w:val="-6"/>
          <w:sz w:val="24"/>
        </w:rPr>
        <w:t xml:space="preserve"> </w:t>
      </w:r>
      <w:r>
        <w:rPr>
          <w:sz w:val="24"/>
        </w:rPr>
        <w:t>that</w:t>
      </w:r>
      <w:r>
        <w:rPr>
          <w:spacing w:val="-6"/>
          <w:sz w:val="24"/>
        </w:rPr>
        <w:t xml:space="preserve"> </w:t>
      </w:r>
      <w:r>
        <w:rPr>
          <w:sz w:val="24"/>
        </w:rPr>
        <w:t>need</w:t>
      </w:r>
      <w:r>
        <w:rPr>
          <w:spacing w:val="-5"/>
          <w:sz w:val="24"/>
        </w:rPr>
        <w:t xml:space="preserve"> </w:t>
      </w:r>
      <w:r>
        <w:rPr>
          <w:sz w:val="24"/>
        </w:rPr>
        <w:t>to</w:t>
      </w:r>
      <w:r>
        <w:rPr>
          <w:spacing w:val="-6"/>
          <w:sz w:val="24"/>
        </w:rPr>
        <w:t xml:space="preserve"> </w:t>
      </w:r>
      <w:r>
        <w:rPr>
          <w:sz w:val="24"/>
        </w:rPr>
        <w:t>be</w:t>
      </w:r>
      <w:r>
        <w:rPr>
          <w:spacing w:val="-8"/>
          <w:sz w:val="24"/>
        </w:rPr>
        <w:t xml:space="preserve"> </w:t>
      </w:r>
      <w:r>
        <w:rPr>
          <w:sz w:val="24"/>
        </w:rPr>
        <w:t>made. Charges are based on cost recovery and have been set at £115 per hour.</w:t>
      </w:r>
    </w:p>
    <w:p w14:paraId="7B6E28C0" w14:textId="77777777" w:rsidR="005A158B" w:rsidRDefault="00753D8E">
      <w:pPr>
        <w:spacing w:before="274" w:line="249" w:lineRule="auto"/>
        <w:ind w:left="167" w:right="1314"/>
        <w:rPr>
          <w:sz w:val="24"/>
        </w:rPr>
      </w:pPr>
      <w:r>
        <w:rPr>
          <w:sz w:val="24"/>
        </w:rPr>
        <w:t>Please note that the view expressed in this letter is in response to a scoping opinion only</w:t>
      </w:r>
      <w:r>
        <w:rPr>
          <w:spacing w:val="-17"/>
          <w:sz w:val="24"/>
        </w:rPr>
        <w:t xml:space="preserve"> </w:t>
      </w:r>
      <w:r>
        <w:rPr>
          <w:sz w:val="24"/>
        </w:rPr>
        <w:t>and</w:t>
      </w:r>
      <w:r>
        <w:rPr>
          <w:spacing w:val="-20"/>
          <w:sz w:val="24"/>
        </w:rPr>
        <w:t xml:space="preserve"> </w:t>
      </w:r>
      <w:r>
        <w:rPr>
          <w:sz w:val="24"/>
        </w:rPr>
        <w:t>does</w:t>
      </w:r>
      <w:r>
        <w:rPr>
          <w:spacing w:val="-7"/>
          <w:sz w:val="24"/>
        </w:rPr>
        <w:t xml:space="preserve"> </w:t>
      </w:r>
      <w:r>
        <w:rPr>
          <w:sz w:val="24"/>
        </w:rPr>
        <w:t>not</w:t>
      </w:r>
      <w:r>
        <w:rPr>
          <w:spacing w:val="-17"/>
          <w:sz w:val="24"/>
        </w:rPr>
        <w:t xml:space="preserve"> </w:t>
      </w:r>
      <w:r>
        <w:rPr>
          <w:sz w:val="24"/>
        </w:rPr>
        <w:t>represent</w:t>
      </w:r>
      <w:r>
        <w:rPr>
          <w:spacing w:val="-19"/>
          <w:sz w:val="24"/>
        </w:rPr>
        <w:t xml:space="preserve"> </w:t>
      </w:r>
      <w:r>
        <w:rPr>
          <w:sz w:val="24"/>
        </w:rPr>
        <w:t>our</w:t>
      </w:r>
      <w:r>
        <w:rPr>
          <w:spacing w:val="-8"/>
          <w:sz w:val="24"/>
        </w:rPr>
        <w:t xml:space="preserve"> </w:t>
      </w:r>
      <w:r>
        <w:rPr>
          <w:sz w:val="24"/>
        </w:rPr>
        <w:t>final</w:t>
      </w:r>
      <w:r>
        <w:rPr>
          <w:spacing w:val="-7"/>
          <w:sz w:val="24"/>
        </w:rPr>
        <w:t xml:space="preserve"> </w:t>
      </w:r>
      <w:r>
        <w:rPr>
          <w:sz w:val="24"/>
        </w:rPr>
        <w:t>view</w:t>
      </w:r>
      <w:r>
        <w:rPr>
          <w:spacing w:val="-19"/>
          <w:sz w:val="24"/>
        </w:rPr>
        <w:t xml:space="preserve"> </w:t>
      </w:r>
      <w:r>
        <w:rPr>
          <w:sz w:val="24"/>
        </w:rPr>
        <w:t>in</w:t>
      </w:r>
      <w:r>
        <w:rPr>
          <w:spacing w:val="-6"/>
          <w:sz w:val="24"/>
        </w:rPr>
        <w:t xml:space="preserve"> </w:t>
      </w:r>
      <w:r>
        <w:rPr>
          <w:sz w:val="24"/>
        </w:rPr>
        <w:t>relation</w:t>
      </w:r>
      <w:r>
        <w:rPr>
          <w:spacing w:val="-5"/>
          <w:sz w:val="24"/>
        </w:rPr>
        <w:t xml:space="preserve"> </w:t>
      </w:r>
      <w:r>
        <w:rPr>
          <w:sz w:val="24"/>
        </w:rPr>
        <w:t>to</w:t>
      </w:r>
      <w:r>
        <w:rPr>
          <w:spacing w:val="-5"/>
          <w:sz w:val="24"/>
        </w:rPr>
        <w:t xml:space="preserve"> </w:t>
      </w:r>
      <w:r>
        <w:rPr>
          <w:sz w:val="24"/>
        </w:rPr>
        <w:t>any</w:t>
      </w:r>
      <w:r>
        <w:rPr>
          <w:spacing w:val="-4"/>
          <w:sz w:val="24"/>
        </w:rPr>
        <w:t xml:space="preserve"> </w:t>
      </w:r>
      <w:r>
        <w:rPr>
          <w:sz w:val="24"/>
        </w:rPr>
        <w:t>future</w:t>
      </w:r>
      <w:r>
        <w:rPr>
          <w:spacing w:val="-6"/>
          <w:sz w:val="24"/>
        </w:rPr>
        <w:t xml:space="preserve"> </w:t>
      </w:r>
      <w:r>
        <w:rPr>
          <w:sz w:val="24"/>
        </w:rPr>
        <w:t>planning</w:t>
      </w:r>
      <w:r>
        <w:rPr>
          <w:spacing w:val="-4"/>
          <w:sz w:val="24"/>
        </w:rPr>
        <w:t xml:space="preserve"> </w:t>
      </w:r>
      <w:r>
        <w:rPr>
          <w:sz w:val="24"/>
        </w:rPr>
        <w:t>application made in relation to this site.</w:t>
      </w:r>
      <w:r>
        <w:rPr>
          <w:spacing w:val="40"/>
          <w:sz w:val="24"/>
        </w:rPr>
        <w:t xml:space="preserve"> </w:t>
      </w:r>
      <w:r>
        <w:rPr>
          <w:sz w:val="24"/>
        </w:rPr>
        <w:t>We reserve the right to change our position should new information, or updates to guidance occur, in relation to any such application.</w:t>
      </w:r>
    </w:p>
    <w:p w14:paraId="7B6E28C1" w14:textId="77777777" w:rsidR="005A158B" w:rsidRDefault="005A158B">
      <w:pPr>
        <w:pStyle w:val="BodyText"/>
        <w:spacing w:before="3"/>
        <w:rPr>
          <w:sz w:val="24"/>
        </w:rPr>
      </w:pPr>
    </w:p>
    <w:p w14:paraId="7B6E28C2" w14:textId="77777777" w:rsidR="005A158B" w:rsidRDefault="00753D8E">
      <w:pPr>
        <w:ind w:left="167" w:right="1314"/>
        <w:rPr>
          <w:sz w:val="24"/>
        </w:rPr>
      </w:pPr>
      <w:r>
        <w:rPr>
          <w:sz w:val="24"/>
        </w:rPr>
        <w:t>The</w:t>
      </w:r>
      <w:r>
        <w:rPr>
          <w:spacing w:val="-7"/>
          <w:sz w:val="24"/>
        </w:rPr>
        <w:t xml:space="preserve"> </w:t>
      </w:r>
      <w:r>
        <w:rPr>
          <w:sz w:val="24"/>
        </w:rPr>
        <w:t>applicant</w:t>
      </w:r>
      <w:r>
        <w:rPr>
          <w:spacing w:val="-6"/>
          <w:sz w:val="24"/>
        </w:rPr>
        <w:t xml:space="preserve"> </w:t>
      </w:r>
      <w:r>
        <w:rPr>
          <w:sz w:val="24"/>
        </w:rPr>
        <w:t>should</w:t>
      </w:r>
      <w:r>
        <w:rPr>
          <w:spacing w:val="-7"/>
          <w:sz w:val="24"/>
        </w:rPr>
        <w:t xml:space="preserve"> </w:t>
      </w:r>
      <w:r>
        <w:rPr>
          <w:sz w:val="24"/>
        </w:rPr>
        <w:t>seek</w:t>
      </w:r>
      <w:r>
        <w:rPr>
          <w:spacing w:val="-4"/>
          <w:sz w:val="24"/>
        </w:rPr>
        <w:t xml:space="preserve"> </w:t>
      </w:r>
      <w:r>
        <w:rPr>
          <w:sz w:val="24"/>
        </w:rPr>
        <w:t>their</w:t>
      </w:r>
      <w:r>
        <w:rPr>
          <w:spacing w:val="-9"/>
          <w:sz w:val="24"/>
        </w:rPr>
        <w:t xml:space="preserve"> </w:t>
      </w:r>
      <w:r>
        <w:rPr>
          <w:sz w:val="24"/>
        </w:rPr>
        <w:t>own</w:t>
      </w:r>
      <w:r>
        <w:rPr>
          <w:spacing w:val="-7"/>
          <w:sz w:val="24"/>
        </w:rPr>
        <w:t xml:space="preserve"> </w:t>
      </w:r>
      <w:r>
        <w:rPr>
          <w:sz w:val="24"/>
        </w:rPr>
        <w:t>expert</w:t>
      </w:r>
      <w:r>
        <w:rPr>
          <w:spacing w:val="-7"/>
          <w:sz w:val="24"/>
        </w:rPr>
        <w:t xml:space="preserve"> </w:t>
      </w:r>
      <w:r>
        <w:rPr>
          <w:sz w:val="24"/>
        </w:rPr>
        <w:t>advice</w:t>
      </w:r>
      <w:r>
        <w:rPr>
          <w:spacing w:val="-5"/>
          <w:sz w:val="24"/>
        </w:rPr>
        <w:t xml:space="preserve"> </w:t>
      </w:r>
      <w:r>
        <w:rPr>
          <w:sz w:val="24"/>
        </w:rPr>
        <w:t>in</w:t>
      </w:r>
      <w:r>
        <w:rPr>
          <w:spacing w:val="-7"/>
          <w:sz w:val="24"/>
        </w:rPr>
        <w:t xml:space="preserve"> </w:t>
      </w:r>
      <w:r>
        <w:rPr>
          <w:sz w:val="24"/>
        </w:rPr>
        <w:t>relation</w:t>
      </w:r>
      <w:r>
        <w:rPr>
          <w:spacing w:val="-6"/>
          <w:sz w:val="24"/>
        </w:rPr>
        <w:t xml:space="preserve"> </w:t>
      </w:r>
      <w:r>
        <w:rPr>
          <w:sz w:val="24"/>
        </w:rPr>
        <w:t>to</w:t>
      </w:r>
      <w:r>
        <w:rPr>
          <w:spacing w:val="-7"/>
          <w:sz w:val="24"/>
        </w:rPr>
        <w:t xml:space="preserve"> </w:t>
      </w:r>
      <w:r>
        <w:rPr>
          <w:sz w:val="24"/>
        </w:rPr>
        <w:t>technical</w:t>
      </w:r>
      <w:r>
        <w:rPr>
          <w:spacing w:val="-4"/>
          <w:sz w:val="24"/>
        </w:rPr>
        <w:t xml:space="preserve"> </w:t>
      </w:r>
      <w:r>
        <w:rPr>
          <w:sz w:val="24"/>
        </w:rPr>
        <w:t>matters relevant to any planning application before submission.</w:t>
      </w:r>
    </w:p>
    <w:p w14:paraId="7B6E28C3" w14:textId="77777777" w:rsidR="005A158B" w:rsidRDefault="00753D8E">
      <w:pPr>
        <w:spacing w:before="275"/>
        <w:ind w:left="167"/>
        <w:rPr>
          <w:sz w:val="24"/>
        </w:rPr>
      </w:pPr>
      <w:r>
        <w:rPr>
          <w:sz w:val="24"/>
        </w:rPr>
        <w:t>Yours</w:t>
      </w:r>
      <w:r>
        <w:rPr>
          <w:spacing w:val="-9"/>
          <w:sz w:val="24"/>
        </w:rPr>
        <w:t xml:space="preserve"> </w:t>
      </w:r>
      <w:r>
        <w:rPr>
          <w:spacing w:val="-2"/>
          <w:sz w:val="24"/>
        </w:rPr>
        <w:t>sincerely</w:t>
      </w:r>
    </w:p>
    <w:p w14:paraId="7B6E28C4" w14:textId="77777777" w:rsidR="005A158B" w:rsidRDefault="00753D8E">
      <w:pPr>
        <w:pStyle w:val="Heading2"/>
        <w:spacing w:before="273"/>
      </w:pPr>
      <w:r>
        <w:rPr>
          <w:spacing w:val="-2"/>
        </w:rPr>
        <w:t>Ms</w:t>
      </w:r>
      <w:r>
        <w:rPr>
          <w:spacing w:val="-11"/>
        </w:rPr>
        <w:t xml:space="preserve"> </w:t>
      </w:r>
      <w:r>
        <w:rPr>
          <w:spacing w:val="-2"/>
        </w:rPr>
        <w:t>Lindsay</w:t>
      </w:r>
      <w:r>
        <w:rPr>
          <w:spacing w:val="-10"/>
        </w:rPr>
        <w:t xml:space="preserve"> </w:t>
      </w:r>
      <w:r>
        <w:rPr>
          <w:spacing w:val="-2"/>
        </w:rPr>
        <w:t>Flello</w:t>
      </w:r>
    </w:p>
    <w:p w14:paraId="7B6E28C5" w14:textId="77777777" w:rsidR="005A158B" w:rsidRDefault="00753D8E">
      <w:pPr>
        <w:spacing w:line="276" w:lineRule="exact"/>
        <w:ind w:left="167"/>
        <w:rPr>
          <w:b/>
          <w:sz w:val="24"/>
        </w:rPr>
      </w:pPr>
      <w:r>
        <w:rPr>
          <w:b/>
          <w:sz w:val="24"/>
        </w:rPr>
        <w:t>Sustainable</w:t>
      </w:r>
      <w:r>
        <w:rPr>
          <w:b/>
          <w:spacing w:val="-15"/>
          <w:sz w:val="24"/>
        </w:rPr>
        <w:t xml:space="preserve"> </w:t>
      </w:r>
      <w:r>
        <w:rPr>
          <w:b/>
          <w:sz w:val="24"/>
        </w:rPr>
        <w:t>Places</w:t>
      </w:r>
      <w:r>
        <w:rPr>
          <w:b/>
          <w:spacing w:val="-14"/>
          <w:sz w:val="24"/>
        </w:rPr>
        <w:t xml:space="preserve"> </w:t>
      </w:r>
      <w:r>
        <w:rPr>
          <w:b/>
          <w:sz w:val="24"/>
        </w:rPr>
        <w:t>-</w:t>
      </w:r>
      <w:r>
        <w:rPr>
          <w:b/>
          <w:spacing w:val="-16"/>
          <w:sz w:val="24"/>
        </w:rPr>
        <w:t xml:space="preserve"> </w:t>
      </w:r>
      <w:r>
        <w:rPr>
          <w:b/>
          <w:sz w:val="24"/>
        </w:rPr>
        <w:t>Planning</w:t>
      </w:r>
      <w:r>
        <w:rPr>
          <w:b/>
          <w:spacing w:val="-12"/>
          <w:sz w:val="24"/>
        </w:rPr>
        <w:t xml:space="preserve"> </w:t>
      </w:r>
      <w:r>
        <w:rPr>
          <w:b/>
          <w:spacing w:val="-2"/>
          <w:sz w:val="24"/>
        </w:rPr>
        <w:t>Advisor</w:t>
      </w:r>
    </w:p>
    <w:p w14:paraId="7B6E28C6" w14:textId="77777777" w:rsidR="005A158B" w:rsidRDefault="00753D8E">
      <w:pPr>
        <w:spacing w:before="275"/>
        <w:ind w:left="167" w:right="6144"/>
        <w:rPr>
          <w:sz w:val="24"/>
        </w:rPr>
      </w:pPr>
      <w:r>
        <w:rPr>
          <w:sz w:val="24"/>
        </w:rPr>
        <w:t>Email</w:t>
      </w:r>
      <w:r>
        <w:rPr>
          <w:spacing w:val="-17"/>
          <w:sz w:val="24"/>
        </w:rPr>
        <w:t xml:space="preserve"> </w:t>
      </w:r>
      <w:hyperlink r:id="rId13">
        <w:r w:rsidR="005A158B">
          <w:rPr>
            <w:color w:val="0000FF"/>
            <w:sz w:val="24"/>
            <w:u w:val="single" w:color="0000FF"/>
          </w:rPr>
          <w:t>wx.sp@environment-agency.gov.uk</w:t>
        </w:r>
      </w:hyperlink>
      <w:r>
        <w:rPr>
          <w:color w:val="0000FF"/>
          <w:sz w:val="24"/>
        </w:rPr>
        <w:t xml:space="preserve"> </w:t>
      </w:r>
      <w:r>
        <w:rPr>
          <w:sz w:val="24"/>
        </w:rPr>
        <w:t>Phone 020 3025 1229</w:t>
      </w:r>
    </w:p>
    <w:p w14:paraId="7B6E28C7" w14:textId="77777777" w:rsidR="005A158B" w:rsidRDefault="005A158B">
      <w:pPr>
        <w:rPr>
          <w:sz w:val="24"/>
        </w:rPr>
        <w:sectPr w:rsidR="005A158B">
          <w:pgSz w:w="11920" w:h="16850"/>
          <w:pgMar w:top="1620" w:right="425" w:bottom="280" w:left="708" w:header="720" w:footer="720" w:gutter="0"/>
          <w:cols w:space="720"/>
        </w:sectPr>
      </w:pPr>
    </w:p>
    <w:p w14:paraId="7B6E28C8" w14:textId="77777777" w:rsidR="005A158B" w:rsidRDefault="00753D8E">
      <w:pPr>
        <w:spacing w:before="80"/>
        <w:ind w:left="141"/>
        <w:rPr>
          <w:sz w:val="24"/>
        </w:rPr>
      </w:pPr>
      <w:r>
        <w:rPr>
          <w:sz w:val="24"/>
        </w:rPr>
        <w:lastRenderedPageBreak/>
        <w:t>Appendix</w:t>
      </w:r>
      <w:r>
        <w:rPr>
          <w:spacing w:val="-3"/>
          <w:sz w:val="24"/>
        </w:rPr>
        <w:t xml:space="preserve"> </w:t>
      </w:r>
      <w:r>
        <w:rPr>
          <w:spacing w:val="-10"/>
          <w:sz w:val="24"/>
        </w:rPr>
        <w:t>2</w:t>
      </w:r>
    </w:p>
    <w:p w14:paraId="7B6E28C9" w14:textId="77777777" w:rsidR="005A158B" w:rsidRDefault="005A158B">
      <w:pPr>
        <w:rPr>
          <w:sz w:val="24"/>
        </w:rPr>
        <w:sectPr w:rsidR="005A158B">
          <w:pgSz w:w="11920" w:h="16850"/>
          <w:pgMar w:top="1540" w:right="425" w:bottom="280" w:left="708" w:header="720" w:footer="720" w:gutter="0"/>
          <w:cols w:space="720"/>
        </w:sectPr>
      </w:pPr>
    </w:p>
    <w:p w14:paraId="7B6E28CA" w14:textId="77777777" w:rsidR="005A158B" w:rsidRDefault="00753D8E">
      <w:pPr>
        <w:pStyle w:val="BodyText"/>
        <w:spacing w:before="79"/>
        <w:ind w:left="141" w:right="38"/>
      </w:pPr>
      <w:r>
        <w:lastRenderedPageBreak/>
        <w:t>Thank you for inviting National Highways (previously operating as the Highways Agency and Highways England) to</w:t>
      </w:r>
      <w:r>
        <w:rPr>
          <w:spacing w:val="-3"/>
        </w:rPr>
        <w:t xml:space="preserve"> </w:t>
      </w:r>
      <w:r>
        <w:t>provide</w:t>
      </w:r>
      <w:r>
        <w:rPr>
          <w:spacing w:val="-3"/>
        </w:rPr>
        <w:t xml:space="preserve"> </w:t>
      </w:r>
      <w:r>
        <w:t>comments</w:t>
      </w:r>
      <w:r>
        <w:rPr>
          <w:spacing w:val="-3"/>
        </w:rPr>
        <w:t xml:space="preserve"> </w:t>
      </w:r>
      <w:r>
        <w:t>on</w:t>
      </w:r>
      <w:r>
        <w:rPr>
          <w:spacing w:val="-3"/>
        </w:rPr>
        <w:t xml:space="preserve"> </w:t>
      </w:r>
      <w:r>
        <w:t>the</w:t>
      </w:r>
      <w:r>
        <w:rPr>
          <w:spacing w:val="-3"/>
        </w:rPr>
        <w:t xml:space="preserve"> </w:t>
      </w:r>
      <w:r>
        <w:t>above</w:t>
      </w:r>
      <w:r>
        <w:rPr>
          <w:spacing w:val="-3"/>
        </w:rPr>
        <w:t xml:space="preserve"> </w:t>
      </w:r>
      <w:r>
        <w:t>request</w:t>
      </w:r>
      <w:r>
        <w:rPr>
          <w:spacing w:val="-2"/>
        </w:rPr>
        <w:t xml:space="preserve"> </w:t>
      </w:r>
      <w:r>
        <w:t>for</w:t>
      </w:r>
      <w:r>
        <w:rPr>
          <w:spacing w:val="-2"/>
        </w:rPr>
        <w:t xml:space="preserve"> </w:t>
      </w:r>
      <w:r>
        <w:t>a</w:t>
      </w:r>
      <w:r>
        <w:rPr>
          <w:spacing w:val="-1"/>
        </w:rPr>
        <w:t xml:space="preserve"> </w:t>
      </w:r>
      <w:r>
        <w:t>scoping</w:t>
      </w:r>
      <w:r>
        <w:rPr>
          <w:spacing w:val="-1"/>
        </w:rPr>
        <w:t xml:space="preserve"> </w:t>
      </w:r>
      <w:r>
        <w:t>opinion.</w:t>
      </w:r>
      <w:r>
        <w:rPr>
          <w:spacing w:val="-2"/>
        </w:rPr>
        <w:t xml:space="preserve"> </w:t>
      </w:r>
      <w:r>
        <w:t>We</w:t>
      </w:r>
      <w:r>
        <w:rPr>
          <w:spacing w:val="-3"/>
        </w:rPr>
        <w:t xml:space="preserve"> </w:t>
      </w:r>
      <w:r>
        <w:t>are</w:t>
      </w:r>
      <w:r>
        <w:rPr>
          <w:spacing w:val="-3"/>
        </w:rPr>
        <w:t xml:space="preserve"> </w:t>
      </w:r>
      <w:r>
        <w:t>a</w:t>
      </w:r>
      <w:r>
        <w:rPr>
          <w:spacing w:val="-1"/>
        </w:rPr>
        <w:t xml:space="preserve"> </w:t>
      </w:r>
      <w:r>
        <w:t>Statutory</w:t>
      </w:r>
      <w:r>
        <w:rPr>
          <w:spacing w:val="-2"/>
        </w:rPr>
        <w:t xml:space="preserve"> </w:t>
      </w:r>
      <w:r>
        <w:t>Consultee</w:t>
      </w:r>
      <w:r>
        <w:rPr>
          <w:spacing w:val="-1"/>
        </w:rPr>
        <w:t xml:space="preserve"> </w:t>
      </w:r>
      <w:r>
        <w:t>on Planning Applications under the Town and Country Planning (Development Management Procedure) Order 2015. In discharging this</w:t>
      </w:r>
      <w:r>
        <w:rPr>
          <w:spacing w:val="-2"/>
        </w:rPr>
        <w:t xml:space="preserve"> </w:t>
      </w:r>
      <w:r>
        <w:t>responsibility, we act as a proactive partner and therefore welcome pre-application discussion, including the opportunity to provide advice on the scope of any Environmental Statement pursuant to the procedures set out in the Town and Country Planning (Environmental Impact Assessment) Regulations 2017, which also identifies us as a statutory party.</w:t>
      </w:r>
    </w:p>
    <w:p w14:paraId="7B6E28CB" w14:textId="77777777" w:rsidR="005A158B" w:rsidRDefault="005A158B">
      <w:pPr>
        <w:pStyle w:val="BodyText"/>
      </w:pPr>
    </w:p>
    <w:p w14:paraId="7B6E28CC" w14:textId="77777777" w:rsidR="005A158B" w:rsidRDefault="00753D8E">
      <w:pPr>
        <w:pStyle w:val="BodyText"/>
        <w:ind w:left="141" w:right="38"/>
      </w:pPr>
      <w:r>
        <w:t>Therefore, whilst we have no view on whether the above development meets the requirements for an Environmental Statement, we offer the following comments on the assessment of traffic impacts that we would expect to accompany any planning application. Our comments relate to matters arising from our responsibilities</w:t>
      </w:r>
      <w:r>
        <w:rPr>
          <w:spacing w:val="-2"/>
        </w:rPr>
        <w:t xml:space="preserve"> </w:t>
      </w:r>
      <w:r>
        <w:t>to</w:t>
      </w:r>
      <w:r>
        <w:rPr>
          <w:spacing w:val="-4"/>
        </w:rPr>
        <w:t xml:space="preserve"> </w:t>
      </w:r>
      <w:r>
        <w:t>manage</w:t>
      </w:r>
      <w:r>
        <w:rPr>
          <w:spacing w:val="-2"/>
        </w:rPr>
        <w:t xml:space="preserve"> </w:t>
      </w:r>
      <w:r>
        <w:t>and</w:t>
      </w:r>
      <w:r>
        <w:rPr>
          <w:spacing w:val="-4"/>
        </w:rPr>
        <w:t xml:space="preserve"> </w:t>
      </w:r>
      <w:r>
        <w:t>maintain</w:t>
      </w:r>
      <w:r>
        <w:rPr>
          <w:spacing w:val="-4"/>
        </w:rPr>
        <w:t xml:space="preserve"> </w:t>
      </w:r>
      <w:r>
        <w:t>the strategic</w:t>
      </w:r>
      <w:r>
        <w:rPr>
          <w:spacing w:val="-1"/>
        </w:rPr>
        <w:t xml:space="preserve"> </w:t>
      </w:r>
      <w:r>
        <w:t>road</w:t>
      </w:r>
      <w:r>
        <w:rPr>
          <w:spacing w:val="-2"/>
        </w:rPr>
        <w:t xml:space="preserve"> </w:t>
      </w:r>
      <w:r>
        <w:t>network</w:t>
      </w:r>
      <w:r>
        <w:rPr>
          <w:spacing w:val="-3"/>
        </w:rPr>
        <w:t xml:space="preserve"> </w:t>
      </w:r>
      <w:r>
        <w:t>(SRN)</w:t>
      </w:r>
      <w:r>
        <w:rPr>
          <w:spacing w:val="-5"/>
        </w:rPr>
        <w:t xml:space="preserve"> </w:t>
      </w:r>
      <w:r>
        <w:t>which</w:t>
      </w:r>
      <w:r>
        <w:rPr>
          <w:spacing w:val="-2"/>
        </w:rPr>
        <w:t xml:space="preserve"> </w:t>
      </w:r>
      <w:r>
        <w:t>in</w:t>
      </w:r>
      <w:r>
        <w:rPr>
          <w:spacing w:val="-2"/>
        </w:rPr>
        <w:t xml:space="preserve"> </w:t>
      </w:r>
      <w:r>
        <w:t>this</w:t>
      </w:r>
      <w:r>
        <w:rPr>
          <w:spacing w:val="-1"/>
        </w:rPr>
        <w:t xml:space="preserve"> </w:t>
      </w:r>
      <w:r>
        <w:t>case</w:t>
      </w:r>
      <w:r>
        <w:rPr>
          <w:spacing w:val="-2"/>
        </w:rPr>
        <w:t xml:space="preserve"> </w:t>
      </w:r>
      <w:r>
        <w:t>comprises</w:t>
      </w:r>
      <w:r>
        <w:rPr>
          <w:spacing w:val="-2"/>
        </w:rPr>
        <w:t xml:space="preserve"> </w:t>
      </w:r>
      <w:r>
        <w:t>the A36 trunk road. Comments relating to the local road network should be sought from the appropriate Local Highway Authority.</w:t>
      </w:r>
    </w:p>
    <w:p w14:paraId="7B6E28CD" w14:textId="77777777" w:rsidR="005A158B" w:rsidRDefault="005A158B">
      <w:pPr>
        <w:pStyle w:val="BodyText"/>
      </w:pPr>
    </w:p>
    <w:p w14:paraId="7B6E28CE" w14:textId="77777777" w:rsidR="005A158B" w:rsidRDefault="00753D8E">
      <w:pPr>
        <w:pStyle w:val="BodyText"/>
        <w:spacing w:before="1"/>
        <w:ind w:left="141" w:right="52"/>
      </w:pPr>
      <w:r>
        <w:t>We understand that the site comprises 33.6 ha of greenfield land located to the south of Harnham. The proposals will include up to 310 dwellings (40% affordable), a nursery school, community facilities, associated</w:t>
      </w:r>
      <w:r>
        <w:rPr>
          <w:spacing w:val="-2"/>
        </w:rPr>
        <w:t xml:space="preserve"> </w:t>
      </w:r>
      <w:r>
        <w:t>infrastructure</w:t>
      </w:r>
      <w:r>
        <w:rPr>
          <w:spacing w:val="-4"/>
        </w:rPr>
        <w:t xml:space="preserve"> </w:t>
      </w:r>
      <w:r>
        <w:t>and</w:t>
      </w:r>
      <w:r>
        <w:rPr>
          <w:spacing w:val="-2"/>
        </w:rPr>
        <w:t xml:space="preserve"> </w:t>
      </w:r>
      <w:r>
        <w:t>SANG. Vehicular</w:t>
      </w:r>
      <w:r>
        <w:rPr>
          <w:spacing w:val="-3"/>
        </w:rPr>
        <w:t xml:space="preserve"> </w:t>
      </w:r>
      <w:r>
        <w:t>access</w:t>
      </w:r>
      <w:r>
        <w:rPr>
          <w:spacing w:val="-4"/>
        </w:rPr>
        <w:t xml:space="preserve"> </w:t>
      </w:r>
      <w:r>
        <w:t>to</w:t>
      </w:r>
      <w:r>
        <w:rPr>
          <w:spacing w:val="-4"/>
        </w:rPr>
        <w:t xml:space="preserve"> </w:t>
      </w:r>
      <w:r>
        <w:t>the</w:t>
      </w:r>
      <w:r>
        <w:rPr>
          <w:spacing w:val="-2"/>
        </w:rPr>
        <w:t xml:space="preserve"> </w:t>
      </w:r>
      <w:r>
        <w:t>development</w:t>
      </w:r>
      <w:r>
        <w:rPr>
          <w:spacing w:val="-5"/>
        </w:rPr>
        <w:t xml:space="preserve"> </w:t>
      </w:r>
      <w:r>
        <w:t>is</w:t>
      </w:r>
      <w:r>
        <w:rPr>
          <w:spacing w:val="-1"/>
        </w:rPr>
        <w:t xml:space="preserve"> </w:t>
      </w:r>
      <w:r>
        <w:t>proposed</w:t>
      </w:r>
      <w:r>
        <w:rPr>
          <w:spacing w:val="-4"/>
        </w:rPr>
        <w:t xml:space="preserve"> </w:t>
      </w:r>
      <w:r>
        <w:t>via</w:t>
      </w:r>
      <w:r>
        <w:rPr>
          <w:spacing w:val="-2"/>
        </w:rPr>
        <w:t xml:space="preserve"> </w:t>
      </w:r>
      <w:r>
        <w:t>a</w:t>
      </w:r>
      <w:r>
        <w:rPr>
          <w:spacing w:val="-1"/>
        </w:rPr>
        <w:t xml:space="preserve"> </w:t>
      </w:r>
      <w:r>
        <w:t>new</w:t>
      </w:r>
      <w:r>
        <w:rPr>
          <w:spacing w:val="-3"/>
        </w:rPr>
        <w:t xml:space="preserve"> </w:t>
      </w:r>
      <w:r>
        <w:t>roundabout junction on Coombe road, which is part of the local highway network.</w:t>
      </w:r>
    </w:p>
    <w:p w14:paraId="7B6E28CF" w14:textId="77777777" w:rsidR="005A158B" w:rsidRDefault="00753D8E">
      <w:pPr>
        <w:pStyle w:val="BodyText"/>
        <w:spacing w:before="253"/>
        <w:ind w:left="141"/>
      </w:pPr>
      <w:r>
        <w:t>It</w:t>
      </w:r>
      <w:r>
        <w:rPr>
          <w:spacing w:val="-2"/>
        </w:rPr>
        <w:t xml:space="preserve"> </w:t>
      </w:r>
      <w:r>
        <w:t>is noted</w:t>
      </w:r>
      <w:r>
        <w:rPr>
          <w:spacing w:val="-3"/>
        </w:rPr>
        <w:t xml:space="preserve"> </w:t>
      </w:r>
      <w:r>
        <w:t>that</w:t>
      </w:r>
      <w:r>
        <w:rPr>
          <w:spacing w:val="-2"/>
        </w:rPr>
        <w:t xml:space="preserve"> </w:t>
      </w:r>
      <w:r>
        <w:t>the</w:t>
      </w:r>
      <w:r>
        <w:rPr>
          <w:spacing w:val="-3"/>
        </w:rPr>
        <w:t xml:space="preserve"> </w:t>
      </w:r>
      <w:r>
        <w:t>site</w:t>
      </w:r>
      <w:r>
        <w:rPr>
          <w:spacing w:val="-3"/>
        </w:rPr>
        <w:t xml:space="preserve"> </w:t>
      </w:r>
      <w:r>
        <w:t>comprises</w:t>
      </w:r>
      <w:r>
        <w:rPr>
          <w:spacing w:val="-3"/>
        </w:rPr>
        <w:t xml:space="preserve"> </w:t>
      </w:r>
      <w:r>
        <w:t>three</w:t>
      </w:r>
      <w:r>
        <w:rPr>
          <w:spacing w:val="-1"/>
        </w:rPr>
        <w:t xml:space="preserve"> </w:t>
      </w:r>
      <w:r>
        <w:t>allocations</w:t>
      </w:r>
      <w:r>
        <w:rPr>
          <w:spacing w:val="-3"/>
        </w:rPr>
        <w:t xml:space="preserve"> </w:t>
      </w:r>
      <w:r>
        <w:t>in</w:t>
      </w:r>
      <w:r>
        <w:rPr>
          <w:spacing w:val="-1"/>
        </w:rPr>
        <w:t xml:space="preserve"> </w:t>
      </w:r>
      <w:r>
        <w:t>the</w:t>
      </w:r>
      <w:r>
        <w:rPr>
          <w:spacing w:val="-3"/>
        </w:rPr>
        <w:t xml:space="preserve"> </w:t>
      </w:r>
      <w:r>
        <w:t>emerging</w:t>
      </w:r>
      <w:r>
        <w:rPr>
          <w:spacing w:val="-3"/>
        </w:rPr>
        <w:t xml:space="preserve"> </w:t>
      </w:r>
      <w:r>
        <w:t>Wiltshire</w:t>
      </w:r>
      <w:r>
        <w:rPr>
          <w:spacing w:val="-1"/>
        </w:rPr>
        <w:t xml:space="preserve"> </w:t>
      </w:r>
      <w:r>
        <w:t>Local</w:t>
      </w:r>
      <w:r>
        <w:rPr>
          <w:spacing w:val="-2"/>
        </w:rPr>
        <w:t xml:space="preserve"> </w:t>
      </w:r>
      <w:r>
        <w:t>Plan,</w:t>
      </w:r>
      <w:r>
        <w:rPr>
          <w:spacing w:val="-2"/>
        </w:rPr>
        <w:t xml:space="preserve"> </w:t>
      </w:r>
      <w:r>
        <w:t>under</w:t>
      </w:r>
      <w:r>
        <w:rPr>
          <w:spacing w:val="-2"/>
        </w:rPr>
        <w:t xml:space="preserve"> </w:t>
      </w:r>
      <w:r>
        <w:t>Policies</w:t>
      </w:r>
      <w:r>
        <w:rPr>
          <w:spacing w:val="-1"/>
        </w:rPr>
        <w:t xml:space="preserve"> </w:t>
      </w:r>
      <w:r>
        <w:t>27, 28 and 29.</w:t>
      </w:r>
    </w:p>
    <w:p w14:paraId="7B6E28D0" w14:textId="77777777" w:rsidR="005A158B" w:rsidRDefault="00753D8E">
      <w:pPr>
        <w:pStyle w:val="BodyText"/>
        <w:spacing w:before="252"/>
        <w:ind w:left="141" w:right="484"/>
      </w:pPr>
      <w:r>
        <w:t>We</w:t>
      </w:r>
      <w:r>
        <w:rPr>
          <w:spacing w:val="-1"/>
        </w:rPr>
        <w:t xml:space="preserve"> </w:t>
      </w:r>
      <w:r>
        <w:t>have</w:t>
      </w:r>
      <w:r>
        <w:rPr>
          <w:spacing w:val="-4"/>
        </w:rPr>
        <w:t xml:space="preserve"> </w:t>
      </w:r>
      <w:r>
        <w:t>set</w:t>
      </w:r>
      <w:r>
        <w:rPr>
          <w:spacing w:val="-3"/>
        </w:rPr>
        <w:t xml:space="preserve"> </w:t>
      </w:r>
      <w:r>
        <w:t>out below</w:t>
      </w:r>
      <w:r>
        <w:rPr>
          <w:spacing w:val="-3"/>
        </w:rPr>
        <w:t xml:space="preserve"> </w:t>
      </w:r>
      <w:r>
        <w:t>both</w:t>
      </w:r>
      <w:r>
        <w:rPr>
          <w:spacing w:val="-3"/>
        </w:rPr>
        <w:t xml:space="preserve"> </w:t>
      </w:r>
      <w:r>
        <w:t>the</w:t>
      </w:r>
      <w:r>
        <w:rPr>
          <w:spacing w:val="-2"/>
        </w:rPr>
        <w:t xml:space="preserve"> </w:t>
      </w:r>
      <w:r>
        <w:t>general</w:t>
      </w:r>
      <w:r>
        <w:rPr>
          <w:spacing w:val="-3"/>
        </w:rPr>
        <w:t xml:space="preserve"> </w:t>
      </w:r>
      <w:r>
        <w:t>and</w:t>
      </w:r>
      <w:r>
        <w:rPr>
          <w:spacing w:val="-4"/>
        </w:rPr>
        <w:t xml:space="preserve"> </w:t>
      </w:r>
      <w:r>
        <w:t>specific</w:t>
      </w:r>
      <w:r>
        <w:rPr>
          <w:spacing w:val="-1"/>
        </w:rPr>
        <w:t xml:space="preserve"> </w:t>
      </w:r>
      <w:r>
        <w:t>areas</w:t>
      </w:r>
      <w:r>
        <w:rPr>
          <w:spacing w:val="-4"/>
        </w:rPr>
        <w:t xml:space="preserve"> </w:t>
      </w:r>
      <w:r>
        <w:t>that National</w:t>
      </w:r>
      <w:r>
        <w:rPr>
          <w:spacing w:val="-3"/>
        </w:rPr>
        <w:t xml:space="preserve"> </w:t>
      </w:r>
      <w:r>
        <w:t>Highways</w:t>
      </w:r>
      <w:r>
        <w:rPr>
          <w:spacing w:val="-2"/>
        </w:rPr>
        <w:t xml:space="preserve"> </w:t>
      </w:r>
      <w:r>
        <w:t>would</w:t>
      </w:r>
      <w:r>
        <w:rPr>
          <w:spacing w:val="-2"/>
        </w:rPr>
        <w:t xml:space="preserve"> </w:t>
      </w:r>
      <w:r>
        <w:t>wish</w:t>
      </w:r>
      <w:r>
        <w:rPr>
          <w:spacing w:val="-2"/>
        </w:rPr>
        <w:t xml:space="preserve"> </w:t>
      </w:r>
      <w:r>
        <w:t>to</w:t>
      </w:r>
      <w:r>
        <w:rPr>
          <w:spacing w:val="-4"/>
        </w:rPr>
        <w:t xml:space="preserve"> </w:t>
      </w:r>
      <w:r>
        <w:t>see considered as part of any Environmental Statement/application submission.</w:t>
      </w:r>
    </w:p>
    <w:p w14:paraId="7B6E28D1" w14:textId="77777777" w:rsidR="005A158B" w:rsidRDefault="005A158B">
      <w:pPr>
        <w:pStyle w:val="BodyText"/>
        <w:spacing w:before="2"/>
      </w:pPr>
    </w:p>
    <w:p w14:paraId="7B6E28D2" w14:textId="77777777" w:rsidR="005A158B" w:rsidRDefault="00753D8E">
      <w:pPr>
        <w:pStyle w:val="BodyText"/>
        <w:ind w:left="141"/>
      </w:pPr>
      <w:r>
        <w:t>General</w:t>
      </w:r>
      <w:r>
        <w:rPr>
          <w:spacing w:val="-4"/>
        </w:rPr>
        <w:t xml:space="preserve"> </w:t>
      </w:r>
      <w:r>
        <w:t>aspects</w:t>
      </w:r>
      <w:r>
        <w:rPr>
          <w:spacing w:val="-6"/>
        </w:rPr>
        <w:t xml:space="preserve"> </w:t>
      </w:r>
      <w:r>
        <w:t>to</w:t>
      </w:r>
      <w:r>
        <w:rPr>
          <w:spacing w:val="-4"/>
        </w:rPr>
        <w:t xml:space="preserve"> </w:t>
      </w:r>
      <w:r>
        <w:t>be</w:t>
      </w:r>
      <w:r>
        <w:rPr>
          <w:spacing w:val="-4"/>
        </w:rPr>
        <w:t xml:space="preserve"> </w:t>
      </w:r>
      <w:r>
        <w:rPr>
          <w:spacing w:val="-2"/>
        </w:rPr>
        <w:t>addressed</w:t>
      </w:r>
    </w:p>
    <w:p w14:paraId="7B6E28D3" w14:textId="77777777" w:rsidR="005A158B" w:rsidRDefault="00753D8E">
      <w:pPr>
        <w:pStyle w:val="ListParagraph"/>
        <w:numPr>
          <w:ilvl w:val="0"/>
          <w:numId w:val="4"/>
        </w:numPr>
        <w:tabs>
          <w:tab w:val="left" w:pos="279"/>
        </w:tabs>
        <w:spacing w:before="251"/>
        <w:ind w:left="279" w:hanging="138"/>
      </w:pPr>
      <w:r>
        <w:t>An</w:t>
      </w:r>
      <w:r>
        <w:rPr>
          <w:spacing w:val="-7"/>
        </w:rPr>
        <w:t xml:space="preserve"> </w:t>
      </w:r>
      <w:r>
        <w:t>assessment</w:t>
      </w:r>
      <w:r>
        <w:rPr>
          <w:spacing w:val="-3"/>
        </w:rPr>
        <w:t xml:space="preserve"> </w:t>
      </w:r>
      <w:r>
        <w:t>of</w:t>
      </w:r>
      <w:r>
        <w:rPr>
          <w:spacing w:val="-6"/>
        </w:rPr>
        <w:t xml:space="preserve"> </w:t>
      </w:r>
      <w:r>
        <w:t>transport</w:t>
      </w:r>
      <w:r>
        <w:rPr>
          <w:spacing w:val="-5"/>
        </w:rPr>
        <w:t xml:space="preserve"> </w:t>
      </w:r>
      <w:r>
        <w:t>related</w:t>
      </w:r>
      <w:r>
        <w:rPr>
          <w:spacing w:val="-7"/>
        </w:rPr>
        <w:t xml:space="preserve"> </w:t>
      </w:r>
      <w:r>
        <w:t>impacts</w:t>
      </w:r>
      <w:r>
        <w:rPr>
          <w:spacing w:val="-4"/>
        </w:rPr>
        <w:t xml:space="preserve"> </w:t>
      </w:r>
      <w:r>
        <w:t>of</w:t>
      </w:r>
      <w:r>
        <w:rPr>
          <w:spacing w:val="-5"/>
        </w:rPr>
        <w:t xml:space="preserve"> </w:t>
      </w:r>
      <w:r>
        <w:t>the</w:t>
      </w:r>
      <w:r>
        <w:rPr>
          <w:spacing w:val="-5"/>
        </w:rPr>
        <w:t xml:space="preserve"> </w:t>
      </w:r>
      <w:r>
        <w:t>proposal</w:t>
      </w:r>
      <w:r>
        <w:rPr>
          <w:spacing w:val="-7"/>
        </w:rPr>
        <w:t xml:space="preserve"> </w:t>
      </w:r>
      <w:r>
        <w:t>should</w:t>
      </w:r>
      <w:r>
        <w:rPr>
          <w:spacing w:val="-5"/>
        </w:rPr>
        <w:t xml:space="preserve"> </w:t>
      </w:r>
      <w:r>
        <w:t>be</w:t>
      </w:r>
      <w:r>
        <w:rPr>
          <w:spacing w:val="-6"/>
        </w:rPr>
        <w:t xml:space="preserve"> </w:t>
      </w:r>
      <w:r>
        <w:t>carried</w:t>
      </w:r>
      <w:r>
        <w:rPr>
          <w:spacing w:val="-5"/>
        </w:rPr>
        <w:t xml:space="preserve"> </w:t>
      </w:r>
      <w:r>
        <w:t>out</w:t>
      </w:r>
      <w:r>
        <w:rPr>
          <w:spacing w:val="-6"/>
        </w:rPr>
        <w:t xml:space="preserve"> </w:t>
      </w:r>
      <w:r>
        <w:t>and</w:t>
      </w:r>
      <w:r>
        <w:rPr>
          <w:spacing w:val="-6"/>
        </w:rPr>
        <w:t xml:space="preserve"> </w:t>
      </w:r>
      <w:r>
        <w:t>reported</w:t>
      </w:r>
      <w:r>
        <w:rPr>
          <w:spacing w:val="-5"/>
        </w:rPr>
        <w:t xml:space="preserve"> </w:t>
      </w:r>
      <w:r>
        <w:t>as</w:t>
      </w:r>
      <w:r>
        <w:rPr>
          <w:spacing w:val="-6"/>
        </w:rPr>
        <w:t xml:space="preserve"> </w:t>
      </w:r>
      <w:r>
        <w:rPr>
          <w:spacing w:val="-2"/>
        </w:rPr>
        <w:t>described</w:t>
      </w:r>
    </w:p>
    <w:p w14:paraId="7B6E28D4" w14:textId="77777777" w:rsidR="005A158B" w:rsidRDefault="00753D8E">
      <w:pPr>
        <w:pStyle w:val="BodyText"/>
        <w:spacing w:before="2"/>
        <w:ind w:left="141"/>
      </w:pPr>
      <w:r>
        <w:t>in</w:t>
      </w:r>
      <w:r>
        <w:rPr>
          <w:spacing w:val="-7"/>
        </w:rPr>
        <w:t xml:space="preserve"> </w:t>
      </w:r>
      <w:r>
        <w:t>current</w:t>
      </w:r>
      <w:r>
        <w:rPr>
          <w:spacing w:val="-4"/>
        </w:rPr>
        <w:t xml:space="preserve"> </w:t>
      </w:r>
      <w:r>
        <w:t>national</w:t>
      </w:r>
      <w:r>
        <w:rPr>
          <w:spacing w:val="-7"/>
        </w:rPr>
        <w:t xml:space="preserve"> </w:t>
      </w:r>
      <w:r>
        <w:t>planning</w:t>
      </w:r>
      <w:r>
        <w:rPr>
          <w:spacing w:val="-6"/>
        </w:rPr>
        <w:t xml:space="preserve"> </w:t>
      </w:r>
      <w:r>
        <w:t>practice</w:t>
      </w:r>
      <w:r>
        <w:rPr>
          <w:spacing w:val="-6"/>
        </w:rPr>
        <w:t xml:space="preserve"> </w:t>
      </w:r>
      <w:r>
        <w:rPr>
          <w:spacing w:val="-2"/>
        </w:rPr>
        <w:t>guidance.</w:t>
      </w:r>
    </w:p>
    <w:p w14:paraId="7B6E28D5" w14:textId="77777777" w:rsidR="005A158B" w:rsidRDefault="005A158B">
      <w:pPr>
        <w:pStyle w:val="BodyText"/>
      </w:pPr>
    </w:p>
    <w:p w14:paraId="7B6E28D6" w14:textId="77777777" w:rsidR="005A158B" w:rsidRDefault="00753D8E">
      <w:pPr>
        <w:pStyle w:val="ListParagraph"/>
        <w:numPr>
          <w:ilvl w:val="0"/>
          <w:numId w:val="3"/>
        </w:numPr>
        <w:tabs>
          <w:tab w:val="left" w:pos="368"/>
        </w:tabs>
        <w:ind w:right="366" w:firstLine="0"/>
      </w:pPr>
      <w:r>
        <w:t>Environmental impacts arising from any disruption during construction, traffic volume, composition or routing</w:t>
      </w:r>
      <w:r>
        <w:rPr>
          <w:spacing w:val="-2"/>
        </w:rPr>
        <w:t xml:space="preserve"> </w:t>
      </w:r>
      <w:r>
        <w:t>change</w:t>
      </w:r>
      <w:r>
        <w:rPr>
          <w:spacing w:val="-4"/>
        </w:rPr>
        <w:t xml:space="preserve"> </w:t>
      </w:r>
      <w:r>
        <w:t>and</w:t>
      </w:r>
      <w:r>
        <w:rPr>
          <w:spacing w:val="-4"/>
        </w:rPr>
        <w:t xml:space="preserve"> </w:t>
      </w:r>
      <w:r>
        <w:t>transport</w:t>
      </w:r>
      <w:r>
        <w:rPr>
          <w:spacing w:val="-3"/>
        </w:rPr>
        <w:t xml:space="preserve"> </w:t>
      </w:r>
      <w:r>
        <w:t>infrastructure</w:t>
      </w:r>
      <w:r>
        <w:rPr>
          <w:spacing w:val="-4"/>
        </w:rPr>
        <w:t xml:space="preserve"> </w:t>
      </w:r>
      <w:r>
        <w:t>modification</w:t>
      </w:r>
      <w:r>
        <w:rPr>
          <w:spacing w:val="-2"/>
        </w:rPr>
        <w:t xml:space="preserve"> </w:t>
      </w:r>
      <w:r>
        <w:t>should</w:t>
      </w:r>
      <w:r>
        <w:rPr>
          <w:spacing w:val="-2"/>
        </w:rPr>
        <w:t xml:space="preserve"> </w:t>
      </w:r>
      <w:r>
        <w:t>be</w:t>
      </w:r>
      <w:r>
        <w:rPr>
          <w:spacing w:val="-4"/>
        </w:rPr>
        <w:t xml:space="preserve"> </w:t>
      </w:r>
      <w:r>
        <w:t>fully</w:t>
      </w:r>
      <w:r>
        <w:rPr>
          <w:spacing w:val="-1"/>
        </w:rPr>
        <w:t xml:space="preserve"> </w:t>
      </w:r>
      <w:r>
        <w:t>assessed</w:t>
      </w:r>
      <w:r>
        <w:rPr>
          <w:spacing w:val="-2"/>
        </w:rPr>
        <w:t xml:space="preserve"> </w:t>
      </w:r>
      <w:r>
        <w:t>and</w:t>
      </w:r>
      <w:r>
        <w:rPr>
          <w:spacing w:val="-4"/>
        </w:rPr>
        <w:t xml:space="preserve"> </w:t>
      </w:r>
      <w:r>
        <w:t>reported, along</w:t>
      </w:r>
      <w:r>
        <w:rPr>
          <w:spacing w:val="-2"/>
        </w:rPr>
        <w:t xml:space="preserve"> </w:t>
      </w:r>
      <w:r>
        <w:t>with the environmental impact of the road network upon the development itself.</w:t>
      </w:r>
    </w:p>
    <w:p w14:paraId="7B6E28D7" w14:textId="77777777" w:rsidR="005A158B" w:rsidRDefault="00753D8E">
      <w:pPr>
        <w:pStyle w:val="ListParagraph"/>
        <w:numPr>
          <w:ilvl w:val="0"/>
          <w:numId w:val="3"/>
        </w:numPr>
        <w:tabs>
          <w:tab w:val="left" w:pos="368"/>
        </w:tabs>
        <w:spacing w:before="251"/>
        <w:ind w:right="50" w:firstLine="0"/>
        <w:jc w:val="both"/>
      </w:pPr>
      <w:r>
        <w:t>Adverse</w:t>
      </w:r>
      <w:r>
        <w:rPr>
          <w:spacing w:val="-4"/>
        </w:rPr>
        <w:t xml:space="preserve"> </w:t>
      </w:r>
      <w:r>
        <w:t>changes</w:t>
      </w:r>
      <w:r>
        <w:rPr>
          <w:spacing w:val="-4"/>
        </w:rPr>
        <w:t xml:space="preserve"> </w:t>
      </w:r>
      <w:r>
        <w:t>to</w:t>
      </w:r>
      <w:r>
        <w:rPr>
          <w:spacing w:val="-4"/>
        </w:rPr>
        <w:t xml:space="preserve"> </w:t>
      </w:r>
      <w:r>
        <w:t>noise</w:t>
      </w:r>
      <w:r>
        <w:rPr>
          <w:spacing w:val="-2"/>
        </w:rPr>
        <w:t xml:space="preserve"> </w:t>
      </w:r>
      <w:r>
        <w:t>and</w:t>
      </w:r>
      <w:r>
        <w:rPr>
          <w:spacing w:val="-2"/>
        </w:rPr>
        <w:t xml:space="preserve"> </w:t>
      </w:r>
      <w:r>
        <w:t>air</w:t>
      </w:r>
      <w:r>
        <w:rPr>
          <w:spacing w:val="-3"/>
        </w:rPr>
        <w:t xml:space="preserve"> </w:t>
      </w:r>
      <w:r>
        <w:t>quality</w:t>
      </w:r>
      <w:r>
        <w:rPr>
          <w:spacing w:val="-1"/>
        </w:rPr>
        <w:t xml:space="preserve"> </w:t>
      </w:r>
      <w:r>
        <w:t>should</w:t>
      </w:r>
      <w:r>
        <w:rPr>
          <w:spacing w:val="-2"/>
        </w:rPr>
        <w:t xml:space="preserve"> </w:t>
      </w:r>
      <w:r>
        <w:t>be</w:t>
      </w:r>
      <w:r>
        <w:rPr>
          <w:spacing w:val="-2"/>
        </w:rPr>
        <w:t xml:space="preserve"> </w:t>
      </w:r>
      <w:r>
        <w:t>considered,</w:t>
      </w:r>
      <w:r>
        <w:rPr>
          <w:spacing w:val="-3"/>
        </w:rPr>
        <w:t xml:space="preserve"> </w:t>
      </w:r>
      <w:r>
        <w:t>including</w:t>
      </w:r>
      <w:r>
        <w:rPr>
          <w:spacing w:val="-2"/>
        </w:rPr>
        <w:t xml:space="preserve"> </w:t>
      </w:r>
      <w:r>
        <w:t>in</w:t>
      </w:r>
      <w:r>
        <w:rPr>
          <w:spacing w:val="-2"/>
        </w:rPr>
        <w:t xml:space="preserve"> </w:t>
      </w:r>
      <w:r>
        <w:t>relation</w:t>
      </w:r>
      <w:r>
        <w:rPr>
          <w:spacing w:val="-4"/>
        </w:rPr>
        <w:t xml:space="preserve"> </w:t>
      </w:r>
      <w:r>
        <w:t>to</w:t>
      </w:r>
      <w:r>
        <w:rPr>
          <w:spacing w:val="-4"/>
        </w:rPr>
        <w:t xml:space="preserve"> </w:t>
      </w:r>
      <w:r>
        <w:t>compliance</w:t>
      </w:r>
      <w:r>
        <w:rPr>
          <w:spacing w:val="-2"/>
        </w:rPr>
        <w:t xml:space="preserve"> </w:t>
      </w:r>
      <w:r>
        <w:t>with</w:t>
      </w:r>
      <w:r>
        <w:rPr>
          <w:spacing w:val="-4"/>
        </w:rPr>
        <w:t xml:space="preserve"> </w:t>
      </w:r>
      <w:r>
        <w:t>the European</w:t>
      </w:r>
      <w:r>
        <w:rPr>
          <w:spacing w:val="-2"/>
        </w:rPr>
        <w:t xml:space="preserve"> </w:t>
      </w:r>
      <w:r>
        <w:t>air</w:t>
      </w:r>
      <w:r>
        <w:rPr>
          <w:spacing w:val="-3"/>
        </w:rPr>
        <w:t xml:space="preserve"> </w:t>
      </w:r>
      <w:r>
        <w:t>quality</w:t>
      </w:r>
      <w:r>
        <w:rPr>
          <w:spacing w:val="-1"/>
        </w:rPr>
        <w:t xml:space="preserve"> </w:t>
      </w:r>
      <w:r>
        <w:t>Limit Values</w:t>
      </w:r>
      <w:r>
        <w:rPr>
          <w:spacing w:val="-1"/>
        </w:rPr>
        <w:t xml:space="preserve"> </w:t>
      </w:r>
      <w:r>
        <w:t>and/or</w:t>
      </w:r>
      <w:r>
        <w:rPr>
          <w:spacing w:val="-3"/>
        </w:rPr>
        <w:t xml:space="preserve"> </w:t>
      </w:r>
      <w:r>
        <w:t>Local</w:t>
      </w:r>
      <w:r>
        <w:rPr>
          <w:spacing w:val="-3"/>
        </w:rPr>
        <w:t xml:space="preserve"> </w:t>
      </w:r>
      <w:r>
        <w:t>Authority</w:t>
      </w:r>
      <w:r>
        <w:rPr>
          <w:spacing w:val="-4"/>
        </w:rPr>
        <w:t xml:space="preserve"> </w:t>
      </w:r>
      <w:r>
        <w:t>designated</w:t>
      </w:r>
      <w:r>
        <w:rPr>
          <w:spacing w:val="-4"/>
        </w:rPr>
        <w:t xml:space="preserve"> </w:t>
      </w:r>
      <w:r>
        <w:t>Air</w:t>
      </w:r>
      <w:r>
        <w:rPr>
          <w:spacing w:val="-3"/>
        </w:rPr>
        <w:t xml:space="preserve"> </w:t>
      </w:r>
      <w:r>
        <w:t>Quality</w:t>
      </w:r>
      <w:r>
        <w:rPr>
          <w:spacing w:val="-1"/>
        </w:rPr>
        <w:t xml:space="preserve"> </w:t>
      </w:r>
      <w:r>
        <w:t>Management</w:t>
      </w:r>
      <w:r>
        <w:rPr>
          <w:spacing w:val="-3"/>
        </w:rPr>
        <w:t xml:space="preserve"> </w:t>
      </w:r>
      <w:r>
        <w:t>Areas</w:t>
      </w:r>
      <w:r>
        <w:rPr>
          <w:spacing w:val="-5"/>
        </w:rPr>
        <w:t xml:space="preserve"> </w:t>
      </w:r>
      <w:r>
        <w:t>(AQMAs) and World Health Organisation (WHO) criteria.</w:t>
      </w:r>
    </w:p>
    <w:p w14:paraId="7B6E28D8" w14:textId="77777777" w:rsidR="005A158B" w:rsidRDefault="005A158B">
      <w:pPr>
        <w:pStyle w:val="BodyText"/>
        <w:spacing w:before="2"/>
      </w:pPr>
    </w:p>
    <w:p w14:paraId="7B6E28D9" w14:textId="77777777" w:rsidR="005A158B" w:rsidRDefault="00753D8E">
      <w:pPr>
        <w:pStyle w:val="BodyText"/>
        <w:ind w:left="141"/>
      </w:pPr>
      <w:r>
        <w:t>Location</w:t>
      </w:r>
      <w:r>
        <w:rPr>
          <w:spacing w:val="-8"/>
        </w:rPr>
        <w:t xml:space="preserve"> </w:t>
      </w:r>
      <w:r>
        <w:t>specific</w:t>
      </w:r>
      <w:r>
        <w:rPr>
          <w:spacing w:val="-9"/>
        </w:rPr>
        <w:t xml:space="preserve"> </w:t>
      </w:r>
      <w:r>
        <w:rPr>
          <w:spacing w:val="-2"/>
        </w:rPr>
        <w:t>considerations</w:t>
      </w:r>
    </w:p>
    <w:p w14:paraId="7B6E28DA" w14:textId="77777777" w:rsidR="005A158B" w:rsidRDefault="005A158B">
      <w:pPr>
        <w:pStyle w:val="BodyText"/>
      </w:pPr>
    </w:p>
    <w:p w14:paraId="7B6E28DB" w14:textId="77777777" w:rsidR="005A158B" w:rsidRDefault="00753D8E">
      <w:pPr>
        <w:pStyle w:val="ListParagraph"/>
        <w:numPr>
          <w:ilvl w:val="0"/>
          <w:numId w:val="4"/>
        </w:numPr>
        <w:tabs>
          <w:tab w:val="left" w:pos="279"/>
        </w:tabs>
        <w:ind w:right="324" w:firstLine="0"/>
      </w:pPr>
      <w:r>
        <w:t>The assessment of traffic impacts accompanying the application should consider the operation of the strategic road network in line with national planning practice guidance and DfT Circular 01/2022 The Strategic</w:t>
      </w:r>
      <w:r>
        <w:rPr>
          <w:spacing w:val="-4"/>
        </w:rPr>
        <w:t xml:space="preserve"> </w:t>
      </w:r>
      <w:r>
        <w:t>Road</w:t>
      </w:r>
      <w:r>
        <w:rPr>
          <w:spacing w:val="-2"/>
        </w:rPr>
        <w:t xml:space="preserve"> </w:t>
      </w:r>
      <w:r>
        <w:t>Network</w:t>
      </w:r>
      <w:r>
        <w:rPr>
          <w:spacing w:val="-4"/>
        </w:rPr>
        <w:t xml:space="preserve"> </w:t>
      </w:r>
      <w:r>
        <w:t>and</w:t>
      </w:r>
      <w:r>
        <w:rPr>
          <w:spacing w:val="-2"/>
        </w:rPr>
        <w:t xml:space="preserve"> </w:t>
      </w:r>
      <w:r>
        <w:t>the</w:t>
      </w:r>
      <w:r>
        <w:rPr>
          <w:spacing w:val="-4"/>
        </w:rPr>
        <w:t xml:space="preserve"> </w:t>
      </w:r>
      <w:r>
        <w:t>Delivery</w:t>
      </w:r>
      <w:r>
        <w:rPr>
          <w:spacing w:val="-1"/>
        </w:rPr>
        <w:t xml:space="preserve"> </w:t>
      </w:r>
      <w:r>
        <w:t>of Sustainable</w:t>
      </w:r>
      <w:r>
        <w:rPr>
          <w:spacing w:val="-2"/>
        </w:rPr>
        <w:t xml:space="preserve"> </w:t>
      </w:r>
      <w:r>
        <w:t>Development.</w:t>
      </w:r>
      <w:r>
        <w:rPr>
          <w:spacing w:val="-3"/>
        </w:rPr>
        <w:t xml:space="preserve"> </w:t>
      </w:r>
      <w:r>
        <w:t>Where</w:t>
      </w:r>
      <w:r>
        <w:rPr>
          <w:spacing w:val="-2"/>
        </w:rPr>
        <w:t xml:space="preserve"> </w:t>
      </w:r>
      <w:r>
        <w:t>proposals</w:t>
      </w:r>
      <w:r>
        <w:rPr>
          <w:spacing w:val="-4"/>
        </w:rPr>
        <w:t xml:space="preserve"> </w:t>
      </w:r>
      <w:r>
        <w:t>result in</w:t>
      </w:r>
      <w:r>
        <w:rPr>
          <w:spacing w:val="-6"/>
        </w:rPr>
        <w:t xml:space="preserve"> </w:t>
      </w:r>
      <w:r>
        <w:t>a</w:t>
      </w:r>
      <w:r>
        <w:rPr>
          <w:spacing w:val="-2"/>
        </w:rPr>
        <w:t xml:space="preserve"> </w:t>
      </w:r>
      <w:r>
        <w:t>severe congestion or unacceptable safety impact, mitigation will be required in line with current policy.</w:t>
      </w:r>
    </w:p>
    <w:p w14:paraId="7B6E28DC" w14:textId="77777777" w:rsidR="005A158B" w:rsidRDefault="005A158B">
      <w:pPr>
        <w:pStyle w:val="BodyText"/>
        <w:spacing w:before="1"/>
      </w:pPr>
    </w:p>
    <w:p w14:paraId="7B6E28DD" w14:textId="77777777" w:rsidR="005A158B" w:rsidRDefault="00753D8E">
      <w:pPr>
        <w:pStyle w:val="ListParagraph"/>
        <w:numPr>
          <w:ilvl w:val="0"/>
          <w:numId w:val="4"/>
        </w:numPr>
        <w:tabs>
          <w:tab w:val="left" w:pos="279"/>
        </w:tabs>
        <w:ind w:right="78" w:firstLine="0"/>
      </w:pPr>
      <w:r>
        <w:t>It is noted that the development represents allocations within the emerging Wiltshire Local Plan. National Highways have worked with Wiltshire Council and their highways consultants AtkinsRealis to review traffic modelling</w:t>
      </w:r>
      <w:r>
        <w:rPr>
          <w:spacing w:val="-2"/>
        </w:rPr>
        <w:t xml:space="preserve"> </w:t>
      </w:r>
      <w:r>
        <w:t>evidence</w:t>
      </w:r>
      <w:r>
        <w:rPr>
          <w:spacing w:val="-2"/>
        </w:rPr>
        <w:t xml:space="preserve"> </w:t>
      </w:r>
      <w:r>
        <w:t>and</w:t>
      </w:r>
      <w:r>
        <w:rPr>
          <w:spacing w:val="-4"/>
        </w:rPr>
        <w:t xml:space="preserve"> </w:t>
      </w:r>
      <w:r>
        <w:t>mitigation</w:t>
      </w:r>
      <w:r>
        <w:rPr>
          <w:spacing w:val="-2"/>
        </w:rPr>
        <w:t xml:space="preserve"> </w:t>
      </w:r>
      <w:r>
        <w:t>proposals</w:t>
      </w:r>
      <w:r>
        <w:rPr>
          <w:spacing w:val="-1"/>
        </w:rPr>
        <w:t xml:space="preserve"> </w:t>
      </w:r>
      <w:r>
        <w:t>supporting</w:t>
      </w:r>
      <w:r>
        <w:rPr>
          <w:spacing w:val="-4"/>
        </w:rPr>
        <w:t xml:space="preserve"> </w:t>
      </w:r>
      <w:r>
        <w:t>the</w:t>
      </w:r>
      <w:r>
        <w:rPr>
          <w:spacing w:val="-2"/>
        </w:rPr>
        <w:t xml:space="preserve"> </w:t>
      </w:r>
      <w:r>
        <w:t>draft Plan.</w:t>
      </w:r>
      <w:r>
        <w:rPr>
          <w:spacing w:val="-5"/>
        </w:rPr>
        <w:t xml:space="preserve"> </w:t>
      </w:r>
      <w:r>
        <w:t>Given</w:t>
      </w:r>
      <w:r>
        <w:rPr>
          <w:spacing w:val="-2"/>
        </w:rPr>
        <w:t xml:space="preserve"> </w:t>
      </w:r>
      <w:r>
        <w:t>the</w:t>
      </w:r>
      <w:r>
        <w:rPr>
          <w:spacing w:val="-4"/>
        </w:rPr>
        <w:t xml:space="preserve"> </w:t>
      </w:r>
      <w:r>
        <w:t>work</w:t>
      </w:r>
      <w:r>
        <w:rPr>
          <w:spacing w:val="-3"/>
        </w:rPr>
        <w:t xml:space="preserve"> </w:t>
      </w:r>
      <w:r>
        <w:t>that has</w:t>
      </w:r>
      <w:r>
        <w:rPr>
          <w:spacing w:val="-1"/>
        </w:rPr>
        <w:t xml:space="preserve"> </w:t>
      </w:r>
      <w:r>
        <w:t>already</w:t>
      </w:r>
      <w:r>
        <w:rPr>
          <w:spacing w:val="-2"/>
        </w:rPr>
        <w:t xml:space="preserve"> </w:t>
      </w:r>
      <w:r>
        <w:t>been undertaken to support the Local Plan, and reflecting National Highways position in terms of the submitted transport</w:t>
      </w:r>
      <w:r>
        <w:rPr>
          <w:spacing w:val="-2"/>
        </w:rPr>
        <w:t xml:space="preserve"> </w:t>
      </w:r>
      <w:r>
        <w:t>evidence,</w:t>
      </w:r>
      <w:r>
        <w:rPr>
          <w:spacing w:val="-2"/>
        </w:rPr>
        <w:t xml:space="preserve"> </w:t>
      </w:r>
      <w:r>
        <w:t>we</w:t>
      </w:r>
      <w:r>
        <w:rPr>
          <w:spacing w:val="-1"/>
        </w:rPr>
        <w:t xml:space="preserve"> </w:t>
      </w:r>
      <w:r>
        <w:t>do</w:t>
      </w:r>
      <w:r>
        <w:rPr>
          <w:spacing w:val="-1"/>
        </w:rPr>
        <w:t xml:space="preserve"> </w:t>
      </w:r>
      <w:r>
        <w:t>not</w:t>
      </w:r>
      <w:r>
        <w:rPr>
          <w:spacing w:val="-2"/>
        </w:rPr>
        <w:t xml:space="preserve"> </w:t>
      </w:r>
      <w:r>
        <w:t>consider</w:t>
      </w:r>
      <w:r>
        <w:rPr>
          <w:spacing w:val="-2"/>
        </w:rPr>
        <w:t xml:space="preserve"> </w:t>
      </w:r>
      <w:r>
        <w:t>that</w:t>
      </w:r>
      <w:r>
        <w:rPr>
          <w:spacing w:val="-2"/>
        </w:rPr>
        <w:t xml:space="preserve"> </w:t>
      </w:r>
      <w:r>
        <w:t>there</w:t>
      </w:r>
      <w:r>
        <w:rPr>
          <w:spacing w:val="-5"/>
        </w:rPr>
        <w:t xml:space="preserve"> </w:t>
      </w:r>
      <w:r>
        <w:t>will</w:t>
      </w:r>
      <w:r>
        <w:rPr>
          <w:spacing w:val="-1"/>
        </w:rPr>
        <w:t xml:space="preserve"> </w:t>
      </w:r>
      <w:r>
        <w:t>be</w:t>
      </w:r>
      <w:r>
        <w:rPr>
          <w:spacing w:val="-1"/>
        </w:rPr>
        <w:t xml:space="preserve"> </w:t>
      </w:r>
      <w:r>
        <w:t>a</w:t>
      </w:r>
      <w:r>
        <w:rPr>
          <w:spacing w:val="-1"/>
        </w:rPr>
        <w:t xml:space="preserve"> </w:t>
      </w:r>
      <w:r>
        <w:t>requirement</w:t>
      </w:r>
      <w:r>
        <w:rPr>
          <w:spacing w:val="-2"/>
        </w:rPr>
        <w:t xml:space="preserve"> </w:t>
      </w:r>
      <w:r>
        <w:t>for</w:t>
      </w:r>
      <w:r>
        <w:rPr>
          <w:spacing w:val="-2"/>
        </w:rPr>
        <w:t xml:space="preserve"> </w:t>
      </w:r>
      <w:r>
        <w:t>the</w:t>
      </w:r>
      <w:r>
        <w:rPr>
          <w:spacing w:val="-1"/>
        </w:rPr>
        <w:t xml:space="preserve"> </w:t>
      </w:r>
      <w:r>
        <w:t>developer</w:t>
      </w:r>
      <w:r>
        <w:rPr>
          <w:spacing w:val="-5"/>
        </w:rPr>
        <w:t xml:space="preserve"> </w:t>
      </w:r>
      <w:r>
        <w:t>to</w:t>
      </w:r>
      <w:r>
        <w:rPr>
          <w:spacing w:val="-1"/>
        </w:rPr>
        <w:t xml:space="preserve"> </w:t>
      </w:r>
      <w:r>
        <w:t>undertake</w:t>
      </w:r>
      <w:r>
        <w:rPr>
          <w:spacing w:val="-1"/>
        </w:rPr>
        <w:t xml:space="preserve"> </w:t>
      </w:r>
      <w:r>
        <w:t>further traffic modelling of the SRN in this case.</w:t>
      </w:r>
    </w:p>
    <w:p w14:paraId="7B6E28DE" w14:textId="77777777" w:rsidR="005A158B" w:rsidRDefault="00753D8E">
      <w:pPr>
        <w:pStyle w:val="ListParagraph"/>
        <w:numPr>
          <w:ilvl w:val="0"/>
          <w:numId w:val="4"/>
        </w:numPr>
        <w:tabs>
          <w:tab w:val="left" w:pos="279"/>
        </w:tabs>
        <w:spacing w:before="251"/>
        <w:ind w:right="200" w:firstLine="0"/>
      </w:pPr>
      <w:r>
        <w:t>Wiltshire</w:t>
      </w:r>
      <w:r>
        <w:rPr>
          <w:spacing w:val="-4"/>
        </w:rPr>
        <w:t xml:space="preserve"> </w:t>
      </w:r>
      <w:r>
        <w:t>Council</w:t>
      </w:r>
      <w:r>
        <w:rPr>
          <w:spacing w:val="-2"/>
        </w:rPr>
        <w:t xml:space="preserve"> </w:t>
      </w:r>
      <w:r>
        <w:t>also</w:t>
      </w:r>
      <w:r>
        <w:rPr>
          <w:spacing w:val="-2"/>
        </w:rPr>
        <w:t xml:space="preserve"> </w:t>
      </w:r>
      <w:r>
        <w:t>propose</w:t>
      </w:r>
      <w:r>
        <w:rPr>
          <w:spacing w:val="-4"/>
        </w:rPr>
        <w:t xml:space="preserve"> </w:t>
      </w:r>
      <w:r>
        <w:t>to</w:t>
      </w:r>
      <w:r>
        <w:rPr>
          <w:spacing w:val="-2"/>
        </w:rPr>
        <w:t xml:space="preserve"> </w:t>
      </w:r>
      <w:r>
        <w:t>deliver</w:t>
      </w:r>
      <w:r>
        <w:rPr>
          <w:spacing w:val="-3"/>
        </w:rPr>
        <w:t xml:space="preserve"> </w:t>
      </w:r>
      <w:r>
        <w:t>junction</w:t>
      </w:r>
      <w:r>
        <w:rPr>
          <w:spacing w:val="-4"/>
        </w:rPr>
        <w:t xml:space="preserve"> </w:t>
      </w:r>
      <w:r>
        <w:t>improvements</w:t>
      </w:r>
      <w:r>
        <w:rPr>
          <w:spacing w:val="-1"/>
        </w:rPr>
        <w:t xml:space="preserve"> </w:t>
      </w:r>
      <w:r>
        <w:t>at</w:t>
      </w:r>
      <w:r>
        <w:rPr>
          <w:spacing w:val="-3"/>
        </w:rPr>
        <w:t xml:space="preserve"> </w:t>
      </w:r>
      <w:r>
        <w:t>the</w:t>
      </w:r>
      <w:r>
        <w:rPr>
          <w:spacing w:val="-4"/>
        </w:rPr>
        <w:t xml:space="preserve"> </w:t>
      </w:r>
      <w:r>
        <w:t>A338/</w:t>
      </w:r>
      <w:r>
        <w:rPr>
          <w:spacing w:val="-1"/>
        </w:rPr>
        <w:t xml:space="preserve"> </w:t>
      </w:r>
      <w:r>
        <w:t>A354</w:t>
      </w:r>
      <w:r>
        <w:rPr>
          <w:spacing w:val="-4"/>
        </w:rPr>
        <w:t xml:space="preserve"> </w:t>
      </w:r>
      <w:r>
        <w:t>Harnham</w:t>
      </w:r>
      <w:r>
        <w:rPr>
          <w:spacing w:val="-6"/>
        </w:rPr>
        <w:t xml:space="preserve"> </w:t>
      </w:r>
      <w:r>
        <w:t>Gyratory</w:t>
      </w:r>
      <w:r>
        <w:rPr>
          <w:spacing w:val="-1"/>
        </w:rPr>
        <w:t xml:space="preserve"> </w:t>
      </w:r>
      <w:r>
        <w:t>and Exeter Street roundabout to support Local Plan growth, with the proposed improvement included within the Infrastructure Delivery Plan supporting the Local Plan. Given the development will contribute to traffic flow increases through these junctions and onwards towards the A36 College Roundabout, we will expect a contribution to be secured from the development towards the funding of the identified capacity</w:t>
      </w:r>
    </w:p>
    <w:p w14:paraId="7B6E28DF" w14:textId="77777777" w:rsidR="005A158B" w:rsidRDefault="005A158B">
      <w:pPr>
        <w:pStyle w:val="ListParagraph"/>
        <w:sectPr w:rsidR="005A158B">
          <w:pgSz w:w="11920" w:h="16850"/>
          <w:pgMar w:top="1540" w:right="425" w:bottom="280" w:left="708" w:header="720" w:footer="720" w:gutter="0"/>
          <w:cols w:space="720"/>
        </w:sectPr>
      </w:pPr>
    </w:p>
    <w:p w14:paraId="7B6E28E0" w14:textId="77777777" w:rsidR="005A158B" w:rsidRDefault="00753D8E">
      <w:pPr>
        <w:pStyle w:val="BodyText"/>
        <w:spacing w:before="79"/>
        <w:ind w:left="141"/>
      </w:pPr>
      <w:r>
        <w:rPr>
          <w:spacing w:val="-2"/>
        </w:rPr>
        <w:lastRenderedPageBreak/>
        <w:t>enhancements.</w:t>
      </w:r>
    </w:p>
    <w:p w14:paraId="7B6E28E1" w14:textId="77777777" w:rsidR="005A158B" w:rsidRDefault="005A158B">
      <w:pPr>
        <w:pStyle w:val="BodyText"/>
        <w:spacing w:before="1"/>
      </w:pPr>
    </w:p>
    <w:p w14:paraId="7B6E28E2" w14:textId="77777777" w:rsidR="005A158B" w:rsidRDefault="00753D8E">
      <w:pPr>
        <w:pStyle w:val="ListParagraph"/>
        <w:numPr>
          <w:ilvl w:val="0"/>
          <w:numId w:val="4"/>
        </w:numPr>
        <w:tabs>
          <w:tab w:val="left" w:pos="279"/>
        </w:tabs>
        <w:ind w:right="2" w:firstLine="0"/>
      </w:pPr>
      <w:r>
        <w:t>The</w:t>
      </w:r>
      <w:r>
        <w:rPr>
          <w:spacing w:val="-1"/>
        </w:rPr>
        <w:t xml:space="preserve"> </w:t>
      </w:r>
      <w:r>
        <w:t>development</w:t>
      </w:r>
      <w:r>
        <w:rPr>
          <w:spacing w:val="-2"/>
        </w:rPr>
        <w:t xml:space="preserve"> </w:t>
      </w:r>
      <w:r>
        <w:t>should</w:t>
      </w:r>
      <w:r>
        <w:rPr>
          <w:spacing w:val="-1"/>
        </w:rPr>
        <w:t xml:space="preserve"> </w:t>
      </w:r>
      <w:r>
        <w:t>be</w:t>
      </w:r>
      <w:r>
        <w:rPr>
          <w:spacing w:val="-1"/>
        </w:rPr>
        <w:t xml:space="preserve"> </w:t>
      </w:r>
      <w:r>
        <w:t>supported</w:t>
      </w:r>
      <w:r>
        <w:rPr>
          <w:spacing w:val="-3"/>
        </w:rPr>
        <w:t xml:space="preserve"> </w:t>
      </w:r>
      <w:r>
        <w:t>by</w:t>
      </w:r>
      <w:r>
        <w:rPr>
          <w:spacing w:val="-3"/>
        </w:rPr>
        <w:t xml:space="preserve"> </w:t>
      </w:r>
      <w:r>
        <w:t>a</w:t>
      </w:r>
      <w:r>
        <w:rPr>
          <w:spacing w:val="-3"/>
        </w:rPr>
        <w:t xml:space="preserve"> </w:t>
      </w:r>
      <w:r>
        <w:t>robust</w:t>
      </w:r>
      <w:r>
        <w:rPr>
          <w:spacing w:val="-2"/>
        </w:rPr>
        <w:t xml:space="preserve"> </w:t>
      </w:r>
      <w:r>
        <w:t>travel</w:t>
      </w:r>
      <w:r>
        <w:rPr>
          <w:spacing w:val="-4"/>
        </w:rPr>
        <w:t xml:space="preserve"> </w:t>
      </w:r>
      <w:r>
        <w:t>plan</w:t>
      </w:r>
      <w:r>
        <w:rPr>
          <w:spacing w:val="-1"/>
        </w:rPr>
        <w:t xml:space="preserve"> </w:t>
      </w:r>
      <w:r>
        <w:t>to</w:t>
      </w:r>
      <w:r>
        <w:rPr>
          <w:spacing w:val="-3"/>
        </w:rPr>
        <w:t xml:space="preserve"> </w:t>
      </w:r>
      <w:r>
        <w:t>encourage</w:t>
      </w:r>
      <w:r>
        <w:rPr>
          <w:spacing w:val="-1"/>
        </w:rPr>
        <w:t xml:space="preserve"> </w:t>
      </w:r>
      <w:r>
        <w:t>the</w:t>
      </w:r>
      <w:r>
        <w:rPr>
          <w:spacing w:val="-3"/>
        </w:rPr>
        <w:t xml:space="preserve"> </w:t>
      </w:r>
      <w:r>
        <w:t>take</w:t>
      </w:r>
      <w:r>
        <w:rPr>
          <w:spacing w:val="-3"/>
        </w:rPr>
        <w:t xml:space="preserve"> </w:t>
      </w:r>
      <w:r>
        <w:t>up</w:t>
      </w:r>
      <w:r>
        <w:rPr>
          <w:spacing w:val="-1"/>
        </w:rPr>
        <w:t xml:space="preserve"> </w:t>
      </w:r>
      <w:r>
        <w:t>of</w:t>
      </w:r>
      <w:r>
        <w:rPr>
          <w:spacing w:val="-2"/>
        </w:rPr>
        <w:t xml:space="preserve"> </w:t>
      </w:r>
      <w:r>
        <w:t>sustainable</w:t>
      </w:r>
      <w:r>
        <w:rPr>
          <w:spacing w:val="-1"/>
        </w:rPr>
        <w:t xml:space="preserve"> </w:t>
      </w:r>
      <w:r>
        <w:t>travel modes, and should contribute towards the delivery of sustainable travel measures within the Salisbury Transport Strategy.</w:t>
      </w:r>
    </w:p>
    <w:p w14:paraId="7B6E28E3" w14:textId="77777777" w:rsidR="005A158B" w:rsidRDefault="005A158B">
      <w:pPr>
        <w:pStyle w:val="BodyText"/>
        <w:spacing w:before="252"/>
      </w:pPr>
    </w:p>
    <w:p w14:paraId="7B6E28E4" w14:textId="77777777" w:rsidR="005A158B" w:rsidRDefault="00753D8E">
      <w:pPr>
        <w:pStyle w:val="BodyText"/>
        <w:spacing w:before="1"/>
        <w:ind w:left="141" w:right="484"/>
      </w:pPr>
      <w:r>
        <w:t>These</w:t>
      </w:r>
      <w:r>
        <w:rPr>
          <w:spacing w:val="-2"/>
        </w:rPr>
        <w:t xml:space="preserve"> </w:t>
      </w:r>
      <w:r>
        <w:t>comments</w:t>
      </w:r>
      <w:r>
        <w:rPr>
          <w:spacing w:val="-1"/>
        </w:rPr>
        <w:t xml:space="preserve"> </w:t>
      </w:r>
      <w:r>
        <w:t>are</w:t>
      </w:r>
      <w:r>
        <w:rPr>
          <w:spacing w:val="-2"/>
        </w:rPr>
        <w:t xml:space="preserve"> </w:t>
      </w:r>
      <w:r>
        <w:t>only</w:t>
      </w:r>
      <w:r>
        <w:rPr>
          <w:spacing w:val="-1"/>
        </w:rPr>
        <w:t xml:space="preserve"> </w:t>
      </w:r>
      <w:r>
        <w:t>advisory</w:t>
      </w:r>
      <w:r>
        <w:rPr>
          <w:spacing w:val="-3"/>
        </w:rPr>
        <w:t xml:space="preserve"> </w:t>
      </w:r>
      <w:r>
        <w:t>as</w:t>
      </w:r>
      <w:r>
        <w:rPr>
          <w:spacing w:val="-4"/>
        </w:rPr>
        <w:t xml:space="preserve"> </w:t>
      </w:r>
      <w:r>
        <w:t>the</w:t>
      </w:r>
      <w:r>
        <w:rPr>
          <w:spacing w:val="-4"/>
        </w:rPr>
        <w:t xml:space="preserve"> </w:t>
      </w:r>
      <w:r>
        <w:t>responsibility</w:t>
      </w:r>
      <w:r>
        <w:rPr>
          <w:spacing w:val="-1"/>
        </w:rPr>
        <w:t xml:space="preserve"> </w:t>
      </w:r>
      <w:r>
        <w:t>for</w:t>
      </w:r>
      <w:r>
        <w:rPr>
          <w:spacing w:val="-1"/>
        </w:rPr>
        <w:t xml:space="preserve"> </w:t>
      </w:r>
      <w:r>
        <w:t>determining</w:t>
      </w:r>
      <w:r>
        <w:rPr>
          <w:spacing w:val="-4"/>
        </w:rPr>
        <w:t xml:space="preserve"> </w:t>
      </w:r>
      <w:r>
        <w:t>the</w:t>
      </w:r>
      <w:r>
        <w:rPr>
          <w:spacing w:val="-2"/>
        </w:rPr>
        <w:t xml:space="preserve"> </w:t>
      </w:r>
      <w:r>
        <w:t>scope</w:t>
      </w:r>
      <w:r>
        <w:rPr>
          <w:spacing w:val="-2"/>
        </w:rPr>
        <w:t xml:space="preserve"> </w:t>
      </w:r>
      <w:r>
        <w:t>and</w:t>
      </w:r>
      <w:r>
        <w:rPr>
          <w:spacing w:val="-6"/>
        </w:rPr>
        <w:t xml:space="preserve"> </w:t>
      </w:r>
      <w:r>
        <w:t>form</w:t>
      </w:r>
      <w:r>
        <w:rPr>
          <w:spacing w:val="-1"/>
        </w:rPr>
        <w:t xml:space="preserve"> </w:t>
      </w:r>
      <w:r>
        <w:t>of any</w:t>
      </w:r>
      <w:r>
        <w:rPr>
          <w:spacing w:val="-6"/>
        </w:rPr>
        <w:t xml:space="preserve"> </w:t>
      </w:r>
      <w:r>
        <w:t>EIA Report rests with the Local Planning Authority. Our comments are also provided on the basis of the information available to us at this time, and are made without prejudice to future advice and/or recommendations which would be made on receipt of a formal planning application.</w:t>
      </w:r>
    </w:p>
    <w:p w14:paraId="7B6E28E5" w14:textId="77777777" w:rsidR="005A158B" w:rsidRDefault="00753D8E">
      <w:pPr>
        <w:pStyle w:val="BodyText"/>
        <w:spacing w:before="253"/>
        <w:ind w:left="141" w:right="8725"/>
      </w:pPr>
      <w:r>
        <w:t>Kind</w:t>
      </w:r>
      <w:r>
        <w:rPr>
          <w:spacing w:val="-16"/>
        </w:rPr>
        <w:t xml:space="preserve"> </w:t>
      </w:r>
      <w:r>
        <w:t xml:space="preserve">regards </w:t>
      </w:r>
      <w:r>
        <w:rPr>
          <w:spacing w:val="-2"/>
        </w:rPr>
        <w:t>Gaynor</w:t>
      </w:r>
    </w:p>
    <w:p w14:paraId="7B6E28E6" w14:textId="77777777" w:rsidR="005A158B" w:rsidRDefault="005A158B">
      <w:pPr>
        <w:pStyle w:val="BodyText"/>
      </w:pPr>
    </w:p>
    <w:p w14:paraId="7B6E28E7" w14:textId="77777777" w:rsidR="005A158B" w:rsidRDefault="005A158B">
      <w:pPr>
        <w:pStyle w:val="BodyText"/>
        <w:spacing w:before="1"/>
      </w:pPr>
    </w:p>
    <w:p w14:paraId="7B6E28E8" w14:textId="77777777" w:rsidR="005A158B" w:rsidRDefault="00753D8E">
      <w:pPr>
        <w:pStyle w:val="BodyText"/>
        <w:spacing w:line="252" w:lineRule="exact"/>
        <w:ind w:left="141"/>
      </w:pPr>
      <w:r>
        <w:t>Gaynor</w:t>
      </w:r>
      <w:r>
        <w:rPr>
          <w:spacing w:val="-7"/>
        </w:rPr>
        <w:t xml:space="preserve"> </w:t>
      </w:r>
      <w:r>
        <w:rPr>
          <w:spacing w:val="-2"/>
        </w:rPr>
        <w:t>Gallacher</w:t>
      </w:r>
    </w:p>
    <w:p w14:paraId="7B6E28E9" w14:textId="77777777" w:rsidR="005A158B" w:rsidRDefault="00753D8E">
      <w:pPr>
        <w:pStyle w:val="BodyText"/>
        <w:ind w:left="141" w:right="1314"/>
      </w:pPr>
      <w:r>
        <w:t>South</w:t>
      </w:r>
      <w:r>
        <w:rPr>
          <w:spacing w:val="-3"/>
        </w:rPr>
        <w:t xml:space="preserve"> </w:t>
      </w:r>
      <w:r>
        <w:t>West</w:t>
      </w:r>
      <w:r>
        <w:rPr>
          <w:spacing w:val="-4"/>
        </w:rPr>
        <w:t xml:space="preserve"> </w:t>
      </w:r>
      <w:r>
        <w:t>Operations</w:t>
      </w:r>
      <w:r>
        <w:rPr>
          <w:spacing w:val="-6"/>
        </w:rPr>
        <w:t xml:space="preserve"> </w:t>
      </w:r>
      <w:r>
        <w:t>–</w:t>
      </w:r>
      <w:r>
        <w:rPr>
          <w:spacing w:val="-3"/>
        </w:rPr>
        <w:t xml:space="preserve"> </w:t>
      </w:r>
      <w:r>
        <w:t>Assistant</w:t>
      </w:r>
      <w:r>
        <w:rPr>
          <w:spacing w:val="-1"/>
        </w:rPr>
        <w:t xml:space="preserve"> </w:t>
      </w:r>
      <w:r>
        <w:t>Spatial</w:t>
      </w:r>
      <w:r>
        <w:rPr>
          <w:spacing w:val="-4"/>
        </w:rPr>
        <w:t xml:space="preserve"> </w:t>
      </w:r>
      <w:r>
        <w:t>Planner</w:t>
      </w:r>
      <w:r>
        <w:rPr>
          <w:spacing w:val="-2"/>
        </w:rPr>
        <w:t xml:space="preserve"> </w:t>
      </w:r>
      <w:r>
        <w:t>(Highways</w:t>
      </w:r>
      <w:r>
        <w:rPr>
          <w:spacing w:val="-5"/>
        </w:rPr>
        <w:t xml:space="preserve"> </w:t>
      </w:r>
      <w:r>
        <w:t>Development</w:t>
      </w:r>
      <w:r>
        <w:rPr>
          <w:spacing w:val="-4"/>
        </w:rPr>
        <w:t xml:space="preserve"> </w:t>
      </w:r>
      <w:r>
        <w:t>Management) National Highways | Ash House | Falcon Road, Sowton Ind. Estate | Exeter | EX2 7LB</w:t>
      </w:r>
    </w:p>
    <w:p w14:paraId="7B6E28EA" w14:textId="77777777" w:rsidR="005A158B" w:rsidRDefault="005A158B">
      <w:pPr>
        <w:pStyle w:val="BodyText"/>
        <w:sectPr w:rsidR="005A158B">
          <w:pgSz w:w="11920" w:h="16850"/>
          <w:pgMar w:top="1540" w:right="425" w:bottom="280" w:left="708" w:header="720" w:footer="720" w:gutter="0"/>
          <w:cols w:space="720"/>
        </w:sectPr>
      </w:pPr>
    </w:p>
    <w:p w14:paraId="7B6E28EB" w14:textId="77777777" w:rsidR="005A158B" w:rsidRDefault="00753D8E">
      <w:pPr>
        <w:spacing w:before="80"/>
        <w:ind w:left="144"/>
        <w:rPr>
          <w:sz w:val="24"/>
        </w:rPr>
      </w:pPr>
      <w:r>
        <w:rPr>
          <w:sz w:val="24"/>
        </w:rPr>
        <w:lastRenderedPageBreak/>
        <w:t>Appendix</w:t>
      </w:r>
      <w:r>
        <w:rPr>
          <w:spacing w:val="-3"/>
          <w:sz w:val="24"/>
        </w:rPr>
        <w:t xml:space="preserve"> </w:t>
      </w:r>
      <w:r>
        <w:rPr>
          <w:spacing w:val="-10"/>
          <w:sz w:val="24"/>
        </w:rPr>
        <w:t>3</w:t>
      </w:r>
    </w:p>
    <w:p w14:paraId="7B6E28EC" w14:textId="77777777" w:rsidR="005A158B" w:rsidRDefault="005A158B">
      <w:pPr>
        <w:pStyle w:val="BodyText"/>
        <w:rPr>
          <w:sz w:val="24"/>
        </w:rPr>
      </w:pPr>
    </w:p>
    <w:p w14:paraId="7B6E28ED" w14:textId="77777777" w:rsidR="005A158B" w:rsidRDefault="00753D8E">
      <w:pPr>
        <w:ind w:left="144"/>
        <w:rPr>
          <w:sz w:val="24"/>
        </w:rPr>
      </w:pPr>
      <w:r>
        <w:rPr>
          <w:sz w:val="24"/>
        </w:rPr>
        <w:t>WC</w:t>
      </w:r>
      <w:r>
        <w:rPr>
          <w:spacing w:val="-3"/>
          <w:sz w:val="24"/>
        </w:rPr>
        <w:t xml:space="preserve"> </w:t>
      </w:r>
      <w:r>
        <w:rPr>
          <w:sz w:val="24"/>
        </w:rPr>
        <w:t>Conservation</w:t>
      </w:r>
      <w:r>
        <w:rPr>
          <w:spacing w:val="-3"/>
          <w:sz w:val="24"/>
        </w:rPr>
        <w:t xml:space="preserve"> </w:t>
      </w:r>
      <w:r>
        <w:rPr>
          <w:spacing w:val="-2"/>
          <w:sz w:val="24"/>
        </w:rPr>
        <w:t>officer</w:t>
      </w:r>
    </w:p>
    <w:p w14:paraId="7B6E28EE" w14:textId="77777777" w:rsidR="005A158B" w:rsidRDefault="005A158B">
      <w:pPr>
        <w:pStyle w:val="BodyText"/>
        <w:rPr>
          <w:sz w:val="24"/>
        </w:rPr>
      </w:pPr>
    </w:p>
    <w:p w14:paraId="7B6E28EF" w14:textId="77777777" w:rsidR="005A158B" w:rsidRDefault="00753D8E">
      <w:pPr>
        <w:ind w:left="144" w:right="169"/>
        <w:rPr>
          <w:sz w:val="24"/>
        </w:rPr>
      </w:pPr>
      <w:r>
        <w:rPr>
          <w:sz w:val="24"/>
        </w:rPr>
        <w:t>I am satisfied that the approaches outlined with regard to built heritage and the landscape setting</w:t>
      </w:r>
      <w:r>
        <w:rPr>
          <w:spacing w:val="40"/>
          <w:sz w:val="24"/>
        </w:rPr>
        <w:t xml:space="preserve"> </w:t>
      </w:r>
      <w:r>
        <w:rPr>
          <w:sz w:val="24"/>
        </w:rPr>
        <w:t>of the city reflect earlier conclusions by colleagues in the site allocation process.</w:t>
      </w:r>
    </w:p>
    <w:p w14:paraId="7B6E28F0" w14:textId="77777777" w:rsidR="005A158B" w:rsidRDefault="005A158B">
      <w:pPr>
        <w:pStyle w:val="BodyText"/>
        <w:rPr>
          <w:sz w:val="24"/>
        </w:rPr>
      </w:pPr>
    </w:p>
    <w:p w14:paraId="7B6E28F1" w14:textId="77777777" w:rsidR="005A158B" w:rsidRDefault="005A158B">
      <w:pPr>
        <w:pStyle w:val="BodyText"/>
        <w:rPr>
          <w:sz w:val="24"/>
        </w:rPr>
      </w:pPr>
    </w:p>
    <w:p w14:paraId="7B6E28F2" w14:textId="77777777" w:rsidR="005A158B" w:rsidRDefault="005A158B">
      <w:pPr>
        <w:pStyle w:val="BodyText"/>
        <w:rPr>
          <w:sz w:val="24"/>
        </w:rPr>
      </w:pPr>
    </w:p>
    <w:p w14:paraId="7B6E28F3" w14:textId="77777777" w:rsidR="005A158B" w:rsidRDefault="005A158B">
      <w:pPr>
        <w:pStyle w:val="BodyText"/>
        <w:rPr>
          <w:sz w:val="24"/>
        </w:rPr>
      </w:pPr>
    </w:p>
    <w:p w14:paraId="7B6E28F4" w14:textId="77777777" w:rsidR="005A158B" w:rsidRDefault="005A158B">
      <w:pPr>
        <w:pStyle w:val="BodyText"/>
        <w:rPr>
          <w:sz w:val="24"/>
        </w:rPr>
      </w:pPr>
    </w:p>
    <w:p w14:paraId="7B6E28F5" w14:textId="77777777" w:rsidR="005A158B" w:rsidRDefault="00753D8E">
      <w:pPr>
        <w:spacing w:line="480" w:lineRule="auto"/>
        <w:ind w:left="144" w:right="9062"/>
        <w:rPr>
          <w:sz w:val="24"/>
        </w:rPr>
      </w:pPr>
      <w:r>
        <w:rPr>
          <w:sz w:val="24"/>
        </w:rPr>
        <w:t>Appendix 4 WC</w:t>
      </w:r>
      <w:r>
        <w:rPr>
          <w:spacing w:val="1"/>
          <w:sz w:val="24"/>
        </w:rPr>
        <w:t xml:space="preserve"> </w:t>
      </w:r>
      <w:r>
        <w:rPr>
          <w:spacing w:val="-2"/>
          <w:sz w:val="24"/>
        </w:rPr>
        <w:t>Ecology</w:t>
      </w:r>
    </w:p>
    <w:p w14:paraId="7B6E28F6" w14:textId="77777777" w:rsidR="005A158B" w:rsidRDefault="005A158B">
      <w:pPr>
        <w:spacing w:line="480" w:lineRule="auto"/>
        <w:rPr>
          <w:sz w:val="24"/>
        </w:rPr>
        <w:sectPr w:rsidR="005A158B">
          <w:pgSz w:w="11920" w:h="16850"/>
          <w:pgMar w:top="1540" w:right="425" w:bottom="280" w:left="708" w:header="720" w:footer="720" w:gutter="0"/>
          <w:cols w:space="720"/>
        </w:sectPr>
      </w:pPr>
    </w:p>
    <w:p w14:paraId="7B6E28F7" w14:textId="16DB841F" w:rsidR="005A158B" w:rsidRDefault="00753D8E">
      <w:pPr>
        <w:spacing w:before="79"/>
        <w:ind w:left="144"/>
        <w:rPr>
          <w:b/>
          <w:sz w:val="32"/>
        </w:rPr>
      </w:pPr>
      <w:r>
        <w:rPr>
          <w:b/>
          <w:noProof/>
          <w:sz w:val="32"/>
        </w:rPr>
        <w:lastRenderedPageBreak/>
        <w:drawing>
          <wp:anchor distT="0" distB="0" distL="0" distR="0" simplePos="0" relativeHeight="251658240" behindDoc="1" locked="0" layoutInCell="1" allowOverlap="1" wp14:anchorId="7B6E2A5D" wp14:editId="7B6E2A5E">
            <wp:simplePos x="0" y="0"/>
            <wp:positionH relativeFrom="page">
              <wp:posOffset>4438851</wp:posOffset>
            </wp:positionH>
            <wp:positionV relativeFrom="paragraph">
              <wp:posOffset>50292</wp:posOffset>
            </wp:positionV>
            <wp:extent cx="2115619" cy="66796"/>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4" cstate="print"/>
                    <a:stretch>
                      <a:fillRect/>
                    </a:stretch>
                  </pic:blipFill>
                  <pic:spPr>
                    <a:xfrm>
                      <a:off x="0" y="0"/>
                      <a:ext cx="2115619" cy="66796"/>
                    </a:xfrm>
                    <a:prstGeom prst="rect">
                      <a:avLst/>
                    </a:prstGeom>
                  </pic:spPr>
                </pic:pic>
              </a:graphicData>
            </a:graphic>
          </wp:anchor>
        </w:drawing>
      </w:r>
      <w:r>
        <w:rPr>
          <w:b/>
          <w:noProof/>
          <w:sz w:val="32"/>
        </w:rPr>
        <w:drawing>
          <wp:anchor distT="0" distB="0" distL="0" distR="0" simplePos="0" relativeHeight="251658243" behindDoc="1" locked="0" layoutInCell="1" allowOverlap="1" wp14:anchorId="13BA7D0F" wp14:editId="13BA7D10">
            <wp:simplePos x="0" y="0"/>
            <wp:positionH relativeFrom="page">
              <wp:posOffset>4438851</wp:posOffset>
            </wp:positionH>
            <wp:positionV relativeFrom="paragraph">
              <wp:posOffset>50292</wp:posOffset>
            </wp:positionV>
            <wp:extent cx="2115619" cy="66796"/>
            <wp:effectExtent l="0" t="0" r="0" b="0"/>
            <wp:wrapNone/>
            <wp:docPr id="994081255"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4" cstate="print"/>
                    <a:stretch>
                      <a:fillRect/>
                    </a:stretch>
                  </pic:blipFill>
                  <pic:spPr>
                    <a:xfrm>
                      <a:off x="0" y="0"/>
                      <a:ext cx="2115619" cy="66796"/>
                    </a:xfrm>
                    <a:prstGeom prst="rect">
                      <a:avLst/>
                    </a:prstGeom>
                  </pic:spPr>
                </pic:pic>
              </a:graphicData>
            </a:graphic>
          </wp:anchor>
        </w:drawing>
      </w:r>
      <w:r>
        <w:rPr>
          <w:b/>
          <w:sz w:val="32"/>
        </w:rPr>
        <w:t>Wiltshire</w:t>
      </w:r>
      <w:r>
        <w:rPr>
          <w:b/>
          <w:spacing w:val="-5"/>
          <w:sz w:val="32"/>
        </w:rPr>
        <w:t xml:space="preserve"> </w:t>
      </w:r>
      <w:r>
        <w:rPr>
          <w:b/>
          <w:sz w:val="32"/>
        </w:rPr>
        <w:t>Council</w:t>
      </w:r>
      <w:r>
        <w:rPr>
          <w:b/>
          <w:spacing w:val="-4"/>
          <w:sz w:val="32"/>
        </w:rPr>
        <w:t xml:space="preserve"> </w:t>
      </w:r>
      <w:r>
        <w:rPr>
          <w:b/>
          <w:sz w:val="32"/>
        </w:rPr>
        <w:t>Planning</w:t>
      </w:r>
      <w:r>
        <w:rPr>
          <w:b/>
          <w:spacing w:val="-1"/>
          <w:sz w:val="32"/>
        </w:rPr>
        <w:t xml:space="preserve"> </w:t>
      </w:r>
      <w:r>
        <w:rPr>
          <w:b/>
          <w:sz w:val="32"/>
        </w:rPr>
        <w:t>Consultation</w:t>
      </w:r>
      <w:r>
        <w:rPr>
          <w:b/>
          <w:spacing w:val="-1"/>
          <w:sz w:val="32"/>
        </w:rPr>
        <w:t xml:space="preserve"> </w:t>
      </w:r>
      <w:r>
        <w:rPr>
          <w:b/>
          <w:spacing w:val="-2"/>
          <w:sz w:val="32"/>
        </w:rPr>
        <w:t>Response</w:t>
      </w:r>
    </w:p>
    <w:p w14:paraId="7B6E28F8" w14:textId="77777777" w:rsidR="005A158B" w:rsidRDefault="00753D8E">
      <w:pPr>
        <w:pStyle w:val="Heading1"/>
        <w:spacing w:before="277"/>
        <w:ind w:left="144"/>
      </w:pPr>
      <w:r>
        <w:rPr>
          <w:spacing w:val="-2"/>
        </w:rPr>
        <w:t>ECOLOGY</w:t>
      </w:r>
    </w:p>
    <w:p w14:paraId="7B6E28F9" w14:textId="77777777" w:rsidR="005A158B" w:rsidRDefault="005A158B">
      <w:pPr>
        <w:pStyle w:val="BodyText"/>
        <w:spacing w:before="49"/>
        <w:rPr>
          <w:b/>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3"/>
        <w:gridCol w:w="6953"/>
      </w:tblGrid>
      <w:tr w:rsidR="005A158B" w14:paraId="7B6E28FC" w14:textId="77777777">
        <w:trPr>
          <w:trHeight w:val="280"/>
        </w:trPr>
        <w:tc>
          <w:tcPr>
            <w:tcW w:w="2513" w:type="dxa"/>
          </w:tcPr>
          <w:p w14:paraId="7B6E28FA" w14:textId="77777777" w:rsidR="005A158B" w:rsidRDefault="00753D8E">
            <w:pPr>
              <w:pStyle w:val="TableParagraph"/>
              <w:spacing w:line="247" w:lineRule="exact"/>
              <w:ind w:left="104"/>
              <w:rPr>
                <w:b/>
              </w:rPr>
            </w:pPr>
            <w:r>
              <w:rPr>
                <w:b/>
                <w:spacing w:val="-2"/>
              </w:rPr>
              <w:t>Officer</w:t>
            </w:r>
            <w:r>
              <w:rPr>
                <w:b/>
                <w:spacing w:val="-8"/>
              </w:rPr>
              <w:t xml:space="preserve"> </w:t>
            </w:r>
            <w:r>
              <w:rPr>
                <w:b/>
                <w:spacing w:val="-2"/>
              </w:rPr>
              <w:t>name:</w:t>
            </w:r>
          </w:p>
        </w:tc>
        <w:tc>
          <w:tcPr>
            <w:tcW w:w="6953" w:type="dxa"/>
            <w:tcBorders>
              <w:right w:val="nil"/>
            </w:tcBorders>
          </w:tcPr>
          <w:p w14:paraId="7B6E28FB" w14:textId="77777777" w:rsidR="005A158B" w:rsidRDefault="00753D8E">
            <w:pPr>
              <w:pStyle w:val="TableParagraph"/>
              <w:spacing w:before="3" w:line="257" w:lineRule="exact"/>
              <w:ind w:left="114"/>
              <w:rPr>
                <w:rFonts w:ascii="Segoe UI"/>
                <w:sz w:val="21"/>
              </w:rPr>
            </w:pPr>
            <w:r>
              <w:rPr>
                <w:rFonts w:ascii="Segoe UI"/>
                <w:color w:val="171717"/>
                <w:sz w:val="21"/>
              </w:rPr>
              <w:t>Naomi</w:t>
            </w:r>
            <w:r>
              <w:rPr>
                <w:rFonts w:ascii="Segoe UI"/>
                <w:color w:val="171717"/>
                <w:spacing w:val="-6"/>
                <w:sz w:val="21"/>
              </w:rPr>
              <w:t xml:space="preserve"> </w:t>
            </w:r>
            <w:r>
              <w:rPr>
                <w:rFonts w:ascii="Segoe UI"/>
                <w:color w:val="171717"/>
                <w:spacing w:val="-2"/>
                <w:sz w:val="21"/>
              </w:rPr>
              <w:t>Harvey</w:t>
            </w:r>
          </w:p>
        </w:tc>
      </w:tr>
      <w:tr w:rsidR="005A158B" w14:paraId="7B6E28FF" w14:textId="77777777">
        <w:trPr>
          <w:trHeight w:val="279"/>
        </w:trPr>
        <w:tc>
          <w:tcPr>
            <w:tcW w:w="2513" w:type="dxa"/>
          </w:tcPr>
          <w:p w14:paraId="7B6E28FD" w14:textId="77777777" w:rsidR="005A158B" w:rsidRDefault="00753D8E">
            <w:pPr>
              <w:pStyle w:val="TableParagraph"/>
              <w:spacing w:line="247" w:lineRule="exact"/>
              <w:ind w:left="104"/>
              <w:rPr>
                <w:b/>
              </w:rPr>
            </w:pPr>
            <w:r>
              <w:rPr>
                <w:b/>
                <w:spacing w:val="-2"/>
              </w:rPr>
              <w:t>Date:</w:t>
            </w:r>
          </w:p>
        </w:tc>
        <w:tc>
          <w:tcPr>
            <w:tcW w:w="6953" w:type="dxa"/>
            <w:tcBorders>
              <w:right w:val="nil"/>
            </w:tcBorders>
          </w:tcPr>
          <w:p w14:paraId="7B6E28FE" w14:textId="77777777" w:rsidR="005A158B" w:rsidRDefault="00753D8E">
            <w:pPr>
              <w:pStyle w:val="TableParagraph"/>
              <w:spacing w:before="3" w:line="257" w:lineRule="exact"/>
              <w:ind w:left="114"/>
              <w:rPr>
                <w:rFonts w:ascii="Segoe UI"/>
                <w:sz w:val="21"/>
              </w:rPr>
            </w:pPr>
            <w:r>
              <w:rPr>
                <w:rFonts w:ascii="Segoe UI"/>
                <w:color w:val="171717"/>
                <w:spacing w:val="-2"/>
                <w:sz w:val="21"/>
              </w:rPr>
              <w:t>24/11/2025</w:t>
            </w:r>
          </w:p>
        </w:tc>
      </w:tr>
      <w:tr w:rsidR="005A158B" w14:paraId="7B6E2902" w14:textId="77777777">
        <w:trPr>
          <w:trHeight w:val="270"/>
        </w:trPr>
        <w:tc>
          <w:tcPr>
            <w:tcW w:w="2513" w:type="dxa"/>
          </w:tcPr>
          <w:p w14:paraId="7B6E2900" w14:textId="77777777" w:rsidR="005A158B" w:rsidRDefault="00753D8E">
            <w:pPr>
              <w:pStyle w:val="TableParagraph"/>
              <w:spacing w:line="247" w:lineRule="exact"/>
              <w:ind w:left="104"/>
              <w:rPr>
                <w:b/>
              </w:rPr>
            </w:pPr>
            <w:r>
              <w:rPr>
                <w:b/>
                <w:spacing w:val="-2"/>
              </w:rPr>
              <w:t>Application</w:t>
            </w:r>
            <w:r>
              <w:rPr>
                <w:b/>
                <w:spacing w:val="-7"/>
              </w:rPr>
              <w:t xml:space="preserve"> </w:t>
            </w:r>
            <w:r>
              <w:rPr>
                <w:b/>
                <w:spacing w:val="-2"/>
              </w:rPr>
              <w:t>number:</w:t>
            </w:r>
          </w:p>
        </w:tc>
        <w:tc>
          <w:tcPr>
            <w:tcW w:w="6953" w:type="dxa"/>
            <w:tcBorders>
              <w:right w:val="nil"/>
            </w:tcBorders>
          </w:tcPr>
          <w:p w14:paraId="7B6E2901" w14:textId="77777777" w:rsidR="005A158B" w:rsidRDefault="00753D8E">
            <w:pPr>
              <w:pStyle w:val="TableParagraph"/>
              <w:spacing w:line="250" w:lineRule="exact"/>
              <w:ind w:left="114"/>
              <w:rPr>
                <w:rFonts w:ascii="Segoe UI"/>
                <w:sz w:val="21"/>
              </w:rPr>
            </w:pPr>
            <w:r>
              <w:rPr>
                <w:rFonts w:ascii="Segoe UI"/>
                <w:color w:val="171717"/>
                <w:spacing w:val="-2"/>
                <w:sz w:val="21"/>
              </w:rPr>
              <w:t>PL/2025/08842</w:t>
            </w:r>
          </w:p>
        </w:tc>
      </w:tr>
      <w:tr w:rsidR="005A158B" w14:paraId="7B6E2906" w14:textId="77777777">
        <w:trPr>
          <w:trHeight w:val="1120"/>
        </w:trPr>
        <w:tc>
          <w:tcPr>
            <w:tcW w:w="2513" w:type="dxa"/>
          </w:tcPr>
          <w:p w14:paraId="7B6E2903" w14:textId="77777777" w:rsidR="005A158B" w:rsidRDefault="00753D8E">
            <w:pPr>
              <w:pStyle w:val="TableParagraph"/>
              <w:spacing w:line="247" w:lineRule="exact"/>
              <w:ind w:left="104"/>
              <w:rPr>
                <w:b/>
              </w:rPr>
            </w:pPr>
            <w:r>
              <w:rPr>
                <w:b/>
                <w:spacing w:val="-2"/>
              </w:rPr>
              <w:t>Proposal:</w:t>
            </w:r>
          </w:p>
        </w:tc>
        <w:tc>
          <w:tcPr>
            <w:tcW w:w="6953" w:type="dxa"/>
            <w:tcBorders>
              <w:right w:val="nil"/>
            </w:tcBorders>
          </w:tcPr>
          <w:p w14:paraId="7B6E2904" w14:textId="77777777" w:rsidR="005A158B" w:rsidRDefault="00753D8E">
            <w:pPr>
              <w:pStyle w:val="TableParagraph"/>
              <w:spacing w:before="3"/>
              <w:ind w:left="114" w:right="-87"/>
              <w:jc w:val="both"/>
              <w:rPr>
                <w:rFonts w:ascii="Segoe UI"/>
                <w:sz w:val="21"/>
              </w:rPr>
            </w:pPr>
            <w:r>
              <w:rPr>
                <w:rFonts w:ascii="Segoe UI"/>
                <w:color w:val="171717"/>
                <w:sz w:val="21"/>
              </w:rPr>
              <w:t>EIA Scoping Opinion - Erection of up to 310 dwellings, an early years n school and strategic open space including Suitable Alternative N Greenspace</w:t>
            </w:r>
            <w:r>
              <w:rPr>
                <w:rFonts w:ascii="Segoe UI"/>
                <w:color w:val="171717"/>
                <w:spacing w:val="40"/>
                <w:sz w:val="21"/>
              </w:rPr>
              <w:t xml:space="preserve"> </w:t>
            </w:r>
            <w:r>
              <w:rPr>
                <w:rFonts w:ascii="Segoe UI"/>
                <w:color w:val="171717"/>
                <w:sz w:val="21"/>
              </w:rPr>
              <w:t>(SANG)</w:t>
            </w:r>
            <w:r>
              <w:rPr>
                <w:rFonts w:ascii="Segoe UI"/>
                <w:color w:val="171717"/>
                <w:spacing w:val="40"/>
                <w:sz w:val="21"/>
              </w:rPr>
              <w:t xml:space="preserve"> </w:t>
            </w:r>
            <w:r>
              <w:rPr>
                <w:rFonts w:ascii="Segoe UI"/>
                <w:color w:val="171717"/>
                <w:sz w:val="21"/>
              </w:rPr>
              <w:t>at</w:t>
            </w:r>
            <w:r>
              <w:rPr>
                <w:rFonts w:ascii="Segoe UI"/>
                <w:color w:val="171717"/>
                <w:spacing w:val="40"/>
                <w:sz w:val="21"/>
              </w:rPr>
              <w:t xml:space="preserve"> </w:t>
            </w:r>
            <w:r>
              <w:rPr>
                <w:rFonts w:ascii="Segoe UI"/>
                <w:color w:val="171717"/>
                <w:sz w:val="21"/>
              </w:rPr>
              <w:t>Land</w:t>
            </w:r>
            <w:r>
              <w:rPr>
                <w:rFonts w:ascii="Segoe UI"/>
                <w:color w:val="171717"/>
                <w:spacing w:val="40"/>
                <w:sz w:val="21"/>
              </w:rPr>
              <w:t xml:space="preserve"> </w:t>
            </w:r>
            <w:r>
              <w:rPr>
                <w:rFonts w:ascii="Segoe UI"/>
                <w:color w:val="171717"/>
                <w:sz w:val="21"/>
              </w:rPr>
              <w:t>South</w:t>
            </w:r>
            <w:r>
              <w:rPr>
                <w:rFonts w:ascii="Segoe UI"/>
                <w:color w:val="171717"/>
                <w:spacing w:val="40"/>
                <w:sz w:val="21"/>
              </w:rPr>
              <w:t xml:space="preserve"> </w:t>
            </w:r>
            <w:r>
              <w:rPr>
                <w:rFonts w:ascii="Segoe UI"/>
                <w:color w:val="171717"/>
                <w:sz w:val="21"/>
              </w:rPr>
              <w:t>of</w:t>
            </w:r>
            <w:r>
              <w:rPr>
                <w:rFonts w:ascii="Segoe UI"/>
                <w:color w:val="171717"/>
                <w:spacing w:val="40"/>
                <w:sz w:val="21"/>
              </w:rPr>
              <w:t xml:space="preserve"> </w:t>
            </w:r>
            <w:r>
              <w:rPr>
                <w:rFonts w:ascii="Segoe UI"/>
                <w:color w:val="171717"/>
                <w:sz w:val="21"/>
              </w:rPr>
              <w:t>Harnham</w:t>
            </w:r>
            <w:r>
              <w:rPr>
                <w:rFonts w:ascii="Segoe UI"/>
                <w:color w:val="171717"/>
                <w:spacing w:val="40"/>
                <w:sz w:val="21"/>
              </w:rPr>
              <w:t xml:space="preserve"> </w:t>
            </w:r>
            <w:r>
              <w:rPr>
                <w:rFonts w:ascii="Segoe UI"/>
                <w:color w:val="171717"/>
                <w:sz w:val="21"/>
              </w:rPr>
              <w:t>and</w:t>
            </w:r>
            <w:r>
              <w:rPr>
                <w:rFonts w:ascii="Segoe UI"/>
                <w:color w:val="171717"/>
                <w:spacing w:val="40"/>
                <w:sz w:val="21"/>
              </w:rPr>
              <w:t xml:space="preserve"> </w:t>
            </w:r>
            <w:r>
              <w:rPr>
                <w:rFonts w:ascii="Segoe UI"/>
                <w:color w:val="171717"/>
                <w:sz w:val="21"/>
              </w:rPr>
              <w:t>West</w:t>
            </w:r>
            <w:r>
              <w:rPr>
                <w:rFonts w:ascii="Segoe UI"/>
                <w:color w:val="171717"/>
                <w:spacing w:val="40"/>
                <w:sz w:val="21"/>
              </w:rPr>
              <w:t xml:space="preserve"> </w:t>
            </w:r>
            <w:r>
              <w:rPr>
                <w:rFonts w:ascii="Segoe UI"/>
                <w:color w:val="171717"/>
                <w:sz w:val="21"/>
              </w:rPr>
              <w:t>of</w:t>
            </w:r>
            <w:r>
              <w:rPr>
                <w:rFonts w:ascii="Segoe UI"/>
                <w:color w:val="171717"/>
                <w:spacing w:val="40"/>
                <w:sz w:val="21"/>
              </w:rPr>
              <w:t xml:space="preserve"> </w:t>
            </w:r>
            <w:r>
              <w:rPr>
                <w:rFonts w:ascii="Segoe UI"/>
                <w:color w:val="171717"/>
                <w:sz w:val="21"/>
              </w:rPr>
              <w:t>Coombe</w:t>
            </w:r>
          </w:p>
          <w:p w14:paraId="7B6E2905" w14:textId="77777777" w:rsidR="005A158B" w:rsidRDefault="00753D8E">
            <w:pPr>
              <w:pStyle w:val="TableParagraph"/>
              <w:spacing w:before="3" w:line="257" w:lineRule="exact"/>
              <w:ind w:left="114"/>
              <w:rPr>
                <w:rFonts w:ascii="Segoe UI"/>
                <w:sz w:val="21"/>
              </w:rPr>
            </w:pPr>
            <w:r>
              <w:rPr>
                <w:rFonts w:ascii="Segoe UI"/>
                <w:color w:val="171717"/>
                <w:spacing w:val="-2"/>
                <w:sz w:val="21"/>
              </w:rPr>
              <w:t>Salisbury.</w:t>
            </w:r>
          </w:p>
        </w:tc>
      </w:tr>
      <w:tr w:rsidR="005A158B" w14:paraId="7B6E2909" w14:textId="77777777">
        <w:trPr>
          <w:trHeight w:val="280"/>
        </w:trPr>
        <w:tc>
          <w:tcPr>
            <w:tcW w:w="2513" w:type="dxa"/>
          </w:tcPr>
          <w:p w14:paraId="7B6E2907" w14:textId="77777777" w:rsidR="005A158B" w:rsidRDefault="00753D8E">
            <w:pPr>
              <w:pStyle w:val="TableParagraph"/>
              <w:spacing w:line="247" w:lineRule="exact"/>
              <w:ind w:left="104"/>
              <w:rPr>
                <w:b/>
              </w:rPr>
            </w:pPr>
            <w:r>
              <w:rPr>
                <w:b/>
              </w:rPr>
              <w:t>Site</w:t>
            </w:r>
            <w:r>
              <w:rPr>
                <w:b/>
                <w:spacing w:val="-12"/>
              </w:rPr>
              <w:t xml:space="preserve"> </w:t>
            </w:r>
            <w:r>
              <w:rPr>
                <w:b/>
                <w:spacing w:val="-2"/>
              </w:rPr>
              <w:t>address:</w:t>
            </w:r>
          </w:p>
        </w:tc>
        <w:tc>
          <w:tcPr>
            <w:tcW w:w="6953" w:type="dxa"/>
            <w:tcBorders>
              <w:right w:val="nil"/>
            </w:tcBorders>
          </w:tcPr>
          <w:p w14:paraId="7B6E2908" w14:textId="77777777" w:rsidR="005A158B" w:rsidRDefault="00753D8E">
            <w:pPr>
              <w:pStyle w:val="TableParagraph"/>
              <w:spacing w:before="3" w:line="257" w:lineRule="exact"/>
              <w:ind w:left="114"/>
              <w:rPr>
                <w:rFonts w:ascii="Segoe UI"/>
                <w:sz w:val="21"/>
              </w:rPr>
            </w:pPr>
            <w:r>
              <w:rPr>
                <w:rFonts w:ascii="Segoe UI"/>
                <w:color w:val="171717"/>
                <w:sz w:val="21"/>
              </w:rPr>
              <w:t>Land</w:t>
            </w:r>
            <w:r>
              <w:rPr>
                <w:rFonts w:ascii="Segoe UI"/>
                <w:color w:val="171717"/>
                <w:spacing w:val="-13"/>
                <w:sz w:val="21"/>
              </w:rPr>
              <w:t xml:space="preserve"> </w:t>
            </w:r>
            <w:r>
              <w:rPr>
                <w:rFonts w:ascii="Segoe UI"/>
                <w:color w:val="171717"/>
                <w:sz w:val="21"/>
              </w:rPr>
              <w:t>South</w:t>
            </w:r>
            <w:r>
              <w:rPr>
                <w:rFonts w:ascii="Segoe UI"/>
                <w:color w:val="171717"/>
                <w:spacing w:val="-6"/>
                <w:sz w:val="21"/>
              </w:rPr>
              <w:t xml:space="preserve"> </w:t>
            </w:r>
            <w:r>
              <w:rPr>
                <w:rFonts w:ascii="Segoe UI"/>
                <w:color w:val="171717"/>
                <w:sz w:val="21"/>
              </w:rPr>
              <w:t>of</w:t>
            </w:r>
            <w:r>
              <w:rPr>
                <w:rFonts w:ascii="Segoe UI"/>
                <w:color w:val="171717"/>
                <w:spacing w:val="-4"/>
                <w:sz w:val="21"/>
              </w:rPr>
              <w:t xml:space="preserve"> </w:t>
            </w:r>
            <w:r>
              <w:rPr>
                <w:rFonts w:ascii="Segoe UI"/>
                <w:color w:val="171717"/>
                <w:sz w:val="21"/>
              </w:rPr>
              <w:t>Harnham</w:t>
            </w:r>
            <w:r>
              <w:rPr>
                <w:rFonts w:ascii="Segoe UI"/>
                <w:color w:val="171717"/>
                <w:spacing w:val="-14"/>
                <w:sz w:val="21"/>
              </w:rPr>
              <w:t xml:space="preserve"> </w:t>
            </w:r>
            <w:r>
              <w:rPr>
                <w:rFonts w:ascii="Segoe UI"/>
                <w:color w:val="171717"/>
                <w:sz w:val="21"/>
              </w:rPr>
              <w:t>and</w:t>
            </w:r>
            <w:r>
              <w:rPr>
                <w:rFonts w:ascii="Segoe UI"/>
                <w:color w:val="171717"/>
                <w:spacing w:val="-11"/>
                <w:sz w:val="21"/>
              </w:rPr>
              <w:t xml:space="preserve"> </w:t>
            </w:r>
            <w:r>
              <w:rPr>
                <w:rFonts w:ascii="Segoe UI"/>
                <w:color w:val="171717"/>
                <w:sz w:val="21"/>
              </w:rPr>
              <w:t>West</w:t>
            </w:r>
            <w:r>
              <w:rPr>
                <w:rFonts w:ascii="Segoe UI"/>
                <w:color w:val="171717"/>
                <w:spacing w:val="-8"/>
                <w:sz w:val="21"/>
              </w:rPr>
              <w:t xml:space="preserve"> </w:t>
            </w:r>
            <w:r>
              <w:rPr>
                <w:rFonts w:ascii="Segoe UI"/>
                <w:color w:val="171717"/>
                <w:sz w:val="21"/>
              </w:rPr>
              <w:t>of</w:t>
            </w:r>
            <w:r>
              <w:rPr>
                <w:rFonts w:ascii="Segoe UI"/>
                <w:color w:val="171717"/>
                <w:spacing w:val="-3"/>
                <w:sz w:val="21"/>
              </w:rPr>
              <w:t xml:space="preserve"> </w:t>
            </w:r>
            <w:r>
              <w:rPr>
                <w:rFonts w:ascii="Segoe UI"/>
                <w:color w:val="171717"/>
                <w:sz w:val="21"/>
              </w:rPr>
              <w:t>Coombe</w:t>
            </w:r>
            <w:r>
              <w:rPr>
                <w:rFonts w:ascii="Segoe UI"/>
                <w:color w:val="171717"/>
                <w:spacing w:val="-8"/>
                <w:sz w:val="21"/>
              </w:rPr>
              <w:t xml:space="preserve"> </w:t>
            </w:r>
            <w:r>
              <w:rPr>
                <w:rFonts w:ascii="Segoe UI"/>
                <w:color w:val="171717"/>
                <w:sz w:val="21"/>
              </w:rPr>
              <w:t>Road,</w:t>
            </w:r>
            <w:r>
              <w:rPr>
                <w:rFonts w:ascii="Segoe UI"/>
                <w:color w:val="171717"/>
                <w:spacing w:val="-3"/>
                <w:sz w:val="21"/>
              </w:rPr>
              <w:t xml:space="preserve"> </w:t>
            </w:r>
            <w:r>
              <w:rPr>
                <w:rFonts w:ascii="Segoe UI"/>
                <w:color w:val="171717"/>
                <w:spacing w:val="-2"/>
                <w:sz w:val="21"/>
              </w:rPr>
              <w:t>Salisbury</w:t>
            </w:r>
          </w:p>
        </w:tc>
      </w:tr>
      <w:tr w:rsidR="005A158B" w14:paraId="7B6E290C" w14:textId="77777777">
        <w:trPr>
          <w:trHeight w:val="279"/>
        </w:trPr>
        <w:tc>
          <w:tcPr>
            <w:tcW w:w="2513" w:type="dxa"/>
          </w:tcPr>
          <w:p w14:paraId="7B6E290A" w14:textId="77777777" w:rsidR="005A158B" w:rsidRDefault="00753D8E">
            <w:pPr>
              <w:pStyle w:val="TableParagraph"/>
              <w:spacing w:line="247" w:lineRule="exact"/>
              <w:ind w:left="104"/>
              <w:rPr>
                <w:b/>
              </w:rPr>
            </w:pPr>
            <w:r>
              <w:rPr>
                <w:b/>
              </w:rPr>
              <w:t>Case</w:t>
            </w:r>
            <w:r>
              <w:rPr>
                <w:b/>
                <w:spacing w:val="-15"/>
              </w:rPr>
              <w:t xml:space="preserve"> </w:t>
            </w:r>
            <w:r>
              <w:rPr>
                <w:b/>
                <w:spacing w:val="-2"/>
              </w:rPr>
              <w:t>officer:</w:t>
            </w:r>
          </w:p>
        </w:tc>
        <w:tc>
          <w:tcPr>
            <w:tcW w:w="6953" w:type="dxa"/>
            <w:tcBorders>
              <w:right w:val="nil"/>
            </w:tcBorders>
          </w:tcPr>
          <w:p w14:paraId="7B6E290B" w14:textId="77777777" w:rsidR="005A158B" w:rsidRDefault="00753D8E">
            <w:pPr>
              <w:pStyle w:val="TableParagraph"/>
              <w:spacing w:before="3" w:line="257" w:lineRule="exact"/>
              <w:ind w:left="114"/>
              <w:rPr>
                <w:rFonts w:ascii="Segoe UI"/>
                <w:sz w:val="21"/>
              </w:rPr>
            </w:pPr>
            <w:r>
              <w:rPr>
                <w:rFonts w:ascii="Segoe UI"/>
                <w:color w:val="171717"/>
                <w:sz w:val="21"/>
              </w:rPr>
              <w:t>Adam</w:t>
            </w:r>
            <w:r>
              <w:rPr>
                <w:rFonts w:ascii="Segoe UI"/>
                <w:color w:val="171717"/>
                <w:spacing w:val="-4"/>
                <w:sz w:val="21"/>
              </w:rPr>
              <w:t xml:space="preserve"> </w:t>
            </w:r>
            <w:r>
              <w:rPr>
                <w:rFonts w:ascii="Segoe UI"/>
                <w:color w:val="171717"/>
                <w:spacing w:val="-2"/>
                <w:sz w:val="21"/>
              </w:rPr>
              <w:t>Madge</w:t>
            </w:r>
          </w:p>
        </w:tc>
      </w:tr>
    </w:tbl>
    <w:p w14:paraId="7B6E290D" w14:textId="77777777" w:rsidR="005A158B" w:rsidRDefault="005A158B">
      <w:pPr>
        <w:pStyle w:val="BodyText"/>
        <w:spacing w:before="238"/>
        <w:rPr>
          <w:b/>
          <w:sz w:val="24"/>
        </w:rPr>
      </w:pPr>
    </w:p>
    <w:p w14:paraId="7B6E290E" w14:textId="77777777" w:rsidR="005A158B" w:rsidRDefault="00753D8E">
      <w:pPr>
        <w:spacing w:line="237" w:lineRule="auto"/>
        <w:ind w:left="144" w:right="3303"/>
        <w:rPr>
          <w:rFonts w:ascii="Verdana" w:hAnsi="Verdana"/>
          <w:b/>
          <w:sz w:val="20"/>
        </w:rPr>
      </w:pPr>
      <w:r>
        <w:rPr>
          <w:rFonts w:ascii="Verdana" w:hAnsi="Verdana"/>
          <w:b/>
          <w:sz w:val="20"/>
        </w:rPr>
        <w:t>LAND TO THE SOUTH OF HARNHAM, SALISBURY ENVIRONMENTAL</w:t>
      </w:r>
      <w:r>
        <w:rPr>
          <w:rFonts w:ascii="Verdana" w:hAnsi="Verdana"/>
          <w:b/>
          <w:spacing w:val="-5"/>
          <w:sz w:val="20"/>
        </w:rPr>
        <w:t xml:space="preserve"> </w:t>
      </w:r>
      <w:r>
        <w:rPr>
          <w:rFonts w:ascii="Verdana" w:hAnsi="Verdana"/>
          <w:b/>
          <w:sz w:val="20"/>
        </w:rPr>
        <w:t>IMPACT</w:t>
      </w:r>
      <w:r>
        <w:rPr>
          <w:rFonts w:ascii="Verdana" w:hAnsi="Verdana"/>
          <w:b/>
          <w:spacing w:val="-12"/>
          <w:sz w:val="20"/>
        </w:rPr>
        <w:t xml:space="preserve"> </w:t>
      </w:r>
      <w:r>
        <w:rPr>
          <w:rFonts w:ascii="Verdana" w:hAnsi="Verdana"/>
          <w:b/>
          <w:sz w:val="20"/>
        </w:rPr>
        <w:t>ASSESSMENT</w:t>
      </w:r>
      <w:r>
        <w:rPr>
          <w:rFonts w:ascii="Verdana" w:hAnsi="Verdana"/>
          <w:b/>
          <w:spacing w:val="-4"/>
          <w:sz w:val="20"/>
        </w:rPr>
        <w:t xml:space="preserve"> </w:t>
      </w:r>
      <w:r>
        <w:rPr>
          <w:rFonts w:ascii="Verdana" w:hAnsi="Verdana"/>
          <w:b/>
          <w:sz w:val="20"/>
        </w:rPr>
        <w:t>SCOPING</w:t>
      </w:r>
      <w:r>
        <w:rPr>
          <w:rFonts w:ascii="Verdana" w:hAnsi="Verdana"/>
          <w:b/>
          <w:spacing w:val="-8"/>
          <w:sz w:val="20"/>
        </w:rPr>
        <w:t xml:space="preserve"> </w:t>
      </w:r>
      <w:r>
        <w:rPr>
          <w:rFonts w:ascii="Verdana" w:hAnsi="Verdana"/>
          <w:b/>
          <w:sz w:val="20"/>
        </w:rPr>
        <w:t>REPORT OCTOBER 2025 – SAVILLS</w:t>
      </w:r>
    </w:p>
    <w:p w14:paraId="7B6E290F" w14:textId="77777777" w:rsidR="005A158B" w:rsidRDefault="005A158B">
      <w:pPr>
        <w:pStyle w:val="BodyText"/>
        <w:spacing w:before="17"/>
        <w:rPr>
          <w:rFonts w:ascii="Verdana"/>
          <w:b/>
          <w:sz w:val="20"/>
        </w:rPr>
      </w:pPr>
    </w:p>
    <w:p w14:paraId="7B6E2910" w14:textId="77777777" w:rsidR="005A158B" w:rsidRDefault="00753D8E">
      <w:pPr>
        <w:ind w:left="144" w:right="1146"/>
        <w:jc w:val="both"/>
        <w:rPr>
          <w:sz w:val="20"/>
        </w:rPr>
      </w:pPr>
      <w:r>
        <w:rPr>
          <w:sz w:val="20"/>
        </w:rPr>
        <w:t>Thank you for inviting us to</w:t>
      </w:r>
      <w:r>
        <w:rPr>
          <w:spacing w:val="-2"/>
          <w:sz w:val="20"/>
        </w:rPr>
        <w:t xml:space="preserve"> </w:t>
      </w:r>
      <w:r>
        <w:rPr>
          <w:sz w:val="20"/>
        </w:rPr>
        <w:t>review the</w:t>
      </w:r>
      <w:r>
        <w:rPr>
          <w:spacing w:val="-2"/>
          <w:sz w:val="20"/>
        </w:rPr>
        <w:t xml:space="preserve"> </w:t>
      </w:r>
      <w:r>
        <w:rPr>
          <w:sz w:val="20"/>
        </w:rPr>
        <w:t>above Scoping Report in</w:t>
      </w:r>
      <w:r>
        <w:rPr>
          <w:spacing w:val="-2"/>
          <w:sz w:val="20"/>
        </w:rPr>
        <w:t xml:space="preserve"> </w:t>
      </w:r>
      <w:r>
        <w:rPr>
          <w:sz w:val="20"/>
        </w:rPr>
        <w:t>relation to Land to</w:t>
      </w:r>
      <w:r>
        <w:rPr>
          <w:spacing w:val="-2"/>
          <w:sz w:val="20"/>
        </w:rPr>
        <w:t xml:space="preserve"> </w:t>
      </w:r>
      <w:r>
        <w:rPr>
          <w:sz w:val="20"/>
        </w:rPr>
        <w:t>the South of Harnham, Salisbury, which we have assessed against OS maps and aerial photographs of the site and surrounding area, together with GIS layers of statutory and non-statutory designated sites for nature conservation and existing records of protected species.</w:t>
      </w:r>
    </w:p>
    <w:p w14:paraId="7B6E2911" w14:textId="77777777" w:rsidR="005A158B" w:rsidRDefault="005A158B">
      <w:pPr>
        <w:pStyle w:val="BodyText"/>
        <w:spacing w:before="1"/>
        <w:rPr>
          <w:sz w:val="20"/>
        </w:rPr>
      </w:pPr>
    </w:p>
    <w:p w14:paraId="7B6E2912" w14:textId="77777777" w:rsidR="005A158B" w:rsidRDefault="00753D8E">
      <w:pPr>
        <w:ind w:left="144" w:right="1152"/>
        <w:jc w:val="both"/>
        <w:rPr>
          <w:sz w:val="20"/>
        </w:rPr>
      </w:pPr>
      <w:r>
        <w:rPr>
          <w:sz w:val="20"/>
        </w:rPr>
        <w:t>The</w:t>
      </w:r>
      <w:r>
        <w:rPr>
          <w:spacing w:val="-9"/>
          <w:sz w:val="20"/>
        </w:rPr>
        <w:t xml:space="preserve"> </w:t>
      </w:r>
      <w:r>
        <w:rPr>
          <w:sz w:val="20"/>
        </w:rPr>
        <w:t>site</w:t>
      </w:r>
      <w:r>
        <w:rPr>
          <w:spacing w:val="-9"/>
          <w:sz w:val="20"/>
        </w:rPr>
        <w:t xml:space="preserve"> </w:t>
      </w:r>
      <w:r>
        <w:rPr>
          <w:sz w:val="20"/>
        </w:rPr>
        <w:t>is</w:t>
      </w:r>
      <w:r>
        <w:rPr>
          <w:spacing w:val="-8"/>
          <w:sz w:val="20"/>
        </w:rPr>
        <w:t xml:space="preserve"> </w:t>
      </w:r>
      <w:r>
        <w:rPr>
          <w:sz w:val="20"/>
        </w:rPr>
        <w:t>located</w:t>
      </w:r>
      <w:r>
        <w:rPr>
          <w:spacing w:val="-9"/>
          <w:sz w:val="20"/>
        </w:rPr>
        <w:t xml:space="preserve"> </w:t>
      </w:r>
      <w:r>
        <w:rPr>
          <w:sz w:val="20"/>
        </w:rPr>
        <w:t>to</w:t>
      </w:r>
      <w:r>
        <w:rPr>
          <w:spacing w:val="-9"/>
          <w:sz w:val="20"/>
        </w:rPr>
        <w:t xml:space="preserve"> </w:t>
      </w:r>
      <w:r>
        <w:rPr>
          <w:sz w:val="20"/>
        </w:rPr>
        <w:t>the</w:t>
      </w:r>
      <w:r>
        <w:rPr>
          <w:spacing w:val="-5"/>
          <w:sz w:val="20"/>
        </w:rPr>
        <w:t xml:space="preserve"> </w:t>
      </w:r>
      <w:r>
        <w:rPr>
          <w:sz w:val="20"/>
        </w:rPr>
        <w:t>south</w:t>
      </w:r>
      <w:r>
        <w:rPr>
          <w:spacing w:val="-9"/>
          <w:sz w:val="20"/>
        </w:rPr>
        <w:t xml:space="preserve"> </w:t>
      </w:r>
      <w:r>
        <w:rPr>
          <w:sz w:val="20"/>
        </w:rPr>
        <w:t>of</w:t>
      </w:r>
      <w:r>
        <w:rPr>
          <w:spacing w:val="-4"/>
          <w:sz w:val="20"/>
        </w:rPr>
        <w:t xml:space="preserve"> </w:t>
      </w:r>
      <w:r>
        <w:rPr>
          <w:sz w:val="20"/>
        </w:rPr>
        <w:t>Harnham,</w:t>
      </w:r>
      <w:r>
        <w:rPr>
          <w:spacing w:val="-4"/>
          <w:sz w:val="20"/>
        </w:rPr>
        <w:t xml:space="preserve"> </w:t>
      </w:r>
      <w:r>
        <w:rPr>
          <w:sz w:val="20"/>
        </w:rPr>
        <w:t>Salisbury</w:t>
      </w:r>
      <w:r>
        <w:rPr>
          <w:spacing w:val="-3"/>
          <w:sz w:val="20"/>
        </w:rPr>
        <w:t xml:space="preserve"> </w:t>
      </w:r>
      <w:r>
        <w:rPr>
          <w:sz w:val="20"/>
        </w:rPr>
        <w:t>and</w:t>
      </w:r>
      <w:r>
        <w:rPr>
          <w:spacing w:val="-9"/>
          <w:sz w:val="20"/>
        </w:rPr>
        <w:t xml:space="preserve"> </w:t>
      </w:r>
      <w:r>
        <w:rPr>
          <w:sz w:val="20"/>
        </w:rPr>
        <w:t>consists</w:t>
      </w:r>
      <w:r>
        <w:rPr>
          <w:spacing w:val="-8"/>
          <w:sz w:val="20"/>
        </w:rPr>
        <w:t xml:space="preserve"> </w:t>
      </w:r>
      <w:r>
        <w:rPr>
          <w:sz w:val="20"/>
        </w:rPr>
        <w:t>of</w:t>
      </w:r>
      <w:r>
        <w:rPr>
          <w:spacing w:val="-4"/>
          <w:sz w:val="20"/>
        </w:rPr>
        <w:t xml:space="preserve"> </w:t>
      </w:r>
      <w:r>
        <w:rPr>
          <w:sz w:val="20"/>
        </w:rPr>
        <w:t>arable</w:t>
      </w:r>
      <w:r>
        <w:rPr>
          <w:spacing w:val="-9"/>
          <w:sz w:val="20"/>
        </w:rPr>
        <w:t xml:space="preserve"> </w:t>
      </w:r>
      <w:r>
        <w:rPr>
          <w:sz w:val="20"/>
        </w:rPr>
        <w:t>fields</w:t>
      </w:r>
      <w:r>
        <w:rPr>
          <w:spacing w:val="-8"/>
          <w:sz w:val="20"/>
        </w:rPr>
        <w:t xml:space="preserve"> </w:t>
      </w:r>
      <w:r>
        <w:rPr>
          <w:sz w:val="20"/>
        </w:rPr>
        <w:t>bound</w:t>
      </w:r>
      <w:r>
        <w:rPr>
          <w:spacing w:val="-9"/>
          <w:sz w:val="20"/>
        </w:rPr>
        <w:t xml:space="preserve"> </w:t>
      </w:r>
      <w:r>
        <w:rPr>
          <w:sz w:val="20"/>
        </w:rPr>
        <w:t>by</w:t>
      </w:r>
      <w:r>
        <w:rPr>
          <w:spacing w:val="-8"/>
          <w:sz w:val="20"/>
        </w:rPr>
        <w:t xml:space="preserve"> </w:t>
      </w:r>
      <w:r>
        <w:rPr>
          <w:sz w:val="20"/>
        </w:rPr>
        <w:t>hedgerows</w:t>
      </w:r>
      <w:r>
        <w:rPr>
          <w:spacing w:val="-8"/>
          <w:sz w:val="20"/>
        </w:rPr>
        <w:t xml:space="preserve"> </w:t>
      </w:r>
      <w:r>
        <w:rPr>
          <w:sz w:val="20"/>
        </w:rPr>
        <w:t>and trees. The site is split into</w:t>
      </w:r>
      <w:r>
        <w:rPr>
          <w:spacing w:val="-2"/>
          <w:sz w:val="20"/>
        </w:rPr>
        <w:t xml:space="preserve"> </w:t>
      </w:r>
      <w:r>
        <w:rPr>
          <w:sz w:val="20"/>
        </w:rPr>
        <w:t>two fields a large arable field to</w:t>
      </w:r>
      <w:r>
        <w:rPr>
          <w:spacing w:val="-2"/>
          <w:sz w:val="20"/>
        </w:rPr>
        <w:t xml:space="preserve"> </w:t>
      </w:r>
      <w:r>
        <w:rPr>
          <w:sz w:val="20"/>
        </w:rPr>
        <w:t>the east of Coombe Road and a smaller arable field</w:t>
      </w:r>
      <w:r>
        <w:rPr>
          <w:spacing w:val="-1"/>
          <w:sz w:val="20"/>
        </w:rPr>
        <w:t xml:space="preserve"> </w:t>
      </w:r>
      <w:r>
        <w:rPr>
          <w:sz w:val="20"/>
        </w:rPr>
        <w:t>to</w:t>
      </w:r>
      <w:r>
        <w:rPr>
          <w:spacing w:val="-1"/>
          <w:sz w:val="20"/>
        </w:rPr>
        <w:t xml:space="preserve"> </w:t>
      </w:r>
      <w:r>
        <w:rPr>
          <w:sz w:val="20"/>
        </w:rPr>
        <w:t>the</w:t>
      </w:r>
      <w:r>
        <w:rPr>
          <w:spacing w:val="-2"/>
          <w:sz w:val="20"/>
        </w:rPr>
        <w:t xml:space="preserve"> </w:t>
      </w:r>
      <w:r>
        <w:rPr>
          <w:sz w:val="20"/>
        </w:rPr>
        <w:t>west</w:t>
      </w:r>
      <w:r>
        <w:rPr>
          <w:spacing w:val="-6"/>
          <w:sz w:val="20"/>
        </w:rPr>
        <w:t xml:space="preserve"> </w:t>
      </w:r>
      <w:r>
        <w:rPr>
          <w:sz w:val="20"/>
        </w:rPr>
        <w:t>of</w:t>
      </w:r>
      <w:r>
        <w:rPr>
          <w:spacing w:val="-6"/>
          <w:sz w:val="20"/>
        </w:rPr>
        <w:t xml:space="preserve"> </w:t>
      </w:r>
      <w:r>
        <w:rPr>
          <w:sz w:val="20"/>
        </w:rPr>
        <w:t>Coombe</w:t>
      </w:r>
      <w:r>
        <w:rPr>
          <w:spacing w:val="-2"/>
          <w:sz w:val="20"/>
        </w:rPr>
        <w:t xml:space="preserve"> </w:t>
      </w:r>
      <w:r>
        <w:rPr>
          <w:sz w:val="20"/>
        </w:rPr>
        <w:t>Road. The</w:t>
      </w:r>
      <w:r>
        <w:rPr>
          <w:spacing w:val="-2"/>
          <w:sz w:val="20"/>
        </w:rPr>
        <w:t xml:space="preserve"> </w:t>
      </w:r>
      <w:r>
        <w:rPr>
          <w:sz w:val="20"/>
        </w:rPr>
        <w:t>proposals include</w:t>
      </w:r>
      <w:r>
        <w:rPr>
          <w:spacing w:val="-2"/>
          <w:sz w:val="20"/>
        </w:rPr>
        <w:t xml:space="preserve"> </w:t>
      </w:r>
      <w:r>
        <w:rPr>
          <w:sz w:val="20"/>
        </w:rPr>
        <w:t>the erection</w:t>
      </w:r>
      <w:r>
        <w:rPr>
          <w:spacing w:val="-2"/>
          <w:sz w:val="20"/>
        </w:rPr>
        <w:t xml:space="preserve"> </w:t>
      </w:r>
      <w:r>
        <w:rPr>
          <w:sz w:val="20"/>
        </w:rPr>
        <w:t>of</w:t>
      </w:r>
      <w:r>
        <w:rPr>
          <w:spacing w:val="-6"/>
          <w:sz w:val="20"/>
        </w:rPr>
        <w:t xml:space="preserve"> </w:t>
      </w:r>
      <w:r>
        <w:rPr>
          <w:sz w:val="20"/>
        </w:rPr>
        <w:t>up</w:t>
      </w:r>
      <w:r>
        <w:rPr>
          <w:spacing w:val="-11"/>
          <w:sz w:val="20"/>
        </w:rPr>
        <w:t xml:space="preserve"> </w:t>
      </w:r>
      <w:r>
        <w:rPr>
          <w:sz w:val="20"/>
        </w:rPr>
        <w:t>to</w:t>
      </w:r>
      <w:r>
        <w:rPr>
          <w:spacing w:val="-2"/>
          <w:sz w:val="20"/>
        </w:rPr>
        <w:t xml:space="preserve"> </w:t>
      </w:r>
      <w:r>
        <w:rPr>
          <w:sz w:val="20"/>
        </w:rPr>
        <w:t>310</w:t>
      </w:r>
      <w:r>
        <w:rPr>
          <w:spacing w:val="-2"/>
          <w:sz w:val="20"/>
        </w:rPr>
        <w:t xml:space="preserve"> </w:t>
      </w:r>
      <w:r>
        <w:rPr>
          <w:sz w:val="20"/>
        </w:rPr>
        <w:t>dwellings, an</w:t>
      </w:r>
      <w:r>
        <w:rPr>
          <w:spacing w:val="-2"/>
          <w:sz w:val="20"/>
        </w:rPr>
        <w:t xml:space="preserve"> </w:t>
      </w:r>
      <w:r>
        <w:rPr>
          <w:sz w:val="20"/>
        </w:rPr>
        <w:t>early years nursery</w:t>
      </w:r>
      <w:r>
        <w:rPr>
          <w:spacing w:val="-9"/>
          <w:sz w:val="20"/>
        </w:rPr>
        <w:t xml:space="preserve"> </w:t>
      </w:r>
      <w:r>
        <w:rPr>
          <w:sz w:val="20"/>
        </w:rPr>
        <w:t>school</w:t>
      </w:r>
      <w:r>
        <w:rPr>
          <w:spacing w:val="-13"/>
          <w:sz w:val="20"/>
        </w:rPr>
        <w:t xml:space="preserve"> </w:t>
      </w:r>
      <w:r>
        <w:rPr>
          <w:sz w:val="20"/>
        </w:rPr>
        <w:t>and</w:t>
      </w:r>
      <w:r>
        <w:rPr>
          <w:spacing w:val="-9"/>
          <w:sz w:val="20"/>
        </w:rPr>
        <w:t xml:space="preserve"> </w:t>
      </w:r>
      <w:r>
        <w:rPr>
          <w:sz w:val="20"/>
        </w:rPr>
        <w:t>strategic</w:t>
      </w:r>
      <w:r>
        <w:rPr>
          <w:spacing w:val="-9"/>
          <w:sz w:val="20"/>
        </w:rPr>
        <w:t xml:space="preserve"> </w:t>
      </w:r>
      <w:r>
        <w:rPr>
          <w:sz w:val="20"/>
        </w:rPr>
        <w:t>open</w:t>
      </w:r>
      <w:r>
        <w:rPr>
          <w:spacing w:val="-9"/>
          <w:sz w:val="20"/>
        </w:rPr>
        <w:t xml:space="preserve"> </w:t>
      </w:r>
      <w:r>
        <w:rPr>
          <w:sz w:val="20"/>
        </w:rPr>
        <w:t>space</w:t>
      </w:r>
      <w:r>
        <w:rPr>
          <w:spacing w:val="-1"/>
          <w:sz w:val="20"/>
        </w:rPr>
        <w:t xml:space="preserve"> </w:t>
      </w:r>
      <w:r>
        <w:rPr>
          <w:sz w:val="20"/>
        </w:rPr>
        <w:t>including</w:t>
      </w:r>
      <w:r>
        <w:rPr>
          <w:spacing w:val="-1"/>
          <w:sz w:val="20"/>
        </w:rPr>
        <w:t xml:space="preserve"> </w:t>
      </w:r>
      <w:r>
        <w:rPr>
          <w:sz w:val="20"/>
        </w:rPr>
        <w:t>Suitable</w:t>
      </w:r>
      <w:r>
        <w:rPr>
          <w:spacing w:val="-1"/>
          <w:sz w:val="20"/>
        </w:rPr>
        <w:t xml:space="preserve"> </w:t>
      </w:r>
      <w:r>
        <w:rPr>
          <w:sz w:val="20"/>
        </w:rPr>
        <w:t>Alternative</w:t>
      </w:r>
      <w:r>
        <w:rPr>
          <w:spacing w:val="-9"/>
          <w:sz w:val="20"/>
        </w:rPr>
        <w:t xml:space="preserve"> </w:t>
      </w:r>
      <w:r>
        <w:rPr>
          <w:sz w:val="20"/>
        </w:rPr>
        <w:t>Natural</w:t>
      </w:r>
      <w:r>
        <w:rPr>
          <w:spacing w:val="-13"/>
          <w:sz w:val="20"/>
        </w:rPr>
        <w:t xml:space="preserve"> </w:t>
      </w:r>
      <w:r>
        <w:rPr>
          <w:sz w:val="20"/>
        </w:rPr>
        <w:t>Greenspace</w:t>
      </w:r>
      <w:r>
        <w:rPr>
          <w:spacing w:val="-9"/>
          <w:sz w:val="20"/>
        </w:rPr>
        <w:t xml:space="preserve"> </w:t>
      </w:r>
      <w:r>
        <w:rPr>
          <w:sz w:val="20"/>
        </w:rPr>
        <w:t>(SANG)</w:t>
      </w:r>
      <w:r>
        <w:rPr>
          <w:spacing w:val="-6"/>
          <w:sz w:val="20"/>
        </w:rPr>
        <w:t xml:space="preserve"> </w:t>
      </w:r>
      <w:r>
        <w:rPr>
          <w:sz w:val="20"/>
        </w:rPr>
        <w:t>at</w:t>
      </w:r>
      <w:r>
        <w:rPr>
          <w:spacing w:val="-5"/>
          <w:sz w:val="20"/>
        </w:rPr>
        <w:t xml:space="preserve"> </w:t>
      </w:r>
      <w:r>
        <w:rPr>
          <w:sz w:val="20"/>
        </w:rPr>
        <w:t>Land South of Harnham and West of Coombe Road, Salisbury.</w:t>
      </w:r>
    </w:p>
    <w:p w14:paraId="7B6E2913" w14:textId="77777777" w:rsidR="005A158B" w:rsidRDefault="005A158B">
      <w:pPr>
        <w:pStyle w:val="BodyText"/>
        <w:rPr>
          <w:sz w:val="20"/>
        </w:rPr>
      </w:pPr>
    </w:p>
    <w:p w14:paraId="7B6E2914" w14:textId="77777777" w:rsidR="005A158B" w:rsidRDefault="00753D8E">
      <w:pPr>
        <w:spacing w:before="1"/>
        <w:ind w:left="144" w:right="1166"/>
        <w:jc w:val="both"/>
        <w:rPr>
          <w:sz w:val="20"/>
        </w:rPr>
      </w:pPr>
      <w:r>
        <w:rPr>
          <w:sz w:val="20"/>
        </w:rPr>
        <w:t>The site is not covered by any statutory nature conservation designations however it is located within the catchment</w:t>
      </w:r>
      <w:r>
        <w:rPr>
          <w:spacing w:val="-8"/>
          <w:sz w:val="20"/>
        </w:rPr>
        <w:t xml:space="preserve"> </w:t>
      </w:r>
      <w:r>
        <w:rPr>
          <w:sz w:val="20"/>
        </w:rPr>
        <w:t>of</w:t>
      </w:r>
      <w:r>
        <w:rPr>
          <w:spacing w:val="-14"/>
          <w:sz w:val="20"/>
        </w:rPr>
        <w:t xml:space="preserve"> </w:t>
      </w:r>
      <w:r>
        <w:rPr>
          <w:sz w:val="20"/>
        </w:rPr>
        <w:t>the</w:t>
      </w:r>
      <w:r>
        <w:rPr>
          <w:spacing w:val="-11"/>
          <w:sz w:val="20"/>
        </w:rPr>
        <w:t xml:space="preserve"> </w:t>
      </w:r>
      <w:r>
        <w:rPr>
          <w:sz w:val="20"/>
        </w:rPr>
        <w:t>River</w:t>
      </w:r>
      <w:r>
        <w:rPr>
          <w:spacing w:val="-7"/>
          <w:sz w:val="20"/>
        </w:rPr>
        <w:t xml:space="preserve"> </w:t>
      </w:r>
      <w:r>
        <w:rPr>
          <w:sz w:val="20"/>
        </w:rPr>
        <w:t>Avon</w:t>
      </w:r>
      <w:r>
        <w:rPr>
          <w:spacing w:val="-11"/>
          <w:sz w:val="20"/>
        </w:rPr>
        <w:t xml:space="preserve"> </w:t>
      </w:r>
      <w:r>
        <w:rPr>
          <w:sz w:val="20"/>
        </w:rPr>
        <w:t>SAC</w:t>
      </w:r>
      <w:r>
        <w:rPr>
          <w:spacing w:val="-14"/>
          <w:sz w:val="20"/>
        </w:rPr>
        <w:t xml:space="preserve"> </w:t>
      </w:r>
      <w:r>
        <w:rPr>
          <w:sz w:val="20"/>
        </w:rPr>
        <w:t>and</w:t>
      </w:r>
      <w:r>
        <w:rPr>
          <w:spacing w:val="-2"/>
          <w:sz w:val="20"/>
        </w:rPr>
        <w:t xml:space="preserve"> </w:t>
      </w:r>
      <w:r>
        <w:rPr>
          <w:sz w:val="20"/>
        </w:rPr>
        <w:t>within</w:t>
      </w:r>
      <w:r>
        <w:rPr>
          <w:spacing w:val="-11"/>
          <w:sz w:val="20"/>
        </w:rPr>
        <w:t xml:space="preserve"> </w:t>
      </w:r>
      <w:r>
        <w:rPr>
          <w:sz w:val="20"/>
        </w:rPr>
        <w:t>the</w:t>
      </w:r>
      <w:r>
        <w:rPr>
          <w:spacing w:val="-11"/>
          <w:sz w:val="20"/>
        </w:rPr>
        <w:t xml:space="preserve"> </w:t>
      </w:r>
      <w:r>
        <w:rPr>
          <w:sz w:val="20"/>
        </w:rPr>
        <w:t>13.8km</w:t>
      </w:r>
      <w:r>
        <w:rPr>
          <w:spacing w:val="-6"/>
          <w:sz w:val="20"/>
        </w:rPr>
        <w:t xml:space="preserve"> </w:t>
      </w:r>
      <w:r>
        <w:rPr>
          <w:sz w:val="20"/>
        </w:rPr>
        <w:t>recreational</w:t>
      </w:r>
      <w:r>
        <w:rPr>
          <w:spacing w:val="-14"/>
          <w:sz w:val="20"/>
        </w:rPr>
        <w:t xml:space="preserve"> </w:t>
      </w:r>
      <w:r>
        <w:rPr>
          <w:sz w:val="20"/>
        </w:rPr>
        <w:t>zone</w:t>
      </w:r>
      <w:r>
        <w:rPr>
          <w:spacing w:val="-11"/>
          <w:sz w:val="20"/>
        </w:rPr>
        <w:t xml:space="preserve"> </w:t>
      </w:r>
      <w:r>
        <w:rPr>
          <w:sz w:val="20"/>
        </w:rPr>
        <w:t>of</w:t>
      </w:r>
      <w:r>
        <w:rPr>
          <w:spacing w:val="-6"/>
          <w:sz w:val="20"/>
        </w:rPr>
        <w:t xml:space="preserve"> </w:t>
      </w:r>
      <w:r>
        <w:rPr>
          <w:sz w:val="20"/>
        </w:rPr>
        <w:t>influence</w:t>
      </w:r>
      <w:r>
        <w:rPr>
          <w:spacing w:val="-11"/>
          <w:sz w:val="20"/>
        </w:rPr>
        <w:t xml:space="preserve"> </w:t>
      </w:r>
      <w:r>
        <w:rPr>
          <w:sz w:val="20"/>
        </w:rPr>
        <w:t>(ZoI)</w:t>
      </w:r>
      <w:r>
        <w:rPr>
          <w:spacing w:val="-7"/>
          <w:sz w:val="20"/>
        </w:rPr>
        <w:t xml:space="preserve"> </w:t>
      </w:r>
      <w:r>
        <w:rPr>
          <w:sz w:val="20"/>
        </w:rPr>
        <w:t>around</w:t>
      </w:r>
      <w:r>
        <w:rPr>
          <w:spacing w:val="-11"/>
          <w:sz w:val="20"/>
        </w:rPr>
        <w:t xml:space="preserve"> </w:t>
      </w:r>
      <w:r>
        <w:rPr>
          <w:sz w:val="20"/>
        </w:rPr>
        <w:t>the</w:t>
      </w:r>
      <w:r>
        <w:rPr>
          <w:spacing w:val="-11"/>
          <w:sz w:val="20"/>
        </w:rPr>
        <w:t xml:space="preserve"> </w:t>
      </w:r>
      <w:r>
        <w:rPr>
          <w:sz w:val="20"/>
        </w:rPr>
        <w:t>New Forest SPA/SAC. The site consists</w:t>
      </w:r>
      <w:r>
        <w:rPr>
          <w:spacing w:val="-2"/>
          <w:sz w:val="20"/>
        </w:rPr>
        <w:t xml:space="preserve"> </w:t>
      </w:r>
      <w:r>
        <w:rPr>
          <w:sz w:val="20"/>
        </w:rPr>
        <w:t>of arable fields and supports some habitats</w:t>
      </w:r>
      <w:r>
        <w:rPr>
          <w:spacing w:val="-2"/>
          <w:sz w:val="20"/>
        </w:rPr>
        <w:t xml:space="preserve"> </w:t>
      </w:r>
      <w:r>
        <w:rPr>
          <w:sz w:val="20"/>
        </w:rPr>
        <w:t>of ecological value to local wildlife, contributing</w:t>
      </w:r>
      <w:r>
        <w:rPr>
          <w:spacing w:val="-2"/>
          <w:sz w:val="20"/>
        </w:rPr>
        <w:t xml:space="preserve"> </w:t>
      </w:r>
      <w:r>
        <w:rPr>
          <w:sz w:val="20"/>
        </w:rPr>
        <w:t>to</w:t>
      </w:r>
      <w:r>
        <w:rPr>
          <w:spacing w:val="-2"/>
          <w:sz w:val="20"/>
        </w:rPr>
        <w:t xml:space="preserve"> </w:t>
      </w:r>
      <w:r>
        <w:rPr>
          <w:sz w:val="20"/>
        </w:rPr>
        <w:t>habitat connectivity with</w:t>
      </w:r>
      <w:r>
        <w:rPr>
          <w:spacing w:val="-2"/>
          <w:sz w:val="20"/>
        </w:rPr>
        <w:t xml:space="preserve"> </w:t>
      </w:r>
      <w:r>
        <w:rPr>
          <w:sz w:val="20"/>
        </w:rPr>
        <w:t>the</w:t>
      </w:r>
      <w:r>
        <w:rPr>
          <w:spacing w:val="-2"/>
          <w:sz w:val="20"/>
        </w:rPr>
        <w:t xml:space="preserve"> </w:t>
      </w:r>
      <w:r>
        <w:rPr>
          <w:sz w:val="20"/>
        </w:rPr>
        <w:t>wider landscape</w:t>
      </w:r>
      <w:r>
        <w:rPr>
          <w:spacing w:val="-2"/>
          <w:sz w:val="20"/>
        </w:rPr>
        <w:t xml:space="preserve"> </w:t>
      </w:r>
      <w:r>
        <w:rPr>
          <w:sz w:val="20"/>
        </w:rPr>
        <w:t>area, providing</w:t>
      </w:r>
      <w:r>
        <w:rPr>
          <w:spacing w:val="-2"/>
          <w:sz w:val="20"/>
        </w:rPr>
        <w:t xml:space="preserve"> </w:t>
      </w:r>
      <w:r>
        <w:rPr>
          <w:sz w:val="20"/>
        </w:rPr>
        <w:t>function</w:t>
      </w:r>
      <w:r>
        <w:rPr>
          <w:spacing w:val="-2"/>
          <w:sz w:val="20"/>
        </w:rPr>
        <w:t xml:space="preserve"> </w:t>
      </w:r>
      <w:r>
        <w:rPr>
          <w:sz w:val="20"/>
        </w:rPr>
        <w:t>for commuting and</w:t>
      </w:r>
      <w:r>
        <w:rPr>
          <w:spacing w:val="-3"/>
          <w:sz w:val="20"/>
        </w:rPr>
        <w:t xml:space="preserve"> </w:t>
      </w:r>
      <w:r>
        <w:rPr>
          <w:sz w:val="20"/>
        </w:rPr>
        <w:t>foraging</w:t>
      </w:r>
      <w:r>
        <w:rPr>
          <w:spacing w:val="-3"/>
          <w:sz w:val="20"/>
        </w:rPr>
        <w:t xml:space="preserve"> </w:t>
      </w:r>
      <w:r>
        <w:rPr>
          <w:sz w:val="20"/>
        </w:rPr>
        <w:t>by</w:t>
      </w:r>
      <w:r>
        <w:rPr>
          <w:spacing w:val="-10"/>
          <w:sz w:val="20"/>
        </w:rPr>
        <w:t xml:space="preserve"> </w:t>
      </w:r>
      <w:r>
        <w:rPr>
          <w:sz w:val="20"/>
        </w:rPr>
        <w:t>a</w:t>
      </w:r>
      <w:r>
        <w:rPr>
          <w:spacing w:val="-12"/>
          <w:sz w:val="20"/>
        </w:rPr>
        <w:t xml:space="preserve"> </w:t>
      </w:r>
      <w:r>
        <w:rPr>
          <w:sz w:val="20"/>
        </w:rPr>
        <w:t>range</w:t>
      </w:r>
      <w:r>
        <w:rPr>
          <w:spacing w:val="-12"/>
          <w:sz w:val="20"/>
        </w:rPr>
        <w:t xml:space="preserve"> </w:t>
      </w:r>
      <w:r>
        <w:rPr>
          <w:sz w:val="20"/>
        </w:rPr>
        <w:t>of</w:t>
      </w:r>
      <w:r>
        <w:rPr>
          <w:spacing w:val="-6"/>
          <w:sz w:val="20"/>
        </w:rPr>
        <w:t xml:space="preserve"> </w:t>
      </w:r>
      <w:r>
        <w:rPr>
          <w:sz w:val="20"/>
        </w:rPr>
        <w:t>species, via</w:t>
      </w:r>
      <w:r>
        <w:rPr>
          <w:spacing w:val="-12"/>
          <w:sz w:val="20"/>
        </w:rPr>
        <w:t xml:space="preserve"> </w:t>
      </w:r>
      <w:r>
        <w:rPr>
          <w:sz w:val="20"/>
        </w:rPr>
        <w:t>hedgerows,</w:t>
      </w:r>
      <w:r>
        <w:rPr>
          <w:spacing w:val="-6"/>
          <w:sz w:val="20"/>
        </w:rPr>
        <w:t xml:space="preserve"> </w:t>
      </w:r>
      <w:r>
        <w:rPr>
          <w:sz w:val="20"/>
        </w:rPr>
        <w:t>tree</w:t>
      </w:r>
      <w:r>
        <w:rPr>
          <w:spacing w:val="-12"/>
          <w:sz w:val="20"/>
        </w:rPr>
        <w:t xml:space="preserve"> </w:t>
      </w:r>
      <w:r>
        <w:rPr>
          <w:sz w:val="20"/>
        </w:rPr>
        <w:t>lines</w:t>
      </w:r>
      <w:r>
        <w:rPr>
          <w:spacing w:val="-1"/>
          <w:sz w:val="20"/>
        </w:rPr>
        <w:t xml:space="preserve"> </w:t>
      </w:r>
      <w:r>
        <w:rPr>
          <w:sz w:val="20"/>
        </w:rPr>
        <w:t>and</w:t>
      </w:r>
      <w:r>
        <w:rPr>
          <w:spacing w:val="-3"/>
          <w:sz w:val="20"/>
        </w:rPr>
        <w:t xml:space="preserve"> </w:t>
      </w:r>
      <w:r>
        <w:rPr>
          <w:sz w:val="20"/>
        </w:rPr>
        <w:t>grass</w:t>
      </w:r>
      <w:r>
        <w:rPr>
          <w:spacing w:val="-10"/>
          <w:sz w:val="20"/>
        </w:rPr>
        <w:t xml:space="preserve"> </w:t>
      </w:r>
      <w:r>
        <w:rPr>
          <w:sz w:val="20"/>
        </w:rPr>
        <w:t>margins. Records</w:t>
      </w:r>
      <w:r>
        <w:rPr>
          <w:spacing w:val="-10"/>
          <w:sz w:val="20"/>
        </w:rPr>
        <w:t xml:space="preserve"> </w:t>
      </w:r>
      <w:r>
        <w:rPr>
          <w:sz w:val="20"/>
        </w:rPr>
        <w:t>on</w:t>
      </w:r>
      <w:r>
        <w:rPr>
          <w:spacing w:val="-3"/>
          <w:sz w:val="20"/>
        </w:rPr>
        <w:t xml:space="preserve"> </w:t>
      </w:r>
      <w:r>
        <w:rPr>
          <w:sz w:val="20"/>
        </w:rPr>
        <w:t>site</w:t>
      </w:r>
      <w:r>
        <w:rPr>
          <w:spacing w:val="-12"/>
          <w:sz w:val="20"/>
        </w:rPr>
        <w:t xml:space="preserve"> </w:t>
      </w:r>
      <w:r>
        <w:rPr>
          <w:sz w:val="20"/>
        </w:rPr>
        <w:t>and</w:t>
      </w:r>
      <w:r>
        <w:rPr>
          <w:spacing w:val="-12"/>
          <w:sz w:val="20"/>
        </w:rPr>
        <w:t xml:space="preserve"> </w:t>
      </w:r>
      <w:r>
        <w:rPr>
          <w:sz w:val="20"/>
        </w:rPr>
        <w:t>within the surrounding area include bats, badgers, reptiles, birds (including barn owl) and invertebrates.</w:t>
      </w:r>
    </w:p>
    <w:p w14:paraId="7B6E2915" w14:textId="77777777" w:rsidR="005A158B" w:rsidRDefault="005A158B">
      <w:pPr>
        <w:pStyle w:val="BodyText"/>
        <w:rPr>
          <w:sz w:val="20"/>
        </w:rPr>
      </w:pPr>
    </w:p>
    <w:p w14:paraId="7B6E2916" w14:textId="77777777" w:rsidR="005A158B" w:rsidRDefault="00753D8E">
      <w:pPr>
        <w:spacing w:before="1"/>
        <w:ind w:left="144" w:right="1168"/>
        <w:jc w:val="both"/>
        <w:rPr>
          <w:sz w:val="20"/>
        </w:rPr>
      </w:pPr>
      <w:r>
        <w:rPr>
          <w:sz w:val="20"/>
        </w:rPr>
        <w:t>The site and the proposed SANG are allocated in the Emerging Local Plan under policies 27, 28 and 29. The Local Plan is still at the examination stage and has</w:t>
      </w:r>
      <w:r>
        <w:rPr>
          <w:spacing w:val="-2"/>
          <w:sz w:val="20"/>
        </w:rPr>
        <w:t xml:space="preserve"> </w:t>
      </w:r>
      <w:r>
        <w:rPr>
          <w:sz w:val="20"/>
        </w:rPr>
        <w:t>therefore</w:t>
      </w:r>
      <w:r>
        <w:rPr>
          <w:spacing w:val="-4"/>
          <w:sz w:val="20"/>
        </w:rPr>
        <w:t xml:space="preserve"> </w:t>
      </w:r>
      <w:r>
        <w:rPr>
          <w:sz w:val="20"/>
        </w:rPr>
        <w:t>not been adopted</w:t>
      </w:r>
      <w:r>
        <w:rPr>
          <w:spacing w:val="-4"/>
          <w:sz w:val="20"/>
        </w:rPr>
        <w:t xml:space="preserve"> </w:t>
      </w:r>
      <w:r>
        <w:rPr>
          <w:sz w:val="20"/>
        </w:rPr>
        <w:t>as yet.</w:t>
      </w:r>
    </w:p>
    <w:p w14:paraId="7B6E2917" w14:textId="77777777" w:rsidR="005A158B" w:rsidRDefault="005A158B">
      <w:pPr>
        <w:pStyle w:val="BodyText"/>
        <w:rPr>
          <w:sz w:val="20"/>
        </w:rPr>
      </w:pPr>
    </w:p>
    <w:p w14:paraId="7B6E2918" w14:textId="77777777" w:rsidR="005A158B" w:rsidRDefault="00753D8E">
      <w:pPr>
        <w:ind w:left="144" w:right="1159"/>
        <w:jc w:val="both"/>
        <w:rPr>
          <w:sz w:val="20"/>
        </w:rPr>
      </w:pPr>
      <w:r>
        <w:rPr>
          <w:sz w:val="20"/>
        </w:rPr>
        <w:t>An</w:t>
      </w:r>
      <w:r>
        <w:rPr>
          <w:spacing w:val="-3"/>
          <w:sz w:val="20"/>
        </w:rPr>
        <w:t xml:space="preserve"> </w:t>
      </w:r>
      <w:r>
        <w:rPr>
          <w:sz w:val="20"/>
        </w:rPr>
        <w:t>EIA</w:t>
      </w:r>
      <w:r>
        <w:rPr>
          <w:spacing w:val="-5"/>
          <w:sz w:val="20"/>
        </w:rPr>
        <w:t xml:space="preserve"> </w:t>
      </w:r>
      <w:r>
        <w:rPr>
          <w:sz w:val="20"/>
        </w:rPr>
        <w:t>Screening</w:t>
      </w:r>
      <w:r>
        <w:rPr>
          <w:spacing w:val="-3"/>
          <w:sz w:val="20"/>
        </w:rPr>
        <w:t xml:space="preserve"> </w:t>
      </w:r>
      <w:r>
        <w:rPr>
          <w:sz w:val="20"/>
        </w:rPr>
        <w:t>Opinion was</w:t>
      </w:r>
      <w:r>
        <w:rPr>
          <w:spacing w:val="-1"/>
          <w:sz w:val="20"/>
        </w:rPr>
        <w:t xml:space="preserve"> </w:t>
      </w:r>
      <w:r>
        <w:rPr>
          <w:sz w:val="20"/>
        </w:rPr>
        <w:t>provided</w:t>
      </w:r>
      <w:r>
        <w:rPr>
          <w:spacing w:val="-3"/>
          <w:sz w:val="20"/>
        </w:rPr>
        <w:t xml:space="preserve"> </w:t>
      </w:r>
      <w:r>
        <w:rPr>
          <w:sz w:val="20"/>
        </w:rPr>
        <w:t>in August 2025</w:t>
      </w:r>
      <w:r>
        <w:rPr>
          <w:spacing w:val="-3"/>
          <w:sz w:val="20"/>
        </w:rPr>
        <w:t xml:space="preserve"> </w:t>
      </w:r>
      <w:r>
        <w:rPr>
          <w:sz w:val="20"/>
        </w:rPr>
        <w:t>which stated</w:t>
      </w:r>
      <w:r>
        <w:rPr>
          <w:spacing w:val="-13"/>
          <w:sz w:val="20"/>
        </w:rPr>
        <w:t xml:space="preserve"> </w:t>
      </w:r>
      <w:r>
        <w:rPr>
          <w:sz w:val="20"/>
        </w:rPr>
        <w:t>that</w:t>
      </w:r>
      <w:r>
        <w:rPr>
          <w:spacing w:val="-7"/>
          <w:sz w:val="20"/>
        </w:rPr>
        <w:t xml:space="preserve"> </w:t>
      </w:r>
      <w:r>
        <w:rPr>
          <w:sz w:val="20"/>
        </w:rPr>
        <w:t>EIA</w:t>
      </w:r>
      <w:r>
        <w:rPr>
          <w:spacing w:val="-5"/>
          <w:sz w:val="20"/>
        </w:rPr>
        <w:t xml:space="preserve"> </w:t>
      </w:r>
      <w:r>
        <w:rPr>
          <w:sz w:val="20"/>
        </w:rPr>
        <w:t>was</w:t>
      </w:r>
      <w:r>
        <w:rPr>
          <w:spacing w:val="-11"/>
          <w:sz w:val="20"/>
        </w:rPr>
        <w:t xml:space="preserve"> </w:t>
      </w:r>
      <w:r>
        <w:rPr>
          <w:sz w:val="20"/>
        </w:rPr>
        <w:t>required, with</w:t>
      </w:r>
      <w:r>
        <w:rPr>
          <w:spacing w:val="-12"/>
          <w:sz w:val="20"/>
        </w:rPr>
        <w:t xml:space="preserve"> </w:t>
      </w:r>
      <w:r>
        <w:rPr>
          <w:sz w:val="20"/>
        </w:rPr>
        <w:t>regards</w:t>
      </w:r>
      <w:r>
        <w:rPr>
          <w:spacing w:val="-11"/>
          <w:sz w:val="20"/>
        </w:rPr>
        <w:t xml:space="preserve"> </w:t>
      </w:r>
      <w:r>
        <w:rPr>
          <w:sz w:val="20"/>
        </w:rPr>
        <w:t>to ecology, due</w:t>
      </w:r>
      <w:r>
        <w:rPr>
          <w:spacing w:val="-1"/>
          <w:sz w:val="20"/>
        </w:rPr>
        <w:t xml:space="preserve"> </w:t>
      </w:r>
      <w:r>
        <w:rPr>
          <w:sz w:val="20"/>
        </w:rPr>
        <w:t>to a</w:t>
      </w:r>
      <w:r>
        <w:rPr>
          <w:spacing w:val="-1"/>
          <w:sz w:val="20"/>
        </w:rPr>
        <w:t xml:space="preserve"> </w:t>
      </w:r>
      <w:r>
        <w:rPr>
          <w:sz w:val="20"/>
        </w:rPr>
        <w:t>lack of information</w:t>
      </w:r>
      <w:r>
        <w:rPr>
          <w:spacing w:val="-1"/>
          <w:sz w:val="20"/>
        </w:rPr>
        <w:t xml:space="preserve"> </w:t>
      </w:r>
      <w:r>
        <w:rPr>
          <w:sz w:val="20"/>
        </w:rPr>
        <w:t>about the</w:t>
      </w:r>
      <w:r>
        <w:rPr>
          <w:spacing w:val="-1"/>
          <w:sz w:val="20"/>
        </w:rPr>
        <w:t xml:space="preserve"> </w:t>
      </w:r>
      <w:r>
        <w:rPr>
          <w:sz w:val="20"/>
        </w:rPr>
        <w:t>proposed</w:t>
      </w:r>
      <w:r>
        <w:rPr>
          <w:spacing w:val="-1"/>
          <w:sz w:val="20"/>
        </w:rPr>
        <w:t xml:space="preserve"> </w:t>
      </w:r>
      <w:r>
        <w:rPr>
          <w:sz w:val="20"/>
        </w:rPr>
        <w:t>SANG and a</w:t>
      </w:r>
      <w:r>
        <w:rPr>
          <w:spacing w:val="-1"/>
          <w:sz w:val="20"/>
        </w:rPr>
        <w:t xml:space="preserve"> </w:t>
      </w:r>
      <w:r>
        <w:rPr>
          <w:sz w:val="20"/>
        </w:rPr>
        <w:t>strategy to</w:t>
      </w:r>
      <w:r>
        <w:rPr>
          <w:spacing w:val="-1"/>
          <w:sz w:val="20"/>
        </w:rPr>
        <w:t xml:space="preserve"> </w:t>
      </w:r>
      <w:r>
        <w:rPr>
          <w:sz w:val="20"/>
        </w:rPr>
        <w:t>demonstrate</w:t>
      </w:r>
      <w:r>
        <w:rPr>
          <w:spacing w:val="-1"/>
          <w:sz w:val="20"/>
        </w:rPr>
        <w:t xml:space="preserve"> </w:t>
      </w:r>
      <w:r>
        <w:rPr>
          <w:sz w:val="20"/>
        </w:rPr>
        <w:t xml:space="preserve">phosphorus </w:t>
      </w:r>
      <w:r>
        <w:rPr>
          <w:spacing w:val="-2"/>
          <w:sz w:val="20"/>
        </w:rPr>
        <w:t>neutrality.</w:t>
      </w:r>
    </w:p>
    <w:p w14:paraId="7B6E2919" w14:textId="77777777" w:rsidR="005A158B" w:rsidRDefault="005A158B">
      <w:pPr>
        <w:pStyle w:val="BodyText"/>
        <w:rPr>
          <w:sz w:val="20"/>
        </w:rPr>
      </w:pPr>
    </w:p>
    <w:p w14:paraId="7B6E291A" w14:textId="77777777" w:rsidR="005A158B" w:rsidRDefault="00753D8E">
      <w:pPr>
        <w:ind w:left="144" w:right="1158"/>
        <w:jc w:val="both"/>
        <w:rPr>
          <w:sz w:val="20"/>
        </w:rPr>
      </w:pPr>
      <w:r>
        <w:rPr>
          <w:sz w:val="20"/>
        </w:rPr>
        <w:t>Based on the</w:t>
      </w:r>
      <w:r>
        <w:rPr>
          <w:spacing w:val="-3"/>
          <w:sz w:val="20"/>
        </w:rPr>
        <w:t xml:space="preserve"> </w:t>
      </w:r>
      <w:r>
        <w:rPr>
          <w:sz w:val="20"/>
        </w:rPr>
        <w:t>information</w:t>
      </w:r>
      <w:r>
        <w:rPr>
          <w:spacing w:val="-3"/>
          <w:sz w:val="20"/>
        </w:rPr>
        <w:t xml:space="preserve"> </w:t>
      </w:r>
      <w:r>
        <w:rPr>
          <w:sz w:val="20"/>
        </w:rPr>
        <w:t>provided within the EIA Scoping Report, it is agreed</w:t>
      </w:r>
      <w:r>
        <w:rPr>
          <w:spacing w:val="-3"/>
          <w:sz w:val="20"/>
        </w:rPr>
        <w:t xml:space="preserve"> </w:t>
      </w:r>
      <w:r>
        <w:rPr>
          <w:sz w:val="20"/>
        </w:rPr>
        <w:t>that Ecology can be</w:t>
      </w:r>
      <w:r>
        <w:rPr>
          <w:spacing w:val="-3"/>
          <w:sz w:val="20"/>
        </w:rPr>
        <w:t xml:space="preserve"> </w:t>
      </w:r>
      <w:r>
        <w:rPr>
          <w:sz w:val="20"/>
        </w:rPr>
        <w:t xml:space="preserve">scoped out of the ES and a separate standalone EcIA should be produced. The issues surrounding the potential impacts on the River Avon SAC and New Forest SPA/SAC can be dealt with at the planning application </w:t>
      </w:r>
      <w:r>
        <w:rPr>
          <w:spacing w:val="-2"/>
          <w:sz w:val="20"/>
        </w:rPr>
        <w:t>stage.</w:t>
      </w:r>
    </w:p>
    <w:p w14:paraId="7B6E291B" w14:textId="77777777" w:rsidR="005A158B" w:rsidRDefault="005A158B">
      <w:pPr>
        <w:pStyle w:val="BodyText"/>
        <w:spacing w:before="1"/>
        <w:rPr>
          <w:sz w:val="20"/>
        </w:rPr>
      </w:pPr>
    </w:p>
    <w:p w14:paraId="7B6E291C" w14:textId="77777777" w:rsidR="005A158B" w:rsidRDefault="00753D8E">
      <w:pPr>
        <w:ind w:left="144"/>
        <w:jc w:val="both"/>
        <w:rPr>
          <w:sz w:val="20"/>
        </w:rPr>
      </w:pPr>
      <w:r>
        <w:rPr>
          <w:sz w:val="20"/>
          <w:u w:val="single"/>
        </w:rPr>
        <w:t>River</w:t>
      </w:r>
      <w:r>
        <w:rPr>
          <w:spacing w:val="-6"/>
          <w:sz w:val="20"/>
          <w:u w:val="single"/>
        </w:rPr>
        <w:t xml:space="preserve"> </w:t>
      </w:r>
      <w:r>
        <w:rPr>
          <w:sz w:val="20"/>
          <w:u w:val="single"/>
        </w:rPr>
        <w:t>Avon</w:t>
      </w:r>
      <w:r>
        <w:rPr>
          <w:spacing w:val="-9"/>
          <w:sz w:val="20"/>
          <w:u w:val="single"/>
        </w:rPr>
        <w:t xml:space="preserve"> </w:t>
      </w:r>
      <w:r>
        <w:rPr>
          <w:sz w:val="20"/>
          <w:u w:val="single"/>
        </w:rPr>
        <w:t>SAC</w:t>
      </w:r>
      <w:r>
        <w:rPr>
          <w:spacing w:val="-9"/>
          <w:sz w:val="20"/>
          <w:u w:val="single"/>
        </w:rPr>
        <w:t xml:space="preserve"> </w:t>
      </w:r>
      <w:r>
        <w:rPr>
          <w:sz w:val="20"/>
          <w:u w:val="single"/>
        </w:rPr>
        <w:t>-</w:t>
      </w:r>
      <w:r>
        <w:rPr>
          <w:spacing w:val="-6"/>
          <w:sz w:val="20"/>
          <w:u w:val="single"/>
        </w:rPr>
        <w:t xml:space="preserve"> </w:t>
      </w:r>
      <w:r>
        <w:rPr>
          <w:sz w:val="20"/>
          <w:u w:val="single"/>
        </w:rPr>
        <w:t>Nutrient</w:t>
      </w:r>
      <w:r>
        <w:rPr>
          <w:spacing w:val="-4"/>
          <w:sz w:val="20"/>
          <w:u w:val="single"/>
        </w:rPr>
        <w:t xml:space="preserve"> </w:t>
      </w:r>
      <w:r>
        <w:rPr>
          <w:spacing w:val="-2"/>
          <w:sz w:val="20"/>
          <w:u w:val="single"/>
        </w:rPr>
        <w:t>Neutrality</w:t>
      </w:r>
    </w:p>
    <w:p w14:paraId="7B6E291D" w14:textId="77777777" w:rsidR="005A158B" w:rsidRDefault="005A158B">
      <w:pPr>
        <w:pStyle w:val="BodyText"/>
        <w:spacing w:before="1"/>
        <w:rPr>
          <w:sz w:val="20"/>
        </w:rPr>
      </w:pPr>
    </w:p>
    <w:p w14:paraId="2E015025" w14:textId="59E99B47" w:rsidR="00EA39EF" w:rsidRPr="00EA39EF" w:rsidRDefault="00753D8E" w:rsidP="00EA39EF">
      <w:pPr>
        <w:ind w:left="144" w:right="1154"/>
        <w:jc w:val="both"/>
        <w:rPr>
          <w:sz w:val="20"/>
        </w:rPr>
      </w:pPr>
      <w:r>
        <w:rPr>
          <w:sz w:val="20"/>
        </w:rPr>
        <w:t>The site is located within the catchment of the River Avon SAC and any overnight accommodation within this</w:t>
      </w:r>
      <w:r>
        <w:rPr>
          <w:spacing w:val="-2"/>
          <w:sz w:val="20"/>
        </w:rPr>
        <w:t xml:space="preserve"> </w:t>
      </w:r>
      <w:r>
        <w:rPr>
          <w:sz w:val="20"/>
        </w:rPr>
        <w:t>catchment</w:t>
      </w:r>
      <w:r>
        <w:rPr>
          <w:spacing w:val="-14"/>
          <w:sz w:val="20"/>
        </w:rPr>
        <w:t xml:space="preserve"> </w:t>
      </w:r>
      <w:r>
        <w:rPr>
          <w:sz w:val="20"/>
        </w:rPr>
        <w:t>must</w:t>
      </w:r>
      <w:r>
        <w:rPr>
          <w:spacing w:val="-6"/>
          <w:sz w:val="20"/>
        </w:rPr>
        <w:t xml:space="preserve"> </w:t>
      </w:r>
      <w:r>
        <w:rPr>
          <w:sz w:val="20"/>
        </w:rPr>
        <w:t>demonstrate</w:t>
      </w:r>
      <w:r>
        <w:rPr>
          <w:spacing w:val="-12"/>
          <w:sz w:val="20"/>
        </w:rPr>
        <w:t xml:space="preserve"> </w:t>
      </w:r>
      <w:r>
        <w:rPr>
          <w:sz w:val="20"/>
        </w:rPr>
        <w:t>phosphorus</w:t>
      </w:r>
      <w:r>
        <w:rPr>
          <w:spacing w:val="-1"/>
          <w:sz w:val="20"/>
        </w:rPr>
        <w:t xml:space="preserve"> </w:t>
      </w:r>
      <w:r>
        <w:rPr>
          <w:sz w:val="20"/>
        </w:rPr>
        <w:t>neutrality</w:t>
      </w:r>
      <w:r>
        <w:rPr>
          <w:spacing w:val="-10"/>
          <w:sz w:val="20"/>
        </w:rPr>
        <w:t xml:space="preserve"> </w:t>
      </w:r>
      <w:r>
        <w:rPr>
          <w:sz w:val="20"/>
        </w:rPr>
        <w:t>in</w:t>
      </w:r>
      <w:r>
        <w:rPr>
          <w:spacing w:val="-3"/>
          <w:sz w:val="20"/>
        </w:rPr>
        <w:t xml:space="preserve"> </w:t>
      </w:r>
      <w:r>
        <w:rPr>
          <w:sz w:val="20"/>
        </w:rPr>
        <w:t>perpetuity. Therefore,</w:t>
      </w:r>
      <w:r>
        <w:rPr>
          <w:spacing w:val="-7"/>
          <w:sz w:val="20"/>
        </w:rPr>
        <w:t xml:space="preserve"> </w:t>
      </w:r>
      <w:r>
        <w:rPr>
          <w:sz w:val="20"/>
        </w:rPr>
        <w:t>a</w:t>
      </w:r>
      <w:r>
        <w:rPr>
          <w:spacing w:val="-12"/>
          <w:sz w:val="20"/>
        </w:rPr>
        <w:t xml:space="preserve"> </w:t>
      </w:r>
      <w:r>
        <w:rPr>
          <w:sz w:val="20"/>
        </w:rPr>
        <w:t>residential</w:t>
      </w:r>
      <w:r>
        <w:rPr>
          <w:spacing w:val="-6"/>
          <w:sz w:val="20"/>
        </w:rPr>
        <w:t xml:space="preserve"> </w:t>
      </w:r>
      <w:r>
        <w:rPr>
          <w:sz w:val="20"/>
        </w:rPr>
        <w:t>application</w:t>
      </w:r>
      <w:r>
        <w:rPr>
          <w:spacing w:val="-3"/>
          <w:sz w:val="20"/>
        </w:rPr>
        <w:t xml:space="preserve"> </w:t>
      </w:r>
      <w:r>
        <w:rPr>
          <w:sz w:val="20"/>
        </w:rPr>
        <w:t>on this site</w:t>
      </w:r>
      <w:r>
        <w:rPr>
          <w:spacing w:val="-1"/>
          <w:sz w:val="20"/>
        </w:rPr>
        <w:t xml:space="preserve"> </w:t>
      </w:r>
      <w:r>
        <w:rPr>
          <w:sz w:val="20"/>
        </w:rPr>
        <w:t>would</w:t>
      </w:r>
      <w:r>
        <w:rPr>
          <w:spacing w:val="-1"/>
          <w:sz w:val="20"/>
        </w:rPr>
        <w:t xml:space="preserve"> </w:t>
      </w:r>
      <w:r>
        <w:rPr>
          <w:sz w:val="20"/>
        </w:rPr>
        <w:t>trigger the</w:t>
      </w:r>
      <w:r>
        <w:rPr>
          <w:spacing w:val="-1"/>
          <w:sz w:val="20"/>
        </w:rPr>
        <w:t xml:space="preserve"> </w:t>
      </w:r>
      <w:r>
        <w:rPr>
          <w:sz w:val="20"/>
        </w:rPr>
        <w:t>need</w:t>
      </w:r>
      <w:r>
        <w:rPr>
          <w:spacing w:val="-1"/>
          <w:sz w:val="20"/>
        </w:rPr>
        <w:t xml:space="preserve"> </w:t>
      </w:r>
      <w:r>
        <w:rPr>
          <w:sz w:val="20"/>
        </w:rPr>
        <w:t>for a</w:t>
      </w:r>
      <w:r>
        <w:rPr>
          <w:spacing w:val="-1"/>
          <w:sz w:val="20"/>
        </w:rPr>
        <w:t xml:space="preserve"> </w:t>
      </w:r>
      <w:r>
        <w:rPr>
          <w:sz w:val="20"/>
        </w:rPr>
        <w:t>Habitat Regulations Assessment (HRA) for potential</w:t>
      </w:r>
      <w:r>
        <w:rPr>
          <w:spacing w:val="-4"/>
          <w:sz w:val="20"/>
        </w:rPr>
        <w:t xml:space="preserve"> </w:t>
      </w:r>
      <w:r>
        <w:rPr>
          <w:sz w:val="20"/>
        </w:rPr>
        <w:t>significant effects associated with phosphorus elevations on this designated site. As set out in the EIA Screening Opinion response</w:t>
      </w:r>
      <w:r>
        <w:rPr>
          <w:spacing w:val="40"/>
          <w:sz w:val="20"/>
        </w:rPr>
        <w:t xml:space="preserve"> </w:t>
      </w:r>
      <w:r>
        <w:rPr>
          <w:sz w:val="20"/>
        </w:rPr>
        <w:t>this</w:t>
      </w:r>
      <w:r>
        <w:rPr>
          <w:spacing w:val="40"/>
          <w:sz w:val="20"/>
        </w:rPr>
        <w:t xml:space="preserve"> </w:t>
      </w:r>
      <w:r>
        <w:rPr>
          <w:sz w:val="20"/>
        </w:rPr>
        <w:t>site</w:t>
      </w:r>
      <w:r>
        <w:rPr>
          <w:spacing w:val="36"/>
          <w:sz w:val="20"/>
        </w:rPr>
        <w:t xml:space="preserve"> </w:t>
      </w:r>
      <w:r>
        <w:rPr>
          <w:sz w:val="20"/>
        </w:rPr>
        <w:t>would</w:t>
      </w:r>
      <w:r>
        <w:rPr>
          <w:spacing w:val="40"/>
          <w:sz w:val="20"/>
        </w:rPr>
        <w:t xml:space="preserve"> </w:t>
      </w:r>
      <w:r>
        <w:rPr>
          <w:sz w:val="20"/>
        </w:rPr>
        <w:t>not</w:t>
      </w:r>
      <w:r>
        <w:rPr>
          <w:spacing w:val="40"/>
          <w:sz w:val="20"/>
        </w:rPr>
        <w:t xml:space="preserve"> </w:t>
      </w:r>
      <w:r>
        <w:rPr>
          <w:sz w:val="20"/>
        </w:rPr>
        <w:t>be</w:t>
      </w:r>
      <w:r>
        <w:rPr>
          <w:spacing w:val="36"/>
          <w:sz w:val="20"/>
        </w:rPr>
        <w:t xml:space="preserve"> </w:t>
      </w:r>
      <w:r>
        <w:rPr>
          <w:sz w:val="20"/>
        </w:rPr>
        <w:t>considered</w:t>
      </w:r>
      <w:r>
        <w:rPr>
          <w:spacing w:val="40"/>
          <w:sz w:val="20"/>
        </w:rPr>
        <w:t xml:space="preserve"> </w:t>
      </w:r>
      <w:r>
        <w:rPr>
          <w:sz w:val="20"/>
        </w:rPr>
        <w:t>to</w:t>
      </w:r>
      <w:r>
        <w:rPr>
          <w:spacing w:val="36"/>
          <w:sz w:val="20"/>
        </w:rPr>
        <w:t xml:space="preserve"> </w:t>
      </w:r>
      <w:r>
        <w:rPr>
          <w:sz w:val="20"/>
        </w:rPr>
        <w:t>be</w:t>
      </w:r>
      <w:r>
        <w:rPr>
          <w:spacing w:val="40"/>
          <w:sz w:val="20"/>
        </w:rPr>
        <w:t xml:space="preserve"> </w:t>
      </w:r>
      <w:r>
        <w:rPr>
          <w:sz w:val="20"/>
        </w:rPr>
        <w:t>planned</w:t>
      </w:r>
      <w:r>
        <w:rPr>
          <w:spacing w:val="40"/>
          <w:sz w:val="20"/>
        </w:rPr>
        <w:t xml:space="preserve"> </w:t>
      </w:r>
      <w:r>
        <w:rPr>
          <w:sz w:val="20"/>
        </w:rPr>
        <w:t>development</w:t>
      </w:r>
      <w:r>
        <w:rPr>
          <w:spacing w:val="40"/>
          <w:sz w:val="20"/>
        </w:rPr>
        <w:t xml:space="preserve"> </w:t>
      </w:r>
      <w:r>
        <w:rPr>
          <w:sz w:val="20"/>
        </w:rPr>
        <w:t>under</w:t>
      </w:r>
      <w:r>
        <w:rPr>
          <w:spacing w:val="40"/>
          <w:sz w:val="20"/>
        </w:rPr>
        <w:t xml:space="preserve"> </w:t>
      </w:r>
      <w:r>
        <w:rPr>
          <w:sz w:val="20"/>
        </w:rPr>
        <w:t>the</w:t>
      </w:r>
      <w:r>
        <w:rPr>
          <w:spacing w:val="40"/>
          <w:sz w:val="20"/>
        </w:rPr>
        <w:t xml:space="preserve"> </w:t>
      </w:r>
      <w:r>
        <w:rPr>
          <w:sz w:val="20"/>
        </w:rPr>
        <w:t>Council’s</w:t>
      </w:r>
      <w:r>
        <w:rPr>
          <w:spacing w:val="62"/>
          <w:sz w:val="20"/>
        </w:rPr>
        <w:t xml:space="preserve"> </w:t>
      </w:r>
      <w:r>
        <w:rPr>
          <w:sz w:val="20"/>
        </w:rPr>
        <w:t>strategic</w:t>
      </w:r>
      <w:r w:rsidR="00EA39EF" w:rsidRPr="00EA39EF">
        <w:rPr>
          <w:sz w:val="20"/>
        </w:rPr>
        <w:t xml:space="preserve">mitigation strategy, as although it is allocated in the emerging local plan it is not allocated within the adopted core strategy, a bespoke mitigation strategy for the site would be required to demonstrate phosphorus neutrality based on the results of the nutrient calculator developed by NE. The proposals would be assessed through a project level HRA, and the appropriate assessment would need to conclude no adverse effects on the River Avon SAC alone or in combination in order to be compliant with the Habitats </w:t>
      </w:r>
      <w:r w:rsidR="00EA39EF" w:rsidRPr="00EA39EF">
        <w:rPr>
          <w:sz w:val="20"/>
        </w:rPr>
        <w:lastRenderedPageBreak/>
        <w:t xml:space="preserve">Regulations. All developers are expected to mitigate on site as far as possible using Sustainable Drainage Systems (SuDS) in line with the CIRIA Guidance . </w:t>
      </w:r>
    </w:p>
    <w:p w14:paraId="036C56CA" w14:textId="77777777" w:rsidR="00EA39EF" w:rsidRPr="00EA39EF" w:rsidRDefault="00EA39EF" w:rsidP="00EA39EF">
      <w:pPr>
        <w:ind w:left="144" w:right="1154"/>
        <w:jc w:val="both"/>
        <w:rPr>
          <w:sz w:val="20"/>
        </w:rPr>
      </w:pPr>
    </w:p>
    <w:p w14:paraId="6E4A3176" w14:textId="77777777" w:rsidR="00EA39EF" w:rsidRPr="00EA39EF" w:rsidRDefault="00EA39EF" w:rsidP="00EA39EF">
      <w:pPr>
        <w:ind w:left="144" w:right="1154"/>
        <w:jc w:val="both"/>
        <w:rPr>
          <w:sz w:val="20"/>
        </w:rPr>
      </w:pPr>
      <w:r w:rsidRPr="00EA39EF">
        <w:rPr>
          <w:sz w:val="20"/>
        </w:rPr>
        <w:t xml:space="preserve">The EIA Scoping Report states that if required, ‘mitigation will be provided either through contribution towards a certified offsetting scheme or through a bespoke scheme reducing nutrient inputs into other agricultural land within the same catchment’. The report suggests that the change of use from agricultural land to residential use may sufficiently reduce phosphorus inputs to the river. However, given the scale of the proposed development, up to 310 dwellings, it is considered unlikely that phosphorus neutrality can be achieved without additional mitigation. </w:t>
      </w:r>
    </w:p>
    <w:p w14:paraId="2F5870E8" w14:textId="77777777" w:rsidR="00EA39EF" w:rsidRPr="00EA39EF" w:rsidRDefault="00EA39EF" w:rsidP="00EA39EF">
      <w:pPr>
        <w:ind w:left="144" w:right="1154"/>
        <w:jc w:val="both"/>
        <w:rPr>
          <w:sz w:val="20"/>
        </w:rPr>
      </w:pPr>
    </w:p>
    <w:p w14:paraId="6EF043A1" w14:textId="77777777" w:rsidR="00EA39EF" w:rsidRPr="00EA39EF" w:rsidRDefault="00EA39EF" w:rsidP="00EA39EF">
      <w:pPr>
        <w:ind w:left="144" w:right="1154"/>
        <w:jc w:val="both"/>
        <w:rPr>
          <w:sz w:val="20"/>
        </w:rPr>
      </w:pPr>
      <w:r w:rsidRPr="00EA39EF">
        <w:rPr>
          <w:sz w:val="20"/>
        </w:rPr>
        <w:t>New Forest SPA/SAC</w:t>
      </w:r>
    </w:p>
    <w:p w14:paraId="125F5F0B" w14:textId="77777777" w:rsidR="00EA39EF" w:rsidRPr="00EA39EF" w:rsidRDefault="00EA39EF" w:rsidP="00EA39EF">
      <w:pPr>
        <w:ind w:left="144" w:right="1154"/>
        <w:jc w:val="both"/>
        <w:rPr>
          <w:sz w:val="20"/>
        </w:rPr>
      </w:pPr>
    </w:p>
    <w:p w14:paraId="7B6E291E" w14:textId="6FCDDDAB" w:rsidR="005A158B" w:rsidRDefault="00EA39EF" w:rsidP="00EA39EF">
      <w:pPr>
        <w:ind w:left="144" w:right="1154"/>
        <w:jc w:val="both"/>
        <w:rPr>
          <w:sz w:val="20"/>
        </w:rPr>
      </w:pPr>
      <w:r w:rsidRPr="00EA39EF">
        <w:rPr>
          <w:sz w:val="20"/>
        </w:rPr>
        <w:t>The site is located within the 13.8km recreational ZoI around the New Forest SPA/SAC therefore an application would trigger a HRA for potential significant effects associated with increased recreational pressure on these designated sites. The revised New Forest Mitigation Strategy approach requires developers to provide a contribution per dwelling/unit towards Strategic Access Management and Monitoring (SAMM) for all new residential and tourism developments within the ZoIs, including those coming forward under permitted development. Residential developments of 50 or more dwellings on greenfield or brownfield sites would also be required to provide an area of Suitable Alternative Natural Greenspace (SANG). The EIA Scoping Report states that a SANG design has been agreed with Nick Squirrel at Natural England (NE) and this must be set out in detail in the planning application and should demonstrate compliance with the NE guidance.</w:t>
      </w:r>
    </w:p>
    <w:p w14:paraId="7B6E291F" w14:textId="2DE21727" w:rsidR="00EA39EF" w:rsidRDefault="00EA39EF">
      <w:pPr>
        <w:jc w:val="both"/>
        <w:rPr>
          <w:sz w:val="20"/>
        </w:rPr>
      </w:pPr>
    </w:p>
    <w:p w14:paraId="6E1788FE" w14:textId="2D14BC02" w:rsidR="00EA39EF" w:rsidRDefault="00EA39EF">
      <w:pPr>
        <w:rPr>
          <w:sz w:val="20"/>
        </w:rPr>
      </w:pPr>
      <w:r>
        <w:rPr>
          <w:sz w:val="20"/>
        </w:rPr>
        <w:br w:type="page"/>
      </w:r>
    </w:p>
    <w:p w14:paraId="103BF567" w14:textId="77777777" w:rsidR="005A158B" w:rsidRDefault="005A158B">
      <w:pPr>
        <w:jc w:val="both"/>
        <w:rPr>
          <w:sz w:val="20"/>
        </w:rPr>
        <w:sectPr w:rsidR="005A158B">
          <w:pgSz w:w="11920" w:h="16850"/>
          <w:pgMar w:top="1540" w:right="425" w:bottom="280" w:left="708" w:header="720" w:footer="720" w:gutter="0"/>
          <w:cols w:space="720"/>
        </w:sectPr>
      </w:pPr>
    </w:p>
    <w:p w14:paraId="7B6E2920" w14:textId="77777777" w:rsidR="005A158B" w:rsidRDefault="00753D8E">
      <w:pPr>
        <w:spacing w:before="80"/>
        <w:ind w:left="144"/>
        <w:rPr>
          <w:sz w:val="24"/>
        </w:rPr>
      </w:pPr>
      <w:r>
        <w:rPr>
          <w:sz w:val="24"/>
        </w:rPr>
        <w:lastRenderedPageBreak/>
        <w:t>Appendix</w:t>
      </w:r>
      <w:r>
        <w:rPr>
          <w:spacing w:val="-5"/>
          <w:sz w:val="24"/>
        </w:rPr>
        <w:t xml:space="preserve"> </w:t>
      </w:r>
      <w:r>
        <w:rPr>
          <w:spacing w:val="-10"/>
          <w:sz w:val="24"/>
        </w:rPr>
        <w:t>5</w:t>
      </w:r>
    </w:p>
    <w:p w14:paraId="7B6E2921" w14:textId="77777777" w:rsidR="005A158B" w:rsidRDefault="00753D8E">
      <w:pPr>
        <w:pStyle w:val="Heading3"/>
        <w:spacing w:before="269" w:line="252" w:lineRule="exact"/>
      </w:pPr>
      <w:r>
        <w:rPr>
          <w:u w:val="single"/>
        </w:rPr>
        <w:t>DEPARTMENT</w:t>
      </w:r>
      <w:r>
        <w:rPr>
          <w:spacing w:val="-9"/>
          <w:u w:val="single"/>
        </w:rPr>
        <w:t xml:space="preserve"> </w:t>
      </w:r>
      <w:r>
        <w:rPr>
          <w:u w:val="single"/>
        </w:rPr>
        <w:t>OF</w:t>
      </w:r>
      <w:r>
        <w:rPr>
          <w:spacing w:val="-16"/>
          <w:u w:val="single"/>
        </w:rPr>
        <w:t xml:space="preserve"> </w:t>
      </w:r>
      <w:r>
        <w:rPr>
          <w:u w:val="single"/>
        </w:rPr>
        <w:t>CHILDREN</w:t>
      </w:r>
      <w:r>
        <w:rPr>
          <w:spacing w:val="-12"/>
          <w:u w:val="single"/>
        </w:rPr>
        <w:t xml:space="preserve"> </w:t>
      </w:r>
      <w:r>
        <w:rPr>
          <w:u w:val="single"/>
        </w:rPr>
        <w:t>SERVICES</w:t>
      </w:r>
      <w:r>
        <w:rPr>
          <w:spacing w:val="-10"/>
          <w:u w:val="single"/>
        </w:rPr>
        <w:t xml:space="preserve"> </w:t>
      </w:r>
      <w:r>
        <w:rPr>
          <w:spacing w:val="-2"/>
          <w:u w:val="single"/>
        </w:rPr>
        <w:t>(EDUCATION)</w:t>
      </w:r>
    </w:p>
    <w:p w14:paraId="7B6E2922" w14:textId="77777777" w:rsidR="005A158B" w:rsidRDefault="00753D8E">
      <w:pPr>
        <w:spacing w:line="237" w:lineRule="auto"/>
        <w:ind w:left="144" w:right="457"/>
        <w:rPr>
          <w:b/>
        </w:rPr>
      </w:pPr>
      <w:r>
        <w:rPr>
          <w:b/>
          <w:u w:val="single"/>
        </w:rPr>
        <w:t>SCHOOL</w:t>
      </w:r>
      <w:r>
        <w:rPr>
          <w:b/>
          <w:spacing w:val="-7"/>
          <w:u w:val="single"/>
        </w:rPr>
        <w:t xml:space="preserve"> </w:t>
      </w:r>
      <w:r>
        <w:rPr>
          <w:b/>
          <w:u w:val="single"/>
        </w:rPr>
        <w:t>AND</w:t>
      </w:r>
      <w:r>
        <w:rPr>
          <w:b/>
          <w:spacing w:val="-4"/>
          <w:u w:val="single"/>
        </w:rPr>
        <w:t xml:space="preserve"> </w:t>
      </w:r>
      <w:r>
        <w:rPr>
          <w:b/>
          <w:u w:val="single"/>
        </w:rPr>
        <w:t>EARLY</w:t>
      </w:r>
      <w:r>
        <w:rPr>
          <w:b/>
          <w:spacing w:val="-2"/>
          <w:u w:val="single"/>
        </w:rPr>
        <w:t xml:space="preserve"> </w:t>
      </w:r>
      <w:r>
        <w:rPr>
          <w:b/>
          <w:u w:val="single"/>
        </w:rPr>
        <w:t>YEARS PLACES</w:t>
      </w:r>
      <w:r>
        <w:rPr>
          <w:b/>
          <w:spacing w:val="-2"/>
          <w:u w:val="single"/>
        </w:rPr>
        <w:t xml:space="preserve"> </w:t>
      </w:r>
      <w:r>
        <w:rPr>
          <w:b/>
          <w:u w:val="single"/>
        </w:rPr>
        <w:t>PLANNING</w:t>
      </w:r>
      <w:r>
        <w:rPr>
          <w:b/>
          <w:spacing w:val="-2"/>
          <w:u w:val="single"/>
        </w:rPr>
        <w:t xml:space="preserve"> </w:t>
      </w:r>
      <w:r>
        <w:rPr>
          <w:b/>
          <w:u w:val="single"/>
        </w:rPr>
        <w:t>–</w:t>
      </w:r>
      <w:r>
        <w:rPr>
          <w:b/>
          <w:spacing w:val="40"/>
          <w:u w:val="single"/>
        </w:rPr>
        <w:t xml:space="preserve"> </w:t>
      </w:r>
      <w:r>
        <w:rPr>
          <w:b/>
          <w:u w:val="single"/>
        </w:rPr>
        <w:t>INDICATIVE PLANNING</w:t>
      </w:r>
      <w:r>
        <w:rPr>
          <w:b/>
          <w:spacing w:val="-4"/>
          <w:u w:val="single"/>
        </w:rPr>
        <w:t xml:space="preserve"> </w:t>
      </w:r>
      <w:r>
        <w:rPr>
          <w:b/>
          <w:u w:val="single"/>
        </w:rPr>
        <w:t>CONSULTATION</w:t>
      </w:r>
      <w:r>
        <w:rPr>
          <w:b/>
        </w:rPr>
        <w:t xml:space="preserve"> </w:t>
      </w:r>
      <w:r>
        <w:rPr>
          <w:b/>
          <w:spacing w:val="-2"/>
          <w:u w:val="single"/>
        </w:rPr>
        <w:t>RESPONSE</w:t>
      </w:r>
    </w:p>
    <w:p w14:paraId="7B6E2923" w14:textId="77777777" w:rsidR="005A158B" w:rsidRDefault="005A158B">
      <w:pPr>
        <w:pStyle w:val="BodyText"/>
        <w:spacing w:before="4"/>
        <w:rPr>
          <w:b/>
        </w:rPr>
      </w:pPr>
    </w:p>
    <w:p w14:paraId="7B6E2924" w14:textId="77777777" w:rsidR="005A158B" w:rsidRDefault="00753D8E">
      <w:pPr>
        <w:spacing w:before="1"/>
        <w:ind w:left="144"/>
        <w:rPr>
          <w:b/>
        </w:rPr>
      </w:pPr>
      <w:r>
        <w:rPr>
          <w:b/>
          <w:spacing w:val="-2"/>
          <w:u w:val="single"/>
        </w:rPr>
        <w:t>12/11/2025</w:t>
      </w:r>
    </w:p>
    <w:p w14:paraId="7B6E2925" w14:textId="77777777" w:rsidR="005A158B" w:rsidRDefault="00753D8E">
      <w:pPr>
        <w:pStyle w:val="Heading3"/>
        <w:spacing w:before="247"/>
      </w:pPr>
      <w:r>
        <w:rPr>
          <w:spacing w:val="-2"/>
        </w:rPr>
        <w:t>PLANNING REF:</w:t>
      </w:r>
      <w:r>
        <w:rPr>
          <w:spacing w:val="-4"/>
        </w:rPr>
        <w:t xml:space="preserve"> </w:t>
      </w:r>
      <w:r>
        <w:rPr>
          <w:spacing w:val="-2"/>
        </w:rPr>
        <w:t>PL/2025/08842 -</w:t>
      </w:r>
      <w:r>
        <w:rPr>
          <w:spacing w:val="-5"/>
        </w:rPr>
        <w:t>EIA</w:t>
      </w:r>
    </w:p>
    <w:p w14:paraId="7B6E2926" w14:textId="77777777" w:rsidR="005A158B" w:rsidRDefault="005A158B">
      <w:pPr>
        <w:pStyle w:val="BodyText"/>
        <w:spacing w:before="4"/>
        <w:rPr>
          <w:b/>
        </w:rPr>
      </w:pPr>
    </w:p>
    <w:p w14:paraId="7B6E2927" w14:textId="77777777" w:rsidR="005A158B" w:rsidRDefault="00753D8E">
      <w:pPr>
        <w:ind w:left="144"/>
      </w:pPr>
      <w:r>
        <w:rPr>
          <w:b/>
        </w:rPr>
        <w:t>SITE</w:t>
      </w:r>
      <w:r>
        <w:rPr>
          <w:b/>
          <w:spacing w:val="-9"/>
        </w:rPr>
        <w:t xml:space="preserve"> </w:t>
      </w:r>
      <w:r>
        <w:rPr>
          <w:b/>
        </w:rPr>
        <w:t>NAME/ADDRESS:</w:t>
      </w:r>
      <w:r>
        <w:rPr>
          <w:b/>
          <w:spacing w:val="-9"/>
        </w:rPr>
        <w:t xml:space="preserve"> </w:t>
      </w:r>
      <w:r>
        <w:t>Land</w:t>
      </w:r>
      <w:r>
        <w:rPr>
          <w:spacing w:val="-12"/>
        </w:rPr>
        <w:t xml:space="preserve"> </w:t>
      </w:r>
      <w:r>
        <w:t>South</w:t>
      </w:r>
      <w:r>
        <w:rPr>
          <w:spacing w:val="-4"/>
        </w:rPr>
        <w:t xml:space="preserve"> </w:t>
      </w:r>
      <w:r>
        <w:t>of</w:t>
      </w:r>
      <w:r>
        <w:rPr>
          <w:spacing w:val="-12"/>
        </w:rPr>
        <w:t xml:space="preserve"> </w:t>
      </w:r>
      <w:r>
        <w:t>Harnham</w:t>
      </w:r>
      <w:r>
        <w:rPr>
          <w:spacing w:val="-9"/>
        </w:rPr>
        <w:t xml:space="preserve"> </w:t>
      </w:r>
      <w:r>
        <w:t>and</w:t>
      </w:r>
      <w:r>
        <w:rPr>
          <w:spacing w:val="-13"/>
        </w:rPr>
        <w:t xml:space="preserve"> </w:t>
      </w:r>
      <w:r>
        <w:t>West</w:t>
      </w:r>
      <w:r>
        <w:rPr>
          <w:spacing w:val="-11"/>
        </w:rPr>
        <w:t xml:space="preserve"> </w:t>
      </w:r>
      <w:r>
        <w:t>of</w:t>
      </w:r>
      <w:r>
        <w:rPr>
          <w:spacing w:val="-12"/>
        </w:rPr>
        <w:t xml:space="preserve"> </w:t>
      </w:r>
      <w:r>
        <w:t>Coombe</w:t>
      </w:r>
      <w:r>
        <w:rPr>
          <w:spacing w:val="-12"/>
        </w:rPr>
        <w:t xml:space="preserve"> </w:t>
      </w:r>
      <w:r>
        <w:rPr>
          <w:spacing w:val="-4"/>
        </w:rPr>
        <w:t>Road</w:t>
      </w:r>
    </w:p>
    <w:p w14:paraId="7B6E2928" w14:textId="77777777" w:rsidR="005A158B" w:rsidRDefault="005A158B">
      <w:pPr>
        <w:pStyle w:val="BodyText"/>
        <w:spacing w:before="4"/>
      </w:pPr>
    </w:p>
    <w:p w14:paraId="7B6E2929" w14:textId="77777777" w:rsidR="005A158B" w:rsidRDefault="00753D8E">
      <w:pPr>
        <w:pStyle w:val="BodyText"/>
        <w:ind w:left="144"/>
      </w:pPr>
      <w:r>
        <w:rPr>
          <w:b/>
        </w:rPr>
        <w:t>ASSESSMENT</w:t>
      </w:r>
      <w:r>
        <w:rPr>
          <w:b/>
          <w:spacing w:val="-6"/>
        </w:rPr>
        <w:t xml:space="preserve"> </w:t>
      </w:r>
      <w:r>
        <w:rPr>
          <w:b/>
        </w:rPr>
        <w:t>OF:</w:t>
      </w:r>
      <w:r>
        <w:rPr>
          <w:b/>
          <w:spacing w:val="-10"/>
        </w:rPr>
        <w:t xml:space="preserve"> </w:t>
      </w:r>
      <w:r>
        <w:t>Up</w:t>
      </w:r>
      <w:r>
        <w:rPr>
          <w:spacing w:val="-12"/>
        </w:rPr>
        <w:t xml:space="preserve"> </w:t>
      </w:r>
      <w:r>
        <w:t>to</w:t>
      </w:r>
      <w:r>
        <w:rPr>
          <w:spacing w:val="-12"/>
        </w:rPr>
        <w:t xml:space="preserve"> </w:t>
      </w:r>
      <w:r>
        <w:t>310</w:t>
      </w:r>
      <w:r>
        <w:rPr>
          <w:spacing w:val="-12"/>
        </w:rPr>
        <w:t xml:space="preserve"> </w:t>
      </w:r>
      <w:r>
        <w:t>houses</w:t>
      </w:r>
      <w:r>
        <w:rPr>
          <w:spacing w:val="-10"/>
        </w:rPr>
        <w:t xml:space="preserve"> </w:t>
      </w:r>
      <w:r>
        <w:t>with</w:t>
      </w:r>
      <w:r>
        <w:rPr>
          <w:spacing w:val="-4"/>
        </w:rPr>
        <w:t xml:space="preserve"> </w:t>
      </w:r>
      <w:r>
        <w:t>40%</w:t>
      </w:r>
      <w:r>
        <w:rPr>
          <w:spacing w:val="-6"/>
        </w:rPr>
        <w:t xml:space="preserve"> </w:t>
      </w:r>
      <w:r>
        <w:t>Affordable</w:t>
      </w:r>
      <w:r>
        <w:rPr>
          <w:spacing w:val="-12"/>
        </w:rPr>
        <w:t xml:space="preserve"> </w:t>
      </w:r>
      <w:r>
        <w:t>housing</w:t>
      </w:r>
      <w:r>
        <w:rPr>
          <w:spacing w:val="-12"/>
        </w:rPr>
        <w:t xml:space="preserve"> </w:t>
      </w:r>
      <w:r>
        <w:t>assumed.</w:t>
      </w:r>
      <w:r>
        <w:rPr>
          <w:spacing w:val="-11"/>
        </w:rPr>
        <w:t xml:space="preserve"> </w:t>
      </w:r>
      <w:r>
        <w:t>No</w:t>
      </w:r>
      <w:r>
        <w:rPr>
          <w:spacing w:val="-12"/>
        </w:rPr>
        <w:t xml:space="preserve"> </w:t>
      </w:r>
      <w:r>
        <w:t>mix</w:t>
      </w:r>
      <w:r>
        <w:rPr>
          <w:spacing w:val="-11"/>
        </w:rPr>
        <w:t xml:space="preserve"> </w:t>
      </w:r>
      <w:r>
        <w:rPr>
          <w:spacing w:val="-2"/>
        </w:rPr>
        <w:t>supplied</w:t>
      </w:r>
    </w:p>
    <w:p w14:paraId="7B6E292A" w14:textId="77777777" w:rsidR="005A158B" w:rsidRDefault="00753D8E">
      <w:pPr>
        <w:spacing w:before="247"/>
        <w:ind w:left="144"/>
      </w:pPr>
      <w:r>
        <w:rPr>
          <w:b/>
          <w:spacing w:val="-2"/>
        </w:rPr>
        <w:t>EXCLUSIONS/DISCOUNTS</w:t>
      </w:r>
      <w:r>
        <w:rPr>
          <w:b/>
          <w:spacing w:val="1"/>
        </w:rPr>
        <w:t xml:space="preserve"> </w:t>
      </w:r>
      <w:r>
        <w:rPr>
          <w:b/>
          <w:spacing w:val="-2"/>
        </w:rPr>
        <w:t>APPLIED:</w:t>
      </w:r>
      <w:r>
        <w:rPr>
          <w:b/>
          <w:spacing w:val="1"/>
        </w:rPr>
        <w:t xml:space="preserve"> </w:t>
      </w:r>
      <w:r>
        <w:rPr>
          <w:spacing w:val="-2"/>
        </w:rPr>
        <w:t>none</w:t>
      </w:r>
      <w:r>
        <w:rPr>
          <w:spacing w:val="-4"/>
        </w:rPr>
        <w:t xml:space="preserve"> </w:t>
      </w:r>
      <w:r>
        <w:rPr>
          <w:spacing w:val="-2"/>
        </w:rPr>
        <w:t>applicable.</w:t>
      </w:r>
    </w:p>
    <w:p w14:paraId="7B6E292B" w14:textId="77777777" w:rsidR="005A158B" w:rsidRDefault="005A158B">
      <w:pPr>
        <w:pStyle w:val="BodyText"/>
        <w:spacing w:before="4"/>
      </w:pPr>
    </w:p>
    <w:p w14:paraId="7B6E292C" w14:textId="77777777" w:rsidR="005A158B" w:rsidRDefault="00753D8E">
      <w:pPr>
        <w:ind w:left="144"/>
      </w:pPr>
      <w:r>
        <w:rPr>
          <w:b/>
        </w:rPr>
        <w:t>NUMBER</w:t>
      </w:r>
      <w:r>
        <w:rPr>
          <w:b/>
          <w:spacing w:val="-15"/>
        </w:rPr>
        <w:t xml:space="preserve"> </w:t>
      </w:r>
      <w:r>
        <w:rPr>
          <w:b/>
        </w:rPr>
        <w:t>OF</w:t>
      </w:r>
      <w:r>
        <w:rPr>
          <w:b/>
          <w:spacing w:val="-15"/>
        </w:rPr>
        <w:t xml:space="preserve"> </w:t>
      </w:r>
      <w:r>
        <w:rPr>
          <w:b/>
        </w:rPr>
        <w:t>PROPERTIES</w:t>
      </w:r>
      <w:r>
        <w:rPr>
          <w:b/>
          <w:spacing w:val="-11"/>
        </w:rPr>
        <w:t xml:space="preserve"> </w:t>
      </w:r>
      <w:r>
        <w:rPr>
          <w:b/>
        </w:rPr>
        <w:t>QUALIFYING</w:t>
      </w:r>
      <w:r>
        <w:rPr>
          <w:b/>
          <w:spacing w:val="-15"/>
        </w:rPr>
        <w:t xml:space="preserve"> </w:t>
      </w:r>
      <w:r>
        <w:rPr>
          <w:b/>
        </w:rPr>
        <w:t>FOR</w:t>
      </w:r>
      <w:r>
        <w:rPr>
          <w:b/>
          <w:spacing w:val="-13"/>
        </w:rPr>
        <w:t xml:space="preserve"> </w:t>
      </w:r>
      <w:r>
        <w:rPr>
          <w:b/>
        </w:rPr>
        <w:t>ASSESSMENT:</w:t>
      </w:r>
      <w:r>
        <w:rPr>
          <w:b/>
          <w:spacing w:val="-7"/>
        </w:rPr>
        <w:t xml:space="preserve"> </w:t>
      </w:r>
      <w:r>
        <w:rPr>
          <w:spacing w:val="-4"/>
        </w:rPr>
        <w:t>273.</w:t>
      </w:r>
    </w:p>
    <w:p w14:paraId="7B6E292D" w14:textId="77777777" w:rsidR="005A158B" w:rsidRDefault="00753D8E">
      <w:pPr>
        <w:spacing w:before="247"/>
        <w:ind w:left="144"/>
        <w:rPr>
          <w:b/>
        </w:rPr>
      </w:pPr>
      <w:r>
        <w:rPr>
          <w:b/>
        </w:rPr>
        <w:t>PLACES</w:t>
      </w:r>
      <w:r>
        <w:rPr>
          <w:b/>
          <w:spacing w:val="-7"/>
        </w:rPr>
        <w:t xml:space="preserve"> </w:t>
      </w:r>
      <w:r>
        <w:rPr>
          <w:b/>
        </w:rPr>
        <w:t>NEEDED</w:t>
      </w:r>
      <w:r>
        <w:rPr>
          <w:b/>
          <w:spacing w:val="-8"/>
        </w:rPr>
        <w:t xml:space="preserve"> </w:t>
      </w:r>
      <w:r>
        <w:rPr>
          <w:b/>
        </w:rPr>
        <w:t>BY</w:t>
      </w:r>
      <w:r>
        <w:rPr>
          <w:b/>
          <w:spacing w:val="-6"/>
        </w:rPr>
        <w:t xml:space="preserve"> </w:t>
      </w:r>
      <w:r>
        <w:rPr>
          <w:b/>
          <w:spacing w:val="-2"/>
        </w:rPr>
        <w:t>DVLPT:</w:t>
      </w:r>
    </w:p>
    <w:p w14:paraId="7B6E292E" w14:textId="77777777" w:rsidR="005A158B" w:rsidRDefault="005A158B">
      <w:pPr>
        <w:pStyle w:val="BodyText"/>
        <w:spacing w:before="4"/>
        <w:rPr>
          <w:b/>
        </w:rPr>
      </w:pPr>
    </w:p>
    <w:p w14:paraId="7B6E292F" w14:textId="77777777" w:rsidR="005A158B" w:rsidRDefault="00753D8E">
      <w:pPr>
        <w:tabs>
          <w:tab w:val="left" w:pos="5181"/>
        </w:tabs>
        <w:spacing w:before="1"/>
        <w:ind w:left="203"/>
      </w:pPr>
      <w:r>
        <w:rPr>
          <w:b/>
        </w:rPr>
        <w:t>PRIMARY:</w:t>
      </w:r>
      <w:r>
        <w:rPr>
          <w:b/>
          <w:spacing w:val="-14"/>
        </w:rPr>
        <w:t xml:space="preserve"> </w:t>
      </w:r>
      <w:r>
        <w:rPr>
          <w:spacing w:val="-5"/>
        </w:rPr>
        <w:t>85</w:t>
      </w:r>
      <w:r>
        <w:tab/>
      </w:r>
      <w:r>
        <w:rPr>
          <w:b/>
        </w:rPr>
        <w:t>SECONDARY:</w:t>
      </w:r>
      <w:r>
        <w:rPr>
          <w:b/>
          <w:spacing w:val="49"/>
        </w:rPr>
        <w:t xml:space="preserve"> </w:t>
      </w:r>
      <w:r>
        <w:rPr>
          <w:spacing w:val="-5"/>
        </w:rPr>
        <w:t>60</w:t>
      </w:r>
    </w:p>
    <w:p w14:paraId="7B6E2930" w14:textId="77777777" w:rsidR="005A158B" w:rsidRDefault="005A158B">
      <w:pPr>
        <w:pStyle w:val="BodyText"/>
        <w:spacing w:before="14"/>
      </w:pPr>
    </w:p>
    <w:p w14:paraId="7B6E2931" w14:textId="77777777" w:rsidR="005A158B" w:rsidRDefault="00753D8E">
      <w:pPr>
        <w:ind w:left="144"/>
        <w:rPr>
          <w:b/>
        </w:rPr>
      </w:pPr>
      <w:r>
        <w:rPr>
          <w:b/>
        </w:rPr>
        <w:t>DESIGNATED</w:t>
      </w:r>
      <w:r>
        <w:rPr>
          <w:b/>
          <w:spacing w:val="-14"/>
        </w:rPr>
        <w:t xml:space="preserve"> </w:t>
      </w:r>
      <w:r>
        <w:rPr>
          <w:b/>
        </w:rPr>
        <w:t>AREA</w:t>
      </w:r>
      <w:r>
        <w:rPr>
          <w:b/>
          <w:spacing w:val="-15"/>
        </w:rPr>
        <w:t xml:space="preserve"> </w:t>
      </w:r>
      <w:r>
        <w:rPr>
          <w:b/>
          <w:spacing w:val="-2"/>
        </w:rPr>
        <w:t>PRIMARY/IES:</w:t>
      </w:r>
    </w:p>
    <w:p w14:paraId="7B6E2932" w14:textId="77777777" w:rsidR="005A158B" w:rsidRDefault="00753D8E">
      <w:pPr>
        <w:pStyle w:val="ListParagraph"/>
        <w:numPr>
          <w:ilvl w:val="1"/>
          <w:numId w:val="4"/>
        </w:numPr>
        <w:tabs>
          <w:tab w:val="left" w:pos="863"/>
        </w:tabs>
        <w:spacing w:before="192"/>
        <w:ind w:hanging="359"/>
      </w:pPr>
      <w:r>
        <w:t>Longford</w:t>
      </w:r>
      <w:r>
        <w:rPr>
          <w:spacing w:val="-13"/>
        </w:rPr>
        <w:t xml:space="preserve"> </w:t>
      </w:r>
      <w:r>
        <w:t>Ce</w:t>
      </w:r>
      <w:r>
        <w:rPr>
          <w:spacing w:val="-13"/>
        </w:rPr>
        <w:t xml:space="preserve"> </w:t>
      </w:r>
      <w:r>
        <w:t>Primary/</w:t>
      </w:r>
      <w:r>
        <w:rPr>
          <w:spacing w:val="-12"/>
        </w:rPr>
        <w:t xml:space="preserve"> </w:t>
      </w:r>
      <w:r>
        <w:t>Harnham</w:t>
      </w:r>
      <w:r>
        <w:rPr>
          <w:spacing w:val="-13"/>
        </w:rPr>
        <w:t xml:space="preserve"> </w:t>
      </w:r>
      <w:r>
        <w:t>Infants</w:t>
      </w:r>
      <w:r>
        <w:rPr>
          <w:spacing w:val="-11"/>
        </w:rPr>
        <w:t xml:space="preserve"> </w:t>
      </w:r>
      <w:r>
        <w:t>and</w:t>
      </w:r>
      <w:r>
        <w:rPr>
          <w:spacing w:val="-13"/>
        </w:rPr>
        <w:t xml:space="preserve"> </w:t>
      </w:r>
      <w:r>
        <w:t>Harnham</w:t>
      </w:r>
      <w:r>
        <w:rPr>
          <w:spacing w:val="-14"/>
        </w:rPr>
        <w:t xml:space="preserve"> </w:t>
      </w:r>
      <w:r>
        <w:rPr>
          <w:spacing w:val="-2"/>
        </w:rPr>
        <w:t>Juniors</w:t>
      </w:r>
    </w:p>
    <w:p w14:paraId="7B6E2933" w14:textId="77777777" w:rsidR="005A158B" w:rsidRDefault="00753D8E">
      <w:pPr>
        <w:pStyle w:val="ListParagraph"/>
        <w:numPr>
          <w:ilvl w:val="1"/>
          <w:numId w:val="4"/>
        </w:numPr>
        <w:tabs>
          <w:tab w:val="left" w:pos="863"/>
        </w:tabs>
        <w:spacing w:before="41" w:line="271" w:lineRule="auto"/>
        <w:ind w:right="721"/>
      </w:pPr>
      <w:r>
        <w:t>St</w:t>
      </w:r>
      <w:r>
        <w:rPr>
          <w:spacing w:val="-5"/>
        </w:rPr>
        <w:t xml:space="preserve"> </w:t>
      </w:r>
      <w:r>
        <w:t>Martin’s</w:t>
      </w:r>
      <w:r>
        <w:rPr>
          <w:spacing w:val="-4"/>
        </w:rPr>
        <w:t xml:space="preserve"> </w:t>
      </w:r>
      <w:r>
        <w:t>CE</w:t>
      </w:r>
      <w:r>
        <w:rPr>
          <w:spacing w:val="-1"/>
        </w:rPr>
        <w:t xml:space="preserve"> </w:t>
      </w:r>
      <w:r>
        <w:t>and St</w:t>
      </w:r>
      <w:r>
        <w:rPr>
          <w:spacing w:val="-5"/>
        </w:rPr>
        <w:t xml:space="preserve"> </w:t>
      </w:r>
      <w:r>
        <w:t>Osmund’s</w:t>
      </w:r>
      <w:r>
        <w:rPr>
          <w:spacing w:val="-4"/>
        </w:rPr>
        <w:t xml:space="preserve"> </w:t>
      </w:r>
      <w:r>
        <w:t>RC</w:t>
      </w:r>
      <w:r>
        <w:rPr>
          <w:spacing w:val="-3"/>
        </w:rPr>
        <w:t xml:space="preserve"> </w:t>
      </w:r>
      <w:r>
        <w:t>primaries</w:t>
      </w:r>
      <w:r>
        <w:rPr>
          <w:spacing w:val="-4"/>
        </w:rPr>
        <w:t xml:space="preserve"> </w:t>
      </w:r>
      <w:r>
        <w:t>are</w:t>
      </w:r>
      <w:r>
        <w:rPr>
          <w:spacing w:val="-6"/>
        </w:rPr>
        <w:t xml:space="preserve"> </w:t>
      </w:r>
      <w:r>
        <w:t>also</w:t>
      </w:r>
      <w:r>
        <w:rPr>
          <w:spacing w:val="-6"/>
        </w:rPr>
        <w:t xml:space="preserve"> </w:t>
      </w:r>
      <w:r>
        <w:t>within</w:t>
      </w:r>
      <w:r>
        <w:rPr>
          <w:spacing w:val="-6"/>
        </w:rPr>
        <w:t xml:space="preserve"> </w:t>
      </w:r>
      <w:r>
        <w:t>a</w:t>
      </w:r>
      <w:r>
        <w:rPr>
          <w:spacing w:val="-6"/>
        </w:rPr>
        <w:t xml:space="preserve"> </w:t>
      </w:r>
      <w:r>
        <w:t>2-mile</w:t>
      </w:r>
      <w:r>
        <w:rPr>
          <w:spacing w:val="-6"/>
        </w:rPr>
        <w:t xml:space="preserve"> </w:t>
      </w:r>
      <w:r>
        <w:t>safe</w:t>
      </w:r>
      <w:r>
        <w:rPr>
          <w:spacing w:val="-6"/>
        </w:rPr>
        <w:t xml:space="preserve"> </w:t>
      </w:r>
      <w:r>
        <w:t>walking distance of this development site.</w:t>
      </w:r>
    </w:p>
    <w:p w14:paraId="7B6E2934" w14:textId="77777777" w:rsidR="005A158B" w:rsidRDefault="00753D8E">
      <w:pPr>
        <w:pStyle w:val="Heading3"/>
        <w:spacing w:before="204"/>
      </w:pPr>
      <w:r>
        <w:t>DESIGNATED</w:t>
      </w:r>
      <w:r>
        <w:rPr>
          <w:spacing w:val="-15"/>
        </w:rPr>
        <w:t xml:space="preserve"> </w:t>
      </w:r>
      <w:r>
        <w:t>AREA</w:t>
      </w:r>
      <w:r>
        <w:rPr>
          <w:spacing w:val="-15"/>
        </w:rPr>
        <w:t xml:space="preserve"> </w:t>
      </w:r>
      <w:r>
        <w:rPr>
          <w:spacing w:val="-2"/>
        </w:rPr>
        <w:t>SECONDARY/IES:</w:t>
      </w:r>
    </w:p>
    <w:p w14:paraId="7B6E2935" w14:textId="77777777" w:rsidR="005A158B" w:rsidRDefault="00753D8E">
      <w:pPr>
        <w:pStyle w:val="ListParagraph"/>
        <w:numPr>
          <w:ilvl w:val="1"/>
          <w:numId w:val="4"/>
        </w:numPr>
        <w:tabs>
          <w:tab w:val="left" w:pos="863"/>
        </w:tabs>
        <w:spacing w:before="192"/>
        <w:ind w:hanging="359"/>
      </w:pPr>
      <w:r>
        <w:rPr>
          <w:spacing w:val="-2"/>
        </w:rPr>
        <w:t>The</w:t>
      </w:r>
      <w:r>
        <w:rPr>
          <w:spacing w:val="-6"/>
        </w:rPr>
        <w:t xml:space="preserve"> </w:t>
      </w:r>
      <w:r>
        <w:rPr>
          <w:spacing w:val="-2"/>
        </w:rPr>
        <w:t>Trafalgar,</w:t>
      </w:r>
      <w:r>
        <w:rPr>
          <w:spacing w:val="-4"/>
        </w:rPr>
        <w:t xml:space="preserve"> </w:t>
      </w:r>
      <w:r>
        <w:rPr>
          <w:spacing w:val="-2"/>
        </w:rPr>
        <w:t>Downton</w:t>
      </w:r>
    </w:p>
    <w:p w14:paraId="7B6E2936" w14:textId="77777777" w:rsidR="005A158B" w:rsidRDefault="00753D8E">
      <w:pPr>
        <w:pStyle w:val="ListParagraph"/>
        <w:numPr>
          <w:ilvl w:val="1"/>
          <w:numId w:val="4"/>
        </w:numPr>
        <w:tabs>
          <w:tab w:val="left" w:pos="863"/>
        </w:tabs>
        <w:spacing w:before="41"/>
        <w:ind w:hanging="359"/>
      </w:pPr>
      <w:r>
        <w:t>Wyvern</w:t>
      </w:r>
      <w:r>
        <w:rPr>
          <w:spacing w:val="-11"/>
        </w:rPr>
        <w:t xml:space="preserve"> </w:t>
      </w:r>
      <w:r>
        <w:t>St</w:t>
      </w:r>
      <w:r>
        <w:rPr>
          <w:spacing w:val="-11"/>
        </w:rPr>
        <w:t xml:space="preserve"> </w:t>
      </w:r>
      <w:r>
        <w:t>Edmund’s</w:t>
      </w:r>
      <w:r>
        <w:rPr>
          <w:spacing w:val="-9"/>
        </w:rPr>
        <w:t xml:space="preserve"> </w:t>
      </w:r>
      <w:r>
        <w:t>Academy,</w:t>
      </w:r>
      <w:r>
        <w:rPr>
          <w:spacing w:val="-10"/>
        </w:rPr>
        <w:t xml:space="preserve"> </w:t>
      </w:r>
      <w:r>
        <w:t>St</w:t>
      </w:r>
      <w:r>
        <w:rPr>
          <w:spacing w:val="-10"/>
        </w:rPr>
        <w:t xml:space="preserve"> </w:t>
      </w:r>
      <w:r>
        <w:t>Joseph’s</w:t>
      </w:r>
      <w:r>
        <w:rPr>
          <w:spacing w:val="-9"/>
        </w:rPr>
        <w:t xml:space="preserve"> </w:t>
      </w:r>
      <w:r>
        <w:t>RC</w:t>
      </w:r>
      <w:r>
        <w:rPr>
          <w:spacing w:val="-3"/>
        </w:rPr>
        <w:t xml:space="preserve"> </w:t>
      </w:r>
      <w:r>
        <w:t>are</w:t>
      </w:r>
      <w:r>
        <w:rPr>
          <w:spacing w:val="-11"/>
        </w:rPr>
        <w:t xml:space="preserve"> </w:t>
      </w:r>
      <w:r>
        <w:t>all</w:t>
      </w:r>
      <w:r>
        <w:rPr>
          <w:spacing w:val="-8"/>
        </w:rPr>
        <w:t xml:space="preserve"> </w:t>
      </w:r>
      <w:r>
        <w:t>within</w:t>
      </w:r>
      <w:r>
        <w:rPr>
          <w:spacing w:val="-2"/>
        </w:rPr>
        <w:t xml:space="preserve"> </w:t>
      </w:r>
      <w:r>
        <w:t>a</w:t>
      </w:r>
      <w:r>
        <w:rPr>
          <w:spacing w:val="-11"/>
        </w:rPr>
        <w:t xml:space="preserve"> </w:t>
      </w:r>
      <w:r>
        <w:t>3</w:t>
      </w:r>
      <w:r>
        <w:rPr>
          <w:spacing w:val="-2"/>
        </w:rPr>
        <w:t xml:space="preserve"> </w:t>
      </w:r>
      <w:r>
        <w:t>Mile</w:t>
      </w:r>
      <w:r>
        <w:rPr>
          <w:spacing w:val="-11"/>
        </w:rPr>
        <w:t xml:space="preserve"> </w:t>
      </w:r>
      <w:r>
        <w:t>walking</w:t>
      </w:r>
      <w:r>
        <w:rPr>
          <w:spacing w:val="-11"/>
        </w:rPr>
        <w:t xml:space="preserve"> </w:t>
      </w:r>
      <w:r>
        <w:rPr>
          <w:spacing w:val="-2"/>
        </w:rPr>
        <w:t>distance.</w:t>
      </w:r>
    </w:p>
    <w:p w14:paraId="7B6E2937" w14:textId="77777777" w:rsidR="005A158B" w:rsidRDefault="00753D8E">
      <w:pPr>
        <w:pStyle w:val="ListParagraph"/>
        <w:numPr>
          <w:ilvl w:val="1"/>
          <w:numId w:val="4"/>
        </w:numPr>
        <w:tabs>
          <w:tab w:val="left" w:pos="863"/>
        </w:tabs>
        <w:spacing w:before="40" w:line="271" w:lineRule="auto"/>
        <w:ind w:right="728"/>
      </w:pPr>
      <w:r>
        <w:t>Sarum</w:t>
      </w:r>
      <w:r>
        <w:rPr>
          <w:spacing w:val="-8"/>
        </w:rPr>
        <w:t xml:space="preserve"> </w:t>
      </w:r>
      <w:r>
        <w:t>Academy</w:t>
      </w:r>
      <w:r>
        <w:rPr>
          <w:spacing w:val="-6"/>
        </w:rPr>
        <w:t xml:space="preserve"> </w:t>
      </w:r>
      <w:r>
        <w:t>is</w:t>
      </w:r>
      <w:r>
        <w:rPr>
          <w:spacing w:val="-6"/>
        </w:rPr>
        <w:t xml:space="preserve"> </w:t>
      </w:r>
      <w:r>
        <w:t>4</w:t>
      </w:r>
      <w:r>
        <w:rPr>
          <w:spacing w:val="-7"/>
        </w:rPr>
        <w:t xml:space="preserve"> </w:t>
      </w:r>
      <w:r>
        <w:t>miles away</w:t>
      </w:r>
      <w:r>
        <w:rPr>
          <w:spacing w:val="-6"/>
        </w:rPr>
        <w:t xml:space="preserve"> </w:t>
      </w:r>
      <w:r>
        <w:t>but</w:t>
      </w:r>
      <w:r>
        <w:rPr>
          <w:spacing w:val="-6"/>
        </w:rPr>
        <w:t xml:space="preserve"> </w:t>
      </w:r>
      <w:r>
        <w:t>has been</w:t>
      </w:r>
      <w:r>
        <w:rPr>
          <w:spacing w:val="-7"/>
        </w:rPr>
        <w:t xml:space="preserve"> </w:t>
      </w:r>
      <w:r>
        <w:t>included</w:t>
      </w:r>
      <w:r>
        <w:rPr>
          <w:spacing w:val="-7"/>
        </w:rPr>
        <w:t xml:space="preserve"> </w:t>
      </w:r>
      <w:r>
        <w:t>in</w:t>
      </w:r>
      <w:r>
        <w:rPr>
          <w:spacing w:val="-7"/>
        </w:rPr>
        <w:t xml:space="preserve"> </w:t>
      </w:r>
      <w:r>
        <w:t>our assessment</w:t>
      </w:r>
      <w:r>
        <w:rPr>
          <w:spacing w:val="-6"/>
        </w:rPr>
        <w:t xml:space="preserve"> </w:t>
      </w:r>
      <w:r>
        <w:t>as</w:t>
      </w:r>
      <w:r>
        <w:rPr>
          <w:spacing w:val="-6"/>
        </w:rPr>
        <w:t xml:space="preserve"> </w:t>
      </w:r>
      <w:r>
        <w:t>we are intending to expand it using section 106 funds secured from housing sites across the City.</w:t>
      </w:r>
    </w:p>
    <w:p w14:paraId="7B6E2938" w14:textId="77777777" w:rsidR="005A158B" w:rsidRDefault="00753D8E">
      <w:pPr>
        <w:pStyle w:val="Heading3"/>
        <w:spacing w:before="205"/>
      </w:pPr>
      <w:r>
        <w:t>EARLY</w:t>
      </w:r>
      <w:r>
        <w:rPr>
          <w:spacing w:val="-13"/>
        </w:rPr>
        <w:t xml:space="preserve"> </w:t>
      </w:r>
      <w:r>
        <w:t>YEARS</w:t>
      </w:r>
      <w:r>
        <w:rPr>
          <w:spacing w:val="-12"/>
        </w:rPr>
        <w:t xml:space="preserve"> </w:t>
      </w:r>
      <w:r>
        <w:t>ASSESSMENT</w:t>
      </w:r>
      <w:r>
        <w:rPr>
          <w:spacing w:val="-10"/>
        </w:rPr>
        <w:t xml:space="preserve"> </w:t>
      </w:r>
      <w:r>
        <w:rPr>
          <w:spacing w:val="-2"/>
        </w:rPr>
        <w:t>DETAILS:</w:t>
      </w:r>
    </w:p>
    <w:p w14:paraId="7B6E2939" w14:textId="77777777" w:rsidR="005A158B" w:rsidRDefault="00753D8E">
      <w:pPr>
        <w:pStyle w:val="ListParagraph"/>
        <w:numPr>
          <w:ilvl w:val="1"/>
          <w:numId w:val="4"/>
        </w:numPr>
        <w:tabs>
          <w:tab w:val="left" w:pos="863"/>
        </w:tabs>
        <w:spacing w:before="202" w:line="271" w:lineRule="auto"/>
        <w:ind w:right="607"/>
      </w:pPr>
      <w:r>
        <w:t>There are</w:t>
      </w:r>
      <w:r>
        <w:rPr>
          <w:spacing w:val="-6"/>
        </w:rPr>
        <w:t xml:space="preserve"> </w:t>
      </w:r>
      <w:r>
        <w:t>currently</w:t>
      </w:r>
      <w:r>
        <w:rPr>
          <w:spacing w:val="-4"/>
        </w:rPr>
        <w:t xml:space="preserve"> </w:t>
      </w:r>
      <w:r>
        <w:t>2 preschools</w:t>
      </w:r>
      <w:r>
        <w:rPr>
          <w:spacing w:val="-4"/>
        </w:rPr>
        <w:t xml:space="preserve"> </w:t>
      </w:r>
      <w:r>
        <w:t>and</w:t>
      </w:r>
      <w:r>
        <w:rPr>
          <w:spacing w:val="-6"/>
        </w:rPr>
        <w:t xml:space="preserve"> </w:t>
      </w:r>
      <w:r>
        <w:t>nurseries</w:t>
      </w:r>
      <w:r>
        <w:rPr>
          <w:spacing w:val="-4"/>
        </w:rPr>
        <w:t xml:space="preserve"> </w:t>
      </w:r>
      <w:r>
        <w:t>and</w:t>
      </w:r>
      <w:r>
        <w:rPr>
          <w:spacing w:val="-6"/>
        </w:rPr>
        <w:t xml:space="preserve"> </w:t>
      </w:r>
      <w:r>
        <w:t>1</w:t>
      </w:r>
      <w:r>
        <w:rPr>
          <w:spacing w:val="-6"/>
        </w:rPr>
        <w:t xml:space="preserve"> </w:t>
      </w:r>
      <w:r>
        <w:t>childminder</w:t>
      </w:r>
      <w:r>
        <w:rPr>
          <w:spacing w:val="-7"/>
        </w:rPr>
        <w:t xml:space="preserve"> </w:t>
      </w:r>
      <w:r>
        <w:t>within a</w:t>
      </w:r>
      <w:r>
        <w:rPr>
          <w:spacing w:val="-6"/>
        </w:rPr>
        <w:t xml:space="preserve"> </w:t>
      </w:r>
      <w:r>
        <w:t>two-mile</w:t>
      </w:r>
      <w:r>
        <w:rPr>
          <w:spacing w:val="-6"/>
        </w:rPr>
        <w:t xml:space="preserve"> </w:t>
      </w:r>
      <w:r>
        <w:t>safe</w:t>
      </w:r>
      <w:r>
        <w:rPr>
          <w:spacing w:val="-6"/>
        </w:rPr>
        <w:t xml:space="preserve"> </w:t>
      </w:r>
      <w:r>
        <w:t>walking route of this proposed development.</w:t>
      </w:r>
    </w:p>
    <w:p w14:paraId="7B6E293A" w14:textId="77777777" w:rsidR="005A158B" w:rsidRDefault="00753D8E">
      <w:pPr>
        <w:pStyle w:val="ListParagraph"/>
        <w:numPr>
          <w:ilvl w:val="1"/>
          <w:numId w:val="4"/>
        </w:numPr>
        <w:tabs>
          <w:tab w:val="left" w:pos="863"/>
        </w:tabs>
        <w:spacing w:line="278" w:lineRule="auto"/>
        <w:ind w:right="719"/>
      </w:pPr>
      <w:r>
        <w:t>The</w:t>
      </w:r>
      <w:r>
        <w:rPr>
          <w:spacing w:val="-7"/>
        </w:rPr>
        <w:t xml:space="preserve"> </w:t>
      </w:r>
      <w:r>
        <w:t>Local</w:t>
      </w:r>
      <w:r>
        <w:rPr>
          <w:spacing w:val="-4"/>
        </w:rPr>
        <w:t xml:space="preserve"> </w:t>
      </w:r>
      <w:r>
        <w:t>Authority</w:t>
      </w:r>
      <w:r>
        <w:rPr>
          <w:spacing w:val="-5"/>
        </w:rPr>
        <w:t xml:space="preserve"> </w:t>
      </w:r>
      <w:r>
        <w:t>has</w:t>
      </w:r>
      <w:r>
        <w:rPr>
          <w:spacing w:val="-5"/>
        </w:rPr>
        <w:t xml:space="preserve"> </w:t>
      </w:r>
      <w:r>
        <w:t>a duty</w:t>
      </w:r>
      <w:r>
        <w:rPr>
          <w:spacing w:val="-5"/>
        </w:rPr>
        <w:t xml:space="preserve"> </w:t>
      </w:r>
      <w:r>
        <w:t>to</w:t>
      </w:r>
      <w:r>
        <w:rPr>
          <w:spacing w:val="-7"/>
        </w:rPr>
        <w:t xml:space="preserve"> </w:t>
      </w:r>
      <w:r>
        <w:t>provide</w:t>
      </w:r>
      <w:r>
        <w:rPr>
          <w:spacing w:val="-7"/>
        </w:rPr>
        <w:t xml:space="preserve"> </w:t>
      </w:r>
      <w:r>
        <w:t>sufficient</w:t>
      </w:r>
      <w:r>
        <w:rPr>
          <w:spacing w:val="-6"/>
        </w:rPr>
        <w:t xml:space="preserve"> </w:t>
      </w:r>
      <w:r>
        <w:t>childcare</w:t>
      </w:r>
      <w:r>
        <w:rPr>
          <w:spacing w:val="-7"/>
        </w:rPr>
        <w:t xml:space="preserve"> </w:t>
      </w:r>
      <w:r>
        <w:t>for</w:t>
      </w:r>
      <w:r>
        <w:rPr>
          <w:spacing w:val="-8"/>
        </w:rPr>
        <w:t xml:space="preserve"> </w:t>
      </w:r>
      <w:r>
        <w:t>working</w:t>
      </w:r>
      <w:r>
        <w:rPr>
          <w:spacing w:val="-7"/>
        </w:rPr>
        <w:t xml:space="preserve"> </w:t>
      </w:r>
      <w:r>
        <w:t>parents under</w:t>
      </w:r>
      <w:r>
        <w:rPr>
          <w:spacing w:val="-8"/>
        </w:rPr>
        <w:t xml:space="preserve"> </w:t>
      </w:r>
      <w:r>
        <w:t>Section 6 of the Childcare Act 2006.</w:t>
      </w:r>
      <w:r>
        <w:rPr>
          <w:spacing w:val="40"/>
        </w:rPr>
        <w:t xml:space="preserve"> </w:t>
      </w:r>
      <w:r>
        <w:t>Therefore, any increase in population as a result of this development will require additional childcare provision.</w:t>
      </w:r>
    </w:p>
    <w:p w14:paraId="7B6E293B" w14:textId="77777777" w:rsidR="005A158B" w:rsidRDefault="00753D8E">
      <w:pPr>
        <w:pStyle w:val="ListParagraph"/>
        <w:numPr>
          <w:ilvl w:val="1"/>
          <w:numId w:val="4"/>
        </w:numPr>
        <w:tabs>
          <w:tab w:val="left" w:pos="863"/>
        </w:tabs>
        <w:spacing w:line="260" w:lineRule="exact"/>
        <w:ind w:hanging="359"/>
      </w:pPr>
      <w:r>
        <w:t>Based</w:t>
      </w:r>
      <w:r>
        <w:rPr>
          <w:spacing w:val="-12"/>
        </w:rPr>
        <w:t xml:space="preserve"> </w:t>
      </w:r>
      <w:r>
        <w:t>on</w:t>
      </w:r>
      <w:r>
        <w:rPr>
          <w:spacing w:val="-9"/>
        </w:rPr>
        <w:t xml:space="preserve"> </w:t>
      </w:r>
      <w:r>
        <w:t>the</w:t>
      </w:r>
      <w:r>
        <w:rPr>
          <w:spacing w:val="-11"/>
        </w:rPr>
        <w:t xml:space="preserve"> </w:t>
      </w:r>
      <w:r>
        <w:t>273</w:t>
      </w:r>
      <w:r>
        <w:rPr>
          <w:spacing w:val="-3"/>
        </w:rPr>
        <w:t xml:space="preserve"> </w:t>
      </w:r>
      <w:r>
        <w:t>qualifying</w:t>
      </w:r>
      <w:r>
        <w:rPr>
          <w:spacing w:val="-11"/>
        </w:rPr>
        <w:t xml:space="preserve"> </w:t>
      </w:r>
      <w:r>
        <w:rPr>
          <w:spacing w:val="-2"/>
        </w:rPr>
        <w:t>properties:</w:t>
      </w:r>
    </w:p>
    <w:p w14:paraId="7B6E293C" w14:textId="77777777" w:rsidR="005A158B" w:rsidRDefault="005A158B">
      <w:pPr>
        <w:pStyle w:val="BodyText"/>
        <w:spacing w:before="102"/>
        <w:rPr>
          <w:sz w:val="20"/>
        </w:rPr>
      </w:pPr>
    </w:p>
    <w:tbl>
      <w:tblPr>
        <w:tblW w:w="0" w:type="auto"/>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49"/>
        <w:gridCol w:w="2228"/>
        <w:gridCol w:w="2308"/>
        <w:gridCol w:w="1548"/>
        <w:gridCol w:w="2738"/>
      </w:tblGrid>
      <w:tr w:rsidR="005A158B" w14:paraId="7B6E2948" w14:textId="77777777">
        <w:trPr>
          <w:trHeight w:val="1450"/>
        </w:trPr>
        <w:tc>
          <w:tcPr>
            <w:tcW w:w="1249" w:type="dxa"/>
            <w:tcBorders>
              <w:left w:val="nil"/>
            </w:tcBorders>
          </w:tcPr>
          <w:p w14:paraId="7B6E293D" w14:textId="77777777" w:rsidR="005A158B" w:rsidRDefault="005A158B">
            <w:pPr>
              <w:pStyle w:val="TableParagraph"/>
              <w:spacing w:before="180"/>
              <w:ind w:left="0"/>
            </w:pPr>
          </w:p>
          <w:p w14:paraId="7B6E293E" w14:textId="77777777" w:rsidR="005A158B" w:rsidRDefault="00753D8E">
            <w:pPr>
              <w:pStyle w:val="TableParagraph"/>
              <w:spacing w:line="276" w:lineRule="auto"/>
              <w:ind w:left="239" w:right="192" w:hanging="20"/>
              <w:rPr>
                <w:b/>
              </w:rPr>
            </w:pPr>
            <w:r>
              <w:rPr>
                <w:b/>
                <w:spacing w:val="-4"/>
              </w:rPr>
              <w:t xml:space="preserve">Number </w:t>
            </w:r>
            <w:r>
              <w:rPr>
                <w:b/>
              </w:rPr>
              <w:t>of</w:t>
            </w:r>
            <w:r>
              <w:rPr>
                <w:b/>
                <w:spacing w:val="-13"/>
              </w:rPr>
              <w:t xml:space="preserve"> </w:t>
            </w:r>
            <w:r>
              <w:rPr>
                <w:b/>
                <w:spacing w:val="-2"/>
              </w:rPr>
              <w:t>units</w:t>
            </w:r>
          </w:p>
        </w:tc>
        <w:tc>
          <w:tcPr>
            <w:tcW w:w="2228" w:type="dxa"/>
            <w:tcBorders>
              <w:bottom w:val="single" w:sz="4" w:space="0" w:color="000000"/>
            </w:tcBorders>
          </w:tcPr>
          <w:p w14:paraId="7B6E293F" w14:textId="77777777" w:rsidR="005A158B" w:rsidRDefault="00753D8E">
            <w:pPr>
              <w:pStyle w:val="TableParagraph"/>
              <w:spacing w:before="3" w:line="276" w:lineRule="auto"/>
              <w:ind w:left="43" w:right="35"/>
              <w:jc w:val="center"/>
              <w:rPr>
                <w:b/>
              </w:rPr>
            </w:pPr>
            <w:r>
              <w:rPr>
                <w:b/>
              </w:rPr>
              <w:t>2</w:t>
            </w:r>
            <w:r>
              <w:rPr>
                <w:b/>
                <w:spacing w:val="-16"/>
              </w:rPr>
              <w:t xml:space="preserve"> </w:t>
            </w:r>
            <w:r>
              <w:rPr>
                <w:b/>
              </w:rPr>
              <w:t>year</w:t>
            </w:r>
            <w:r>
              <w:rPr>
                <w:b/>
                <w:spacing w:val="-15"/>
              </w:rPr>
              <w:t xml:space="preserve"> </w:t>
            </w:r>
            <w:r>
              <w:rPr>
                <w:b/>
              </w:rPr>
              <w:t>olds</w:t>
            </w:r>
            <w:r>
              <w:rPr>
                <w:b/>
                <w:spacing w:val="-15"/>
              </w:rPr>
              <w:t xml:space="preserve"> </w:t>
            </w:r>
            <w:r>
              <w:rPr>
                <w:b/>
              </w:rPr>
              <w:t xml:space="preserve">and </w:t>
            </w:r>
            <w:r>
              <w:rPr>
                <w:b/>
                <w:spacing w:val="-2"/>
              </w:rPr>
              <w:t>below</w:t>
            </w:r>
          </w:p>
          <w:p w14:paraId="7B6E2940" w14:textId="77777777" w:rsidR="005A158B" w:rsidRDefault="00753D8E">
            <w:pPr>
              <w:pStyle w:val="TableParagraph"/>
              <w:spacing w:before="252" w:line="290" w:lineRule="atLeast"/>
              <w:ind w:left="43" w:right="39"/>
              <w:jc w:val="center"/>
              <w:rPr>
                <w:b/>
              </w:rPr>
            </w:pPr>
            <w:r>
              <w:rPr>
                <w:b/>
              </w:rPr>
              <w:t>4</w:t>
            </w:r>
            <w:r>
              <w:rPr>
                <w:b/>
                <w:spacing w:val="-16"/>
              </w:rPr>
              <w:t xml:space="preserve"> </w:t>
            </w:r>
            <w:r>
              <w:rPr>
                <w:b/>
              </w:rPr>
              <w:t>places</w:t>
            </w:r>
            <w:r>
              <w:rPr>
                <w:b/>
                <w:spacing w:val="-15"/>
              </w:rPr>
              <w:t xml:space="preserve"> </w:t>
            </w:r>
            <w:r>
              <w:rPr>
                <w:b/>
              </w:rPr>
              <w:t>per</w:t>
            </w:r>
            <w:r>
              <w:rPr>
                <w:b/>
                <w:spacing w:val="-15"/>
              </w:rPr>
              <w:t xml:space="preserve"> </w:t>
            </w:r>
            <w:r>
              <w:rPr>
                <w:b/>
              </w:rPr>
              <w:t xml:space="preserve">100 </w:t>
            </w:r>
            <w:r>
              <w:rPr>
                <w:b/>
                <w:spacing w:val="-2"/>
              </w:rPr>
              <w:t>dwellings</w:t>
            </w:r>
          </w:p>
        </w:tc>
        <w:tc>
          <w:tcPr>
            <w:tcW w:w="2308" w:type="dxa"/>
          </w:tcPr>
          <w:p w14:paraId="7B6E2941" w14:textId="77777777" w:rsidR="005A158B" w:rsidRDefault="00753D8E">
            <w:pPr>
              <w:pStyle w:val="TableParagraph"/>
              <w:spacing w:before="143"/>
              <w:ind w:left="6" w:right="10"/>
              <w:jc w:val="center"/>
              <w:rPr>
                <w:b/>
              </w:rPr>
            </w:pPr>
            <w:r>
              <w:rPr>
                <w:b/>
              </w:rPr>
              <w:t>3</w:t>
            </w:r>
            <w:r>
              <w:rPr>
                <w:b/>
                <w:spacing w:val="-9"/>
              </w:rPr>
              <w:t xml:space="preserve"> </w:t>
            </w:r>
            <w:r>
              <w:rPr>
                <w:b/>
              </w:rPr>
              <w:t>&amp;</w:t>
            </w:r>
            <w:r>
              <w:rPr>
                <w:b/>
                <w:spacing w:val="-5"/>
              </w:rPr>
              <w:t xml:space="preserve"> </w:t>
            </w:r>
            <w:r>
              <w:rPr>
                <w:b/>
              </w:rPr>
              <w:t>4</w:t>
            </w:r>
            <w:r>
              <w:rPr>
                <w:b/>
                <w:spacing w:val="-8"/>
              </w:rPr>
              <w:t xml:space="preserve"> </w:t>
            </w:r>
            <w:r>
              <w:rPr>
                <w:b/>
              </w:rPr>
              <w:t>year</w:t>
            </w:r>
            <w:r>
              <w:rPr>
                <w:b/>
                <w:spacing w:val="7"/>
              </w:rPr>
              <w:t xml:space="preserve"> </w:t>
            </w:r>
            <w:r>
              <w:rPr>
                <w:b/>
                <w:spacing w:val="-4"/>
              </w:rPr>
              <w:t>olds</w:t>
            </w:r>
          </w:p>
          <w:p w14:paraId="7B6E2942" w14:textId="77777777" w:rsidR="005A158B" w:rsidRDefault="005A158B">
            <w:pPr>
              <w:pStyle w:val="TableParagraph"/>
              <w:spacing w:before="74"/>
              <w:ind w:left="0"/>
            </w:pPr>
          </w:p>
          <w:p w14:paraId="7B6E2943" w14:textId="77777777" w:rsidR="005A158B" w:rsidRDefault="00753D8E">
            <w:pPr>
              <w:pStyle w:val="TableParagraph"/>
              <w:spacing w:line="285" w:lineRule="auto"/>
              <w:ind w:left="10" w:right="4"/>
              <w:jc w:val="center"/>
              <w:rPr>
                <w:b/>
              </w:rPr>
            </w:pPr>
            <w:r>
              <w:rPr>
                <w:b/>
              </w:rPr>
              <w:t>9</w:t>
            </w:r>
            <w:r>
              <w:rPr>
                <w:b/>
                <w:spacing w:val="-16"/>
              </w:rPr>
              <w:t xml:space="preserve"> </w:t>
            </w:r>
            <w:r>
              <w:rPr>
                <w:b/>
              </w:rPr>
              <w:t>places</w:t>
            </w:r>
            <w:r>
              <w:rPr>
                <w:b/>
                <w:spacing w:val="-15"/>
              </w:rPr>
              <w:t xml:space="preserve"> </w:t>
            </w:r>
            <w:r>
              <w:rPr>
                <w:b/>
              </w:rPr>
              <w:t>per</w:t>
            </w:r>
            <w:r>
              <w:rPr>
                <w:b/>
                <w:spacing w:val="-15"/>
              </w:rPr>
              <w:t xml:space="preserve"> </w:t>
            </w:r>
            <w:r>
              <w:rPr>
                <w:b/>
              </w:rPr>
              <w:t xml:space="preserve">100 </w:t>
            </w:r>
            <w:r>
              <w:rPr>
                <w:b/>
                <w:spacing w:val="-2"/>
              </w:rPr>
              <w:t>dwellings</w:t>
            </w:r>
          </w:p>
        </w:tc>
        <w:tc>
          <w:tcPr>
            <w:tcW w:w="1548" w:type="dxa"/>
          </w:tcPr>
          <w:p w14:paraId="7B6E2944" w14:textId="77777777" w:rsidR="005A158B" w:rsidRDefault="005A158B">
            <w:pPr>
              <w:pStyle w:val="TableParagraph"/>
              <w:spacing w:before="180"/>
              <w:ind w:left="0"/>
            </w:pPr>
          </w:p>
          <w:p w14:paraId="7B6E2945" w14:textId="77777777" w:rsidR="005A158B" w:rsidRDefault="00753D8E">
            <w:pPr>
              <w:pStyle w:val="TableParagraph"/>
              <w:spacing w:line="276" w:lineRule="auto"/>
              <w:ind w:left="432" w:right="369" w:hanging="60"/>
              <w:rPr>
                <w:b/>
              </w:rPr>
            </w:pPr>
            <w:r>
              <w:rPr>
                <w:b/>
                <w:spacing w:val="-2"/>
              </w:rPr>
              <w:t>Total</w:t>
            </w:r>
            <w:r>
              <w:rPr>
                <w:b/>
                <w:spacing w:val="-14"/>
              </w:rPr>
              <w:t xml:space="preserve"> </w:t>
            </w:r>
            <w:r>
              <w:rPr>
                <w:b/>
                <w:spacing w:val="-2"/>
              </w:rPr>
              <w:t>of places</w:t>
            </w:r>
          </w:p>
        </w:tc>
        <w:tc>
          <w:tcPr>
            <w:tcW w:w="2738" w:type="dxa"/>
          </w:tcPr>
          <w:p w14:paraId="7B6E2946" w14:textId="77777777" w:rsidR="005A158B" w:rsidRDefault="005A158B">
            <w:pPr>
              <w:pStyle w:val="TableParagraph"/>
              <w:spacing w:before="230"/>
              <w:ind w:left="0"/>
            </w:pPr>
          </w:p>
          <w:p w14:paraId="7B6E2947" w14:textId="77777777" w:rsidR="005A158B" w:rsidRDefault="00753D8E">
            <w:pPr>
              <w:pStyle w:val="TableParagraph"/>
              <w:ind w:left="19"/>
              <w:jc w:val="center"/>
              <w:rPr>
                <w:b/>
              </w:rPr>
            </w:pPr>
            <w:r>
              <w:rPr>
                <w:b/>
              </w:rPr>
              <w:t>Total</w:t>
            </w:r>
            <w:r>
              <w:rPr>
                <w:b/>
                <w:spacing w:val="-15"/>
              </w:rPr>
              <w:t xml:space="preserve"> </w:t>
            </w:r>
            <w:r>
              <w:rPr>
                <w:b/>
                <w:spacing w:val="-2"/>
              </w:rPr>
              <w:t>required:</w:t>
            </w:r>
          </w:p>
        </w:tc>
      </w:tr>
      <w:tr w:rsidR="005A158B" w14:paraId="7B6E2953" w14:textId="77777777">
        <w:trPr>
          <w:trHeight w:val="780"/>
        </w:trPr>
        <w:tc>
          <w:tcPr>
            <w:tcW w:w="1249" w:type="dxa"/>
            <w:tcBorders>
              <w:left w:val="nil"/>
            </w:tcBorders>
          </w:tcPr>
          <w:p w14:paraId="7B6E2949" w14:textId="77777777" w:rsidR="005A158B" w:rsidRDefault="005A158B">
            <w:pPr>
              <w:pStyle w:val="TableParagraph"/>
              <w:ind w:left="0"/>
            </w:pPr>
          </w:p>
          <w:p w14:paraId="7B6E294A" w14:textId="77777777" w:rsidR="005A158B" w:rsidRDefault="00753D8E">
            <w:pPr>
              <w:pStyle w:val="TableParagraph"/>
              <w:spacing w:before="1"/>
              <w:ind w:left="20"/>
              <w:jc w:val="center"/>
            </w:pPr>
            <w:r>
              <w:rPr>
                <w:spacing w:val="-5"/>
              </w:rPr>
              <w:t>273</w:t>
            </w:r>
          </w:p>
        </w:tc>
        <w:tc>
          <w:tcPr>
            <w:tcW w:w="2228" w:type="dxa"/>
            <w:tcBorders>
              <w:top w:val="single" w:sz="4" w:space="0" w:color="000000"/>
            </w:tcBorders>
          </w:tcPr>
          <w:p w14:paraId="7B6E294B" w14:textId="77777777" w:rsidR="005A158B" w:rsidRDefault="005A158B">
            <w:pPr>
              <w:pStyle w:val="TableParagraph"/>
              <w:ind w:left="0"/>
            </w:pPr>
          </w:p>
          <w:p w14:paraId="7B6E294C" w14:textId="77777777" w:rsidR="005A158B" w:rsidRDefault="00753D8E">
            <w:pPr>
              <w:pStyle w:val="TableParagraph"/>
              <w:spacing w:before="1"/>
              <w:ind w:left="45" w:right="35"/>
              <w:jc w:val="center"/>
            </w:pPr>
            <w:r>
              <w:rPr>
                <w:spacing w:val="-5"/>
              </w:rPr>
              <w:t>11</w:t>
            </w:r>
          </w:p>
        </w:tc>
        <w:tc>
          <w:tcPr>
            <w:tcW w:w="2308" w:type="dxa"/>
          </w:tcPr>
          <w:p w14:paraId="7B6E294D" w14:textId="77777777" w:rsidR="005A158B" w:rsidRDefault="005A158B">
            <w:pPr>
              <w:pStyle w:val="TableParagraph"/>
              <w:ind w:left="0"/>
            </w:pPr>
          </w:p>
          <w:p w14:paraId="7B6E294E" w14:textId="77777777" w:rsidR="005A158B" w:rsidRDefault="00753D8E">
            <w:pPr>
              <w:pStyle w:val="TableParagraph"/>
              <w:spacing w:before="1"/>
              <w:ind w:left="6" w:right="10"/>
              <w:jc w:val="center"/>
            </w:pPr>
            <w:r>
              <w:rPr>
                <w:spacing w:val="-5"/>
              </w:rPr>
              <w:t>24</w:t>
            </w:r>
          </w:p>
        </w:tc>
        <w:tc>
          <w:tcPr>
            <w:tcW w:w="1548" w:type="dxa"/>
          </w:tcPr>
          <w:p w14:paraId="7B6E294F" w14:textId="77777777" w:rsidR="005A158B" w:rsidRDefault="005A158B">
            <w:pPr>
              <w:pStyle w:val="TableParagraph"/>
              <w:ind w:left="0"/>
            </w:pPr>
          </w:p>
          <w:p w14:paraId="7B6E2950" w14:textId="77777777" w:rsidR="005A158B" w:rsidRDefault="00753D8E">
            <w:pPr>
              <w:pStyle w:val="TableParagraph"/>
              <w:spacing w:before="1"/>
              <w:ind w:left="15"/>
              <w:jc w:val="center"/>
            </w:pPr>
            <w:r>
              <w:rPr>
                <w:spacing w:val="-5"/>
              </w:rPr>
              <w:t>35</w:t>
            </w:r>
          </w:p>
        </w:tc>
        <w:tc>
          <w:tcPr>
            <w:tcW w:w="2738" w:type="dxa"/>
          </w:tcPr>
          <w:p w14:paraId="7B6E2951" w14:textId="77777777" w:rsidR="005A158B" w:rsidRDefault="005A158B">
            <w:pPr>
              <w:pStyle w:val="TableParagraph"/>
              <w:spacing w:before="40"/>
              <w:ind w:left="0"/>
            </w:pPr>
          </w:p>
          <w:p w14:paraId="7B6E2952" w14:textId="77777777" w:rsidR="005A158B" w:rsidRDefault="00753D8E">
            <w:pPr>
              <w:pStyle w:val="TableParagraph"/>
              <w:spacing w:before="1"/>
              <w:ind w:left="19" w:right="1"/>
              <w:jc w:val="center"/>
            </w:pPr>
            <w:r>
              <w:t>£17,522</w:t>
            </w:r>
            <w:r>
              <w:rPr>
                <w:spacing w:val="-9"/>
              </w:rPr>
              <w:t xml:space="preserve"> </w:t>
            </w:r>
            <w:r>
              <w:t>x</w:t>
            </w:r>
            <w:r>
              <w:rPr>
                <w:spacing w:val="-7"/>
              </w:rPr>
              <w:t xml:space="preserve"> </w:t>
            </w:r>
            <w:r>
              <w:t>35</w:t>
            </w:r>
            <w:r>
              <w:rPr>
                <w:spacing w:val="-10"/>
              </w:rPr>
              <w:t xml:space="preserve"> </w:t>
            </w:r>
            <w:r>
              <w:t>=</w:t>
            </w:r>
            <w:r>
              <w:rPr>
                <w:spacing w:val="4"/>
              </w:rPr>
              <w:t xml:space="preserve"> </w:t>
            </w:r>
            <w:r>
              <w:rPr>
                <w:spacing w:val="-2"/>
              </w:rPr>
              <w:t>£613,270</w:t>
            </w:r>
          </w:p>
        </w:tc>
      </w:tr>
    </w:tbl>
    <w:p w14:paraId="7B6E2954" w14:textId="77777777" w:rsidR="005A158B" w:rsidRDefault="005A158B">
      <w:pPr>
        <w:pStyle w:val="BodyText"/>
        <w:spacing w:before="120"/>
      </w:pPr>
    </w:p>
    <w:p w14:paraId="7B6E2955" w14:textId="77777777" w:rsidR="005A158B" w:rsidRDefault="00753D8E">
      <w:pPr>
        <w:spacing w:before="1" w:line="276" w:lineRule="auto"/>
        <w:ind w:left="144" w:right="887"/>
      </w:pPr>
      <w:r>
        <w:rPr>
          <w:b/>
        </w:rPr>
        <w:t xml:space="preserve">EARLY YEARS CONTRIBUTIONS REQUIREMENTS: </w:t>
      </w:r>
      <w:r>
        <w:t>Current</w:t>
      </w:r>
      <w:r>
        <w:rPr>
          <w:spacing w:val="-1"/>
        </w:rPr>
        <w:t xml:space="preserve"> </w:t>
      </w:r>
      <w:r>
        <w:t>pupil products:</w:t>
      </w:r>
      <w:r>
        <w:rPr>
          <w:spacing w:val="-2"/>
        </w:rPr>
        <w:t xml:space="preserve"> </w:t>
      </w:r>
      <w:r>
        <w:t>0.04</w:t>
      </w:r>
      <w:r>
        <w:rPr>
          <w:spacing w:val="-3"/>
        </w:rPr>
        <w:t xml:space="preserve"> </w:t>
      </w:r>
      <w:r>
        <w:t>per dwelling</w:t>
      </w:r>
      <w:r>
        <w:rPr>
          <w:spacing w:val="-3"/>
        </w:rPr>
        <w:t xml:space="preserve"> </w:t>
      </w:r>
      <w:r>
        <w:t>for 0-2 year olds and under (4 per 100 dwellings) and 0.09 per dwelling for 3-4 year olds (9 per 100</w:t>
      </w:r>
    </w:p>
    <w:p w14:paraId="7B6E2956" w14:textId="77777777" w:rsidR="005A158B" w:rsidRDefault="005A158B">
      <w:pPr>
        <w:spacing w:line="276" w:lineRule="auto"/>
        <w:sectPr w:rsidR="005A158B">
          <w:pgSz w:w="11920" w:h="16850"/>
          <w:pgMar w:top="1540" w:right="425" w:bottom="280" w:left="708" w:header="720" w:footer="720" w:gutter="0"/>
          <w:cols w:space="720"/>
        </w:sectPr>
      </w:pPr>
    </w:p>
    <w:p w14:paraId="7B6E2957" w14:textId="77777777" w:rsidR="005A158B" w:rsidRDefault="00753D8E">
      <w:pPr>
        <w:pStyle w:val="BodyText"/>
        <w:spacing w:before="63" w:line="276" w:lineRule="auto"/>
        <w:ind w:left="144" w:right="1057"/>
      </w:pPr>
      <w:r>
        <w:lastRenderedPageBreak/>
        <w:t>dwellings).</w:t>
      </w:r>
      <w:r>
        <w:rPr>
          <w:spacing w:val="-2"/>
        </w:rPr>
        <w:t xml:space="preserve"> </w:t>
      </w:r>
      <w:r>
        <w:t>Current cost multiplier</w:t>
      </w:r>
      <w:r>
        <w:rPr>
          <w:spacing w:val="-1"/>
        </w:rPr>
        <w:t xml:space="preserve"> </w:t>
      </w:r>
      <w:r>
        <w:t>- £17,522</w:t>
      </w:r>
      <w:r>
        <w:rPr>
          <w:spacing w:val="-3"/>
        </w:rPr>
        <w:t xml:space="preserve"> </w:t>
      </w:r>
      <w:r>
        <w:t>per place.</w:t>
      </w:r>
      <w:r>
        <w:rPr>
          <w:spacing w:val="-1"/>
        </w:rPr>
        <w:t xml:space="preserve"> </w:t>
      </w:r>
      <w:r>
        <w:t>(But please note</w:t>
      </w:r>
      <w:r>
        <w:rPr>
          <w:spacing w:val="-4"/>
        </w:rPr>
        <w:t xml:space="preserve"> </w:t>
      </w:r>
      <w:r>
        <w:t>that</w:t>
      </w:r>
      <w:r>
        <w:rPr>
          <w:spacing w:val="-3"/>
        </w:rPr>
        <w:t xml:space="preserve"> </w:t>
      </w:r>
      <w:r>
        <w:t>this</w:t>
      </w:r>
      <w:r>
        <w:rPr>
          <w:spacing w:val="-2"/>
        </w:rPr>
        <w:t xml:space="preserve"> </w:t>
      </w:r>
      <w:r>
        <w:t>is</w:t>
      </w:r>
      <w:r>
        <w:rPr>
          <w:spacing w:val="-2"/>
        </w:rPr>
        <w:t xml:space="preserve"> </w:t>
      </w:r>
      <w:r>
        <w:t>shortly</w:t>
      </w:r>
      <w:r>
        <w:rPr>
          <w:spacing w:val="-2"/>
        </w:rPr>
        <w:t xml:space="preserve"> </w:t>
      </w:r>
      <w:r>
        <w:t>to be updated and the new figure will apply to S106s signed in that financial year).</w:t>
      </w:r>
    </w:p>
    <w:p w14:paraId="7B6E2958" w14:textId="77777777" w:rsidR="005A158B" w:rsidRDefault="005A158B">
      <w:pPr>
        <w:pStyle w:val="BodyText"/>
        <w:spacing w:before="30"/>
      </w:pPr>
    </w:p>
    <w:p w14:paraId="7B6E2959" w14:textId="77777777" w:rsidR="005A158B" w:rsidRDefault="00753D8E">
      <w:pPr>
        <w:pStyle w:val="ListParagraph"/>
        <w:numPr>
          <w:ilvl w:val="1"/>
          <w:numId w:val="4"/>
        </w:numPr>
        <w:tabs>
          <w:tab w:val="left" w:pos="863"/>
        </w:tabs>
        <w:spacing w:line="271" w:lineRule="auto"/>
        <w:ind w:right="902"/>
      </w:pPr>
      <w:r>
        <w:t>Total</w:t>
      </w:r>
      <w:r>
        <w:rPr>
          <w:spacing w:val="-3"/>
        </w:rPr>
        <w:t xml:space="preserve"> </w:t>
      </w:r>
      <w:r>
        <w:t>required</w:t>
      </w:r>
      <w:r>
        <w:rPr>
          <w:spacing w:val="-6"/>
        </w:rPr>
        <w:t xml:space="preserve"> </w:t>
      </w:r>
      <w:r>
        <w:t>as</w:t>
      </w:r>
      <w:r>
        <w:rPr>
          <w:spacing w:val="-4"/>
        </w:rPr>
        <w:t xml:space="preserve"> </w:t>
      </w:r>
      <w:r>
        <w:t>per</w:t>
      </w:r>
      <w:r>
        <w:rPr>
          <w:spacing w:val="-7"/>
        </w:rPr>
        <w:t xml:space="preserve"> </w:t>
      </w:r>
      <w:r>
        <w:t>calculations</w:t>
      </w:r>
      <w:r>
        <w:rPr>
          <w:spacing w:val="-4"/>
        </w:rPr>
        <w:t xml:space="preserve"> </w:t>
      </w:r>
      <w:r>
        <w:t>above</w:t>
      </w:r>
      <w:r>
        <w:rPr>
          <w:spacing w:val="-6"/>
        </w:rPr>
        <w:t xml:space="preserve"> </w:t>
      </w:r>
      <w:r>
        <w:t xml:space="preserve">= </w:t>
      </w:r>
      <w:r>
        <w:rPr>
          <w:b/>
        </w:rPr>
        <w:t>£613,270</w:t>
      </w:r>
      <w:r>
        <w:rPr>
          <w:b/>
          <w:spacing w:val="-5"/>
        </w:rPr>
        <w:t xml:space="preserve"> </w:t>
      </w:r>
      <w:r>
        <w:t>towards</w:t>
      </w:r>
      <w:r>
        <w:rPr>
          <w:spacing w:val="-4"/>
        </w:rPr>
        <w:t xml:space="preserve"> </w:t>
      </w:r>
      <w:r>
        <w:t>the</w:t>
      </w:r>
      <w:r>
        <w:rPr>
          <w:spacing w:val="-6"/>
        </w:rPr>
        <w:t xml:space="preserve"> </w:t>
      </w:r>
      <w:r>
        <w:t>development</w:t>
      </w:r>
      <w:r>
        <w:rPr>
          <w:spacing w:val="-5"/>
        </w:rPr>
        <w:t xml:space="preserve"> </w:t>
      </w:r>
      <w:r>
        <w:t>of</w:t>
      </w:r>
      <w:r>
        <w:rPr>
          <w:spacing w:val="-5"/>
        </w:rPr>
        <w:t xml:space="preserve"> </w:t>
      </w:r>
      <w:r>
        <w:t>Early</w:t>
      </w:r>
      <w:r>
        <w:rPr>
          <w:spacing w:val="-4"/>
        </w:rPr>
        <w:t xml:space="preserve"> </w:t>
      </w:r>
      <w:r>
        <w:t>Years provision in this area.</w:t>
      </w:r>
    </w:p>
    <w:p w14:paraId="7B6E295A" w14:textId="77777777" w:rsidR="005A158B" w:rsidRDefault="00753D8E">
      <w:pPr>
        <w:pStyle w:val="ListParagraph"/>
        <w:numPr>
          <w:ilvl w:val="1"/>
          <w:numId w:val="4"/>
        </w:numPr>
        <w:tabs>
          <w:tab w:val="left" w:pos="863"/>
        </w:tabs>
        <w:spacing w:before="10"/>
        <w:ind w:hanging="359"/>
      </w:pPr>
      <w:r>
        <w:t>This</w:t>
      </w:r>
      <w:r>
        <w:rPr>
          <w:spacing w:val="-10"/>
        </w:rPr>
        <w:t xml:space="preserve"> </w:t>
      </w:r>
      <w:r>
        <w:t>contribution</w:t>
      </w:r>
      <w:r>
        <w:rPr>
          <w:spacing w:val="-3"/>
        </w:rPr>
        <w:t xml:space="preserve"> </w:t>
      </w:r>
      <w:r>
        <w:t>is</w:t>
      </w:r>
      <w:r>
        <w:rPr>
          <w:spacing w:val="-10"/>
        </w:rPr>
        <w:t xml:space="preserve"> </w:t>
      </w:r>
      <w:r>
        <w:t>to</w:t>
      </w:r>
      <w:r>
        <w:rPr>
          <w:spacing w:val="-12"/>
        </w:rPr>
        <w:t xml:space="preserve"> </w:t>
      </w:r>
      <w:r>
        <w:t>be</w:t>
      </w:r>
      <w:r>
        <w:rPr>
          <w:spacing w:val="1"/>
        </w:rPr>
        <w:t xml:space="preserve"> </w:t>
      </w:r>
      <w:r>
        <w:t>subject</w:t>
      </w:r>
      <w:r>
        <w:rPr>
          <w:spacing w:val="-11"/>
        </w:rPr>
        <w:t xml:space="preserve"> </w:t>
      </w:r>
      <w:r>
        <w:t>to</w:t>
      </w:r>
      <w:r>
        <w:rPr>
          <w:spacing w:val="-12"/>
        </w:rPr>
        <w:t xml:space="preserve"> </w:t>
      </w:r>
      <w:r>
        <w:t>indexation</w:t>
      </w:r>
      <w:r>
        <w:rPr>
          <w:spacing w:val="-11"/>
        </w:rPr>
        <w:t xml:space="preserve"> </w:t>
      </w:r>
      <w:r>
        <w:t>and</w:t>
      </w:r>
      <w:r>
        <w:rPr>
          <w:spacing w:val="-8"/>
        </w:rPr>
        <w:t xml:space="preserve"> </w:t>
      </w:r>
      <w:r>
        <w:t>secured</w:t>
      </w:r>
      <w:r>
        <w:rPr>
          <w:spacing w:val="-12"/>
        </w:rPr>
        <w:t xml:space="preserve"> </w:t>
      </w:r>
      <w:r>
        <w:t>via</w:t>
      </w:r>
      <w:r>
        <w:rPr>
          <w:spacing w:val="-12"/>
        </w:rPr>
        <w:t xml:space="preserve"> </w:t>
      </w:r>
      <w:r>
        <w:t>a</w:t>
      </w:r>
      <w:r>
        <w:rPr>
          <w:spacing w:val="-11"/>
        </w:rPr>
        <w:t xml:space="preserve"> </w:t>
      </w:r>
      <w:r>
        <w:t>Section</w:t>
      </w:r>
      <w:r>
        <w:rPr>
          <w:spacing w:val="-3"/>
        </w:rPr>
        <w:t xml:space="preserve"> </w:t>
      </w:r>
      <w:r>
        <w:t>106</w:t>
      </w:r>
      <w:r>
        <w:rPr>
          <w:spacing w:val="-12"/>
        </w:rPr>
        <w:t xml:space="preserve"> </w:t>
      </w:r>
      <w:r>
        <w:t>Agreement,</w:t>
      </w:r>
      <w:r>
        <w:rPr>
          <w:spacing w:val="-11"/>
        </w:rPr>
        <w:t xml:space="preserve"> </w:t>
      </w:r>
      <w:r>
        <w:rPr>
          <w:spacing w:val="-5"/>
        </w:rPr>
        <w:t>to</w:t>
      </w:r>
    </w:p>
    <w:p w14:paraId="7B6E295B" w14:textId="77777777" w:rsidR="005A158B" w:rsidRDefault="00753D8E">
      <w:pPr>
        <w:pStyle w:val="BodyText"/>
        <w:spacing w:before="36"/>
        <w:ind w:left="863"/>
      </w:pPr>
      <w:r>
        <w:t>which</w:t>
      </w:r>
      <w:r>
        <w:rPr>
          <w:spacing w:val="-13"/>
        </w:rPr>
        <w:t xml:space="preserve"> </w:t>
      </w:r>
      <w:r>
        <w:t>the</w:t>
      </w:r>
      <w:r>
        <w:rPr>
          <w:spacing w:val="-13"/>
        </w:rPr>
        <w:t xml:space="preserve"> </w:t>
      </w:r>
      <w:r>
        <w:t>Council’s</w:t>
      </w:r>
      <w:r>
        <w:rPr>
          <w:spacing w:val="-12"/>
        </w:rPr>
        <w:t xml:space="preserve"> </w:t>
      </w:r>
      <w:r>
        <w:t>standard</w:t>
      </w:r>
      <w:r>
        <w:rPr>
          <w:spacing w:val="-13"/>
        </w:rPr>
        <w:t xml:space="preserve"> </w:t>
      </w:r>
      <w:r>
        <w:t>terms</w:t>
      </w:r>
      <w:r>
        <w:rPr>
          <w:spacing w:val="-11"/>
        </w:rPr>
        <w:t xml:space="preserve"> </w:t>
      </w:r>
      <w:r>
        <w:t>will</w:t>
      </w:r>
      <w:r>
        <w:rPr>
          <w:spacing w:val="-10"/>
        </w:rPr>
        <w:t xml:space="preserve"> </w:t>
      </w:r>
      <w:r>
        <w:rPr>
          <w:spacing w:val="-2"/>
        </w:rPr>
        <w:t>apply.</w:t>
      </w:r>
    </w:p>
    <w:p w14:paraId="7B6E295C" w14:textId="77777777" w:rsidR="005A158B" w:rsidRDefault="005A158B">
      <w:pPr>
        <w:pStyle w:val="BodyText"/>
      </w:pPr>
    </w:p>
    <w:p w14:paraId="7B6E295D" w14:textId="77777777" w:rsidR="005A158B" w:rsidRDefault="005A158B">
      <w:pPr>
        <w:pStyle w:val="BodyText"/>
        <w:spacing w:before="231"/>
      </w:pPr>
    </w:p>
    <w:p w14:paraId="7B6E295E" w14:textId="77777777" w:rsidR="005A158B" w:rsidRDefault="00753D8E">
      <w:pPr>
        <w:pStyle w:val="Heading3"/>
      </w:pPr>
      <w:r>
        <w:t>PRIMARY</w:t>
      </w:r>
      <w:r>
        <w:rPr>
          <w:spacing w:val="-12"/>
        </w:rPr>
        <w:t xml:space="preserve"> </w:t>
      </w:r>
      <w:r>
        <w:t>SCHOOL</w:t>
      </w:r>
      <w:r>
        <w:rPr>
          <w:spacing w:val="-15"/>
        </w:rPr>
        <w:t xml:space="preserve"> </w:t>
      </w:r>
      <w:r>
        <w:t>PLACES</w:t>
      </w:r>
      <w:r>
        <w:rPr>
          <w:spacing w:val="-9"/>
        </w:rPr>
        <w:t xml:space="preserve"> </w:t>
      </w:r>
      <w:r>
        <w:t>-INDICATIVE</w:t>
      </w:r>
      <w:r>
        <w:rPr>
          <w:spacing w:val="39"/>
        </w:rPr>
        <w:t xml:space="preserve"> </w:t>
      </w:r>
      <w:r>
        <w:t>ASSESSMENT</w:t>
      </w:r>
      <w:r>
        <w:rPr>
          <w:spacing w:val="-9"/>
        </w:rPr>
        <w:t xml:space="preserve"> </w:t>
      </w:r>
      <w:r>
        <w:rPr>
          <w:spacing w:val="-2"/>
        </w:rPr>
        <w:t>DETAILS:</w:t>
      </w:r>
    </w:p>
    <w:p w14:paraId="7B6E295F" w14:textId="77777777" w:rsidR="005A158B" w:rsidRDefault="005A158B">
      <w:pPr>
        <w:pStyle w:val="BodyText"/>
        <w:spacing w:before="4"/>
        <w:rPr>
          <w:b/>
        </w:rPr>
      </w:pPr>
    </w:p>
    <w:p w14:paraId="7B6E2960" w14:textId="77777777" w:rsidR="005A158B" w:rsidRDefault="00753D8E">
      <w:pPr>
        <w:ind w:left="144"/>
        <w:rPr>
          <w:i/>
        </w:rPr>
      </w:pPr>
      <w:r>
        <w:rPr>
          <w:i/>
        </w:rPr>
        <w:t>Aggregated</w:t>
      </w:r>
      <w:r>
        <w:rPr>
          <w:i/>
          <w:spacing w:val="-14"/>
        </w:rPr>
        <w:t xml:space="preserve"> </w:t>
      </w:r>
      <w:r>
        <w:rPr>
          <w:i/>
        </w:rPr>
        <w:t>data</w:t>
      </w:r>
      <w:r>
        <w:rPr>
          <w:i/>
          <w:spacing w:val="-14"/>
        </w:rPr>
        <w:t xml:space="preserve"> </w:t>
      </w:r>
      <w:r>
        <w:rPr>
          <w:i/>
        </w:rPr>
        <w:t>for</w:t>
      </w:r>
      <w:r>
        <w:rPr>
          <w:i/>
          <w:spacing w:val="-5"/>
        </w:rPr>
        <w:t xml:space="preserve"> </w:t>
      </w:r>
      <w:r>
        <w:rPr>
          <w:i/>
        </w:rPr>
        <w:t>those</w:t>
      </w:r>
      <w:r>
        <w:rPr>
          <w:i/>
          <w:spacing w:val="-4"/>
        </w:rPr>
        <w:t xml:space="preserve"> </w:t>
      </w:r>
      <w:r>
        <w:rPr>
          <w:i/>
        </w:rPr>
        <w:t>schools</w:t>
      </w:r>
      <w:r>
        <w:rPr>
          <w:i/>
          <w:spacing w:val="-13"/>
        </w:rPr>
        <w:t xml:space="preserve"> </w:t>
      </w:r>
      <w:r>
        <w:rPr>
          <w:i/>
        </w:rPr>
        <w:t>within</w:t>
      </w:r>
      <w:r>
        <w:rPr>
          <w:i/>
          <w:spacing w:val="-5"/>
        </w:rPr>
        <w:t xml:space="preserve"> </w:t>
      </w:r>
      <w:r>
        <w:rPr>
          <w:i/>
        </w:rPr>
        <w:t>2</w:t>
      </w:r>
      <w:r>
        <w:rPr>
          <w:i/>
          <w:spacing w:val="-14"/>
        </w:rPr>
        <w:t xml:space="preserve"> </w:t>
      </w:r>
      <w:r>
        <w:rPr>
          <w:i/>
        </w:rPr>
        <w:t>miles</w:t>
      </w:r>
      <w:r>
        <w:rPr>
          <w:i/>
          <w:spacing w:val="-13"/>
        </w:rPr>
        <w:t xml:space="preserve"> </w:t>
      </w:r>
      <w:r>
        <w:rPr>
          <w:i/>
        </w:rPr>
        <w:t>safe</w:t>
      </w:r>
      <w:r>
        <w:rPr>
          <w:i/>
          <w:spacing w:val="-10"/>
        </w:rPr>
        <w:t xml:space="preserve"> </w:t>
      </w:r>
      <w:r>
        <w:rPr>
          <w:i/>
        </w:rPr>
        <w:t>distance</w:t>
      </w:r>
      <w:r>
        <w:rPr>
          <w:i/>
          <w:spacing w:val="-14"/>
        </w:rPr>
        <w:t xml:space="preserve"> </w:t>
      </w:r>
      <w:r>
        <w:rPr>
          <w:i/>
        </w:rPr>
        <w:t>of</w:t>
      </w:r>
      <w:r>
        <w:rPr>
          <w:i/>
          <w:spacing w:val="-5"/>
        </w:rPr>
        <w:t xml:space="preserve"> </w:t>
      </w:r>
      <w:r>
        <w:rPr>
          <w:i/>
        </w:rPr>
        <w:t>the</w:t>
      </w:r>
      <w:r>
        <w:rPr>
          <w:i/>
          <w:spacing w:val="-5"/>
        </w:rPr>
        <w:t xml:space="preserve"> </w:t>
      </w:r>
      <w:r>
        <w:rPr>
          <w:i/>
        </w:rPr>
        <w:t>development</w:t>
      </w:r>
      <w:r>
        <w:rPr>
          <w:i/>
          <w:spacing w:val="-13"/>
        </w:rPr>
        <w:t xml:space="preserve"> </w:t>
      </w:r>
      <w:r>
        <w:rPr>
          <w:i/>
          <w:spacing w:val="-2"/>
        </w:rPr>
        <w:t>sit</w:t>
      </w:r>
      <w:r>
        <w:rPr>
          <w:spacing w:val="-2"/>
        </w:rPr>
        <w:t>e</w:t>
      </w:r>
      <w:r>
        <w:rPr>
          <w:i/>
          <w:spacing w:val="-2"/>
        </w:rPr>
        <w:t>:</w:t>
      </w:r>
    </w:p>
    <w:p w14:paraId="7B6E2961" w14:textId="77777777" w:rsidR="005A158B" w:rsidRDefault="00753D8E">
      <w:pPr>
        <w:pStyle w:val="ListParagraph"/>
        <w:numPr>
          <w:ilvl w:val="1"/>
          <w:numId w:val="4"/>
        </w:numPr>
        <w:tabs>
          <w:tab w:val="left" w:pos="863"/>
        </w:tabs>
        <w:spacing w:before="203"/>
        <w:ind w:hanging="359"/>
      </w:pPr>
      <w:r>
        <w:t>Capacity:</w:t>
      </w:r>
      <w:r>
        <w:rPr>
          <w:spacing w:val="-15"/>
        </w:rPr>
        <w:t xml:space="preserve"> </w:t>
      </w:r>
      <w:r>
        <w:t>1287</w:t>
      </w:r>
      <w:r>
        <w:rPr>
          <w:spacing w:val="-16"/>
        </w:rPr>
        <w:t xml:space="preserve"> </w:t>
      </w:r>
      <w:r>
        <w:rPr>
          <w:spacing w:val="-2"/>
        </w:rPr>
        <w:t>places.</w:t>
      </w:r>
    </w:p>
    <w:p w14:paraId="7B6E2962" w14:textId="77777777" w:rsidR="005A158B" w:rsidRDefault="00753D8E">
      <w:pPr>
        <w:pStyle w:val="ListParagraph"/>
        <w:numPr>
          <w:ilvl w:val="1"/>
          <w:numId w:val="4"/>
        </w:numPr>
        <w:tabs>
          <w:tab w:val="left" w:pos="863"/>
        </w:tabs>
        <w:spacing w:before="31"/>
        <w:ind w:hanging="359"/>
      </w:pPr>
      <w:r>
        <w:t>May</w:t>
      </w:r>
      <w:r>
        <w:rPr>
          <w:spacing w:val="-8"/>
        </w:rPr>
        <w:t xml:space="preserve"> </w:t>
      </w:r>
      <w:r>
        <w:t>25</w:t>
      </w:r>
      <w:r>
        <w:rPr>
          <w:spacing w:val="-10"/>
        </w:rPr>
        <w:t xml:space="preserve"> </w:t>
      </w:r>
      <w:r>
        <w:t>census</w:t>
      </w:r>
      <w:r>
        <w:rPr>
          <w:spacing w:val="-8"/>
        </w:rPr>
        <w:t xml:space="preserve"> </w:t>
      </w:r>
      <w:r>
        <w:t>number</w:t>
      </w:r>
      <w:r>
        <w:rPr>
          <w:spacing w:val="-11"/>
        </w:rPr>
        <w:t xml:space="preserve"> </w:t>
      </w:r>
      <w:r>
        <w:t>on</w:t>
      </w:r>
      <w:r>
        <w:rPr>
          <w:spacing w:val="-1"/>
        </w:rPr>
        <w:t xml:space="preserve"> </w:t>
      </w:r>
      <w:r>
        <w:t>roll:</w:t>
      </w:r>
      <w:r>
        <w:rPr>
          <w:spacing w:val="-5"/>
        </w:rPr>
        <w:t xml:space="preserve"> </w:t>
      </w:r>
      <w:r>
        <w:t>883</w:t>
      </w:r>
      <w:r>
        <w:rPr>
          <w:spacing w:val="-10"/>
        </w:rPr>
        <w:t xml:space="preserve"> </w:t>
      </w:r>
      <w:r>
        <w:rPr>
          <w:spacing w:val="-2"/>
        </w:rPr>
        <w:t>pupils.</w:t>
      </w:r>
    </w:p>
    <w:p w14:paraId="7B6E2963" w14:textId="77777777" w:rsidR="005A158B" w:rsidRDefault="00753D8E">
      <w:pPr>
        <w:pStyle w:val="ListParagraph"/>
        <w:numPr>
          <w:ilvl w:val="1"/>
          <w:numId w:val="4"/>
        </w:numPr>
        <w:tabs>
          <w:tab w:val="left" w:pos="863"/>
        </w:tabs>
        <w:spacing w:before="40" w:line="271" w:lineRule="auto"/>
        <w:ind w:right="900"/>
      </w:pPr>
      <w:r>
        <w:t>Current forecasts</w:t>
      </w:r>
      <w:r>
        <w:rPr>
          <w:spacing w:val="-4"/>
        </w:rPr>
        <w:t xml:space="preserve"> </w:t>
      </w:r>
      <w:r>
        <w:t>indicate</w:t>
      </w:r>
      <w:r>
        <w:rPr>
          <w:spacing w:val="-6"/>
        </w:rPr>
        <w:t xml:space="preserve"> </w:t>
      </w:r>
      <w:r>
        <w:t>a</w:t>
      </w:r>
      <w:r>
        <w:rPr>
          <w:spacing w:val="-6"/>
        </w:rPr>
        <w:t xml:space="preserve"> </w:t>
      </w:r>
      <w:r>
        <w:t>peak</w:t>
      </w:r>
      <w:r>
        <w:rPr>
          <w:spacing w:val="-4"/>
        </w:rPr>
        <w:t xml:space="preserve"> </w:t>
      </w:r>
      <w:r>
        <w:t>of 860</w:t>
      </w:r>
      <w:r>
        <w:rPr>
          <w:spacing w:val="-6"/>
        </w:rPr>
        <w:t xml:space="preserve"> </w:t>
      </w:r>
      <w:r>
        <w:t>pupils</w:t>
      </w:r>
      <w:r>
        <w:rPr>
          <w:spacing w:val="-2"/>
        </w:rPr>
        <w:t xml:space="preserve"> </w:t>
      </w:r>
      <w:r>
        <w:t>by</w:t>
      </w:r>
      <w:r>
        <w:rPr>
          <w:spacing w:val="-4"/>
        </w:rPr>
        <w:t xml:space="preserve"> </w:t>
      </w:r>
      <w:r>
        <w:t>September</w:t>
      </w:r>
      <w:r>
        <w:rPr>
          <w:spacing w:val="-7"/>
        </w:rPr>
        <w:t xml:space="preserve"> </w:t>
      </w:r>
      <w:r>
        <w:t>2026.</w:t>
      </w:r>
      <w:r>
        <w:rPr>
          <w:spacing w:val="-5"/>
        </w:rPr>
        <w:t xml:space="preserve"> </w:t>
      </w:r>
      <w:r>
        <w:t>(This</w:t>
      </w:r>
      <w:r>
        <w:rPr>
          <w:spacing w:val="-4"/>
        </w:rPr>
        <w:t xml:space="preserve"> </w:t>
      </w:r>
      <w:r>
        <w:t>figure</w:t>
      </w:r>
      <w:r>
        <w:rPr>
          <w:spacing w:val="-6"/>
        </w:rPr>
        <w:t xml:space="preserve"> </w:t>
      </w:r>
      <w:r>
        <w:t>includes</w:t>
      </w:r>
      <w:r>
        <w:rPr>
          <w:spacing w:val="-4"/>
        </w:rPr>
        <w:t xml:space="preserve"> </w:t>
      </w:r>
      <w:r>
        <w:t>any approved in area housing already underway/completed).</w:t>
      </w:r>
    </w:p>
    <w:p w14:paraId="7B6E2964" w14:textId="77777777" w:rsidR="005A158B" w:rsidRDefault="00753D8E">
      <w:pPr>
        <w:pStyle w:val="ListParagraph"/>
        <w:numPr>
          <w:ilvl w:val="1"/>
          <w:numId w:val="4"/>
        </w:numPr>
        <w:tabs>
          <w:tab w:val="left" w:pos="863"/>
        </w:tabs>
        <w:spacing w:before="10" w:line="271" w:lineRule="auto"/>
        <w:ind w:right="868"/>
      </w:pPr>
      <w:r>
        <w:t>In</w:t>
      </w:r>
      <w:r>
        <w:rPr>
          <w:spacing w:val="-8"/>
        </w:rPr>
        <w:t xml:space="preserve"> </w:t>
      </w:r>
      <w:r>
        <w:t>addition</w:t>
      </w:r>
      <w:r>
        <w:rPr>
          <w:spacing w:val="-8"/>
        </w:rPr>
        <w:t xml:space="preserve"> </w:t>
      </w:r>
      <w:r>
        <w:t>to</w:t>
      </w:r>
      <w:r>
        <w:rPr>
          <w:spacing w:val="-8"/>
        </w:rPr>
        <w:t xml:space="preserve"> </w:t>
      </w:r>
      <w:r>
        <w:t>this, current</w:t>
      </w:r>
      <w:r>
        <w:rPr>
          <w:spacing w:val="-7"/>
        </w:rPr>
        <w:t xml:space="preserve"> </w:t>
      </w:r>
      <w:r>
        <w:t>demand</w:t>
      </w:r>
      <w:r>
        <w:rPr>
          <w:spacing w:val="-8"/>
        </w:rPr>
        <w:t xml:space="preserve"> </w:t>
      </w:r>
      <w:r>
        <w:t>from</w:t>
      </w:r>
      <w:r>
        <w:rPr>
          <w:spacing w:val="-8"/>
        </w:rPr>
        <w:t xml:space="preserve"> </w:t>
      </w:r>
      <w:r>
        <w:t>new housing already</w:t>
      </w:r>
      <w:r>
        <w:rPr>
          <w:spacing w:val="-6"/>
        </w:rPr>
        <w:t xml:space="preserve"> </w:t>
      </w:r>
      <w:r>
        <w:t>registered/approved in</w:t>
      </w:r>
      <w:r>
        <w:rPr>
          <w:spacing w:val="-8"/>
        </w:rPr>
        <w:t xml:space="preserve"> </w:t>
      </w:r>
      <w:r>
        <w:t>this</w:t>
      </w:r>
      <w:r>
        <w:rPr>
          <w:spacing w:val="-6"/>
        </w:rPr>
        <w:t xml:space="preserve"> </w:t>
      </w:r>
      <w:r>
        <w:t>area but not yet started or in forecasts, requires a total of a further 339 places.</w:t>
      </w:r>
    </w:p>
    <w:p w14:paraId="7B6E2965" w14:textId="77777777" w:rsidR="005A158B" w:rsidRDefault="00753D8E">
      <w:pPr>
        <w:pStyle w:val="ListParagraph"/>
        <w:numPr>
          <w:ilvl w:val="1"/>
          <w:numId w:val="4"/>
        </w:numPr>
        <w:tabs>
          <w:tab w:val="left" w:pos="863"/>
        </w:tabs>
        <w:spacing w:line="269" w:lineRule="exact"/>
        <w:ind w:hanging="359"/>
      </w:pPr>
      <w:r>
        <w:t>So,</w:t>
      </w:r>
      <w:r>
        <w:rPr>
          <w:spacing w:val="-16"/>
        </w:rPr>
        <w:t xml:space="preserve"> </w:t>
      </w:r>
      <w:r>
        <w:t>there</w:t>
      </w:r>
      <w:r>
        <w:rPr>
          <w:spacing w:val="-8"/>
        </w:rPr>
        <w:t xml:space="preserve"> </w:t>
      </w:r>
      <w:r>
        <w:t>are</w:t>
      </w:r>
      <w:r>
        <w:rPr>
          <w:spacing w:val="-6"/>
        </w:rPr>
        <w:t xml:space="preserve"> </w:t>
      </w:r>
      <w:r>
        <w:t>places</w:t>
      </w:r>
      <w:r>
        <w:rPr>
          <w:spacing w:val="-13"/>
        </w:rPr>
        <w:t xml:space="preserve"> </w:t>
      </w:r>
      <w:r>
        <w:t>currently</w:t>
      </w:r>
      <w:r>
        <w:rPr>
          <w:spacing w:val="-5"/>
        </w:rPr>
        <w:t xml:space="preserve"> </w:t>
      </w:r>
      <w:r>
        <w:t>available</w:t>
      </w:r>
      <w:r>
        <w:rPr>
          <w:spacing w:val="-7"/>
        </w:rPr>
        <w:t xml:space="preserve"> </w:t>
      </w:r>
      <w:r>
        <w:t>across</w:t>
      </w:r>
      <w:r>
        <w:rPr>
          <w:spacing w:val="-15"/>
        </w:rPr>
        <w:t xml:space="preserve"> </w:t>
      </w:r>
      <w:r>
        <w:t>the</w:t>
      </w:r>
      <w:r>
        <w:rPr>
          <w:spacing w:val="-15"/>
        </w:rPr>
        <w:t xml:space="preserve"> </w:t>
      </w:r>
      <w:r>
        <w:t>relevant</w:t>
      </w:r>
      <w:r>
        <w:rPr>
          <w:spacing w:val="-15"/>
        </w:rPr>
        <w:t xml:space="preserve"> </w:t>
      </w:r>
      <w:r>
        <w:rPr>
          <w:spacing w:val="-2"/>
        </w:rPr>
        <w:t>schools.</w:t>
      </w:r>
    </w:p>
    <w:p w14:paraId="7B6E2966" w14:textId="77777777" w:rsidR="005A158B" w:rsidRDefault="005A158B">
      <w:pPr>
        <w:pStyle w:val="BodyText"/>
        <w:spacing w:before="82"/>
      </w:pPr>
    </w:p>
    <w:p w14:paraId="7B6E2967" w14:textId="77777777" w:rsidR="005A158B" w:rsidRDefault="00753D8E">
      <w:pPr>
        <w:ind w:left="144"/>
        <w:rPr>
          <w:b/>
        </w:rPr>
      </w:pPr>
      <w:r>
        <w:rPr>
          <w:b/>
        </w:rPr>
        <w:t>PRIMARY</w:t>
      </w:r>
      <w:r>
        <w:rPr>
          <w:b/>
          <w:spacing w:val="-13"/>
        </w:rPr>
        <w:t xml:space="preserve"> </w:t>
      </w:r>
      <w:r>
        <w:rPr>
          <w:b/>
        </w:rPr>
        <w:t>SCHOOL</w:t>
      </w:r>
      <w:r>
        <w:rPr>
          <w:b/>
          <w:spacing w:val="-16"/>
        </w:rPr>
        <w:t xml:space="preserve"> </w:t>
      </w:r>
      <w:r>
        <w:rPr>
          <w:b/>
        </w:rPr>
        <w:t>PLACES</w:t>
      </w:r>
      <w:r>
        <w:rPr>
          <w:b/>
          <w:spacing w:val="-10"/>
        </w:rPr>
        <w:t xml:space="preserve"> </w:t>
      </w:r>
      <w:r>
        <w:rPr>
          <w:b/>
        </w:rPr>
        <w:t>-</w:t>
      </w:r>
      <w:r>
        <w:rPr>
          <w:b/>
          <w:spacing w:val="-15"/>
        </w:rPr>
        <w:t xml:space="preserve"> </w:t>
      </w:r>
      <w:r>
        <w:rPr>
          <w:b/>
        </w:rPr>
        <w:t>INDICATIVE</w:t>
      </w:r>
      <w:r>
        <w:rPr>
          <w:b/>
          <w:spacing w:val="-12"/>
        </w:rPr>
        <w:t xml:space="preserve"> </w:t>
      </w:r>
      <w:r>
        <w:rPr>
          <w:b/>
        </w:rPr>
        <w:t>S106</w:t>
      </w:r>
      <w:r>
        <w:rPr>
          <w:b/>
          <w:spacing w:val="-14"/>
        </w:rPr>
        <w:t xml:space="preserve"> </w:t>
      </w:r>
      <w:r>
        <w:rPr>
          <w:b/>
        </w:rPr>
        <w:t>CONTRIBUTION</w:t>
      </w:r>
      <w:r>
        <w:rPr>
          <w:b/>
          <w:spacing w:val="-13"/>
        </w:rPr>
        <w:t xml:space="preserve"> </w:t>
      </w:r>
      <w:r>
        <w:rPr>
          <w:b/>
        </w:rPr>
        <w:t>REQUIREMENTS:</w:t>
      </w:r>
      <w:r>
        <w:rPr>
          <w:b/>
          <w:spacing w:val="-13"/>
        </w:rPr>
        <w:t xml:space="preserve"> </w:t>
      </w:r>
      <w:r>
        <w:rPr>
          <w:b/>
          <w:spacing w:val="-2"/>
        </w:rPr>
        <w:t>Current</w:t>
      </w:r>
    </w:p>
    <w:p w14:paraId="7B6E2968" w14:textId="77777777" w:rsidR="005A158B" w:rsidRDefault="00753D8E">
      <w:pPr>
        <w:spacing w:before="35" w:line="278" w:lineRule="auto"/>
        <w:ind w:left="144" w:right="965"/>
        <w:rPr>
          <w:b/>
        </w:rPr>
      </w:pPr>
      <w:r>
        <w:rPr>
          <w:b/>
        </w:rPr>
        <w:t xml:space="preserve">primary cost multiplier = £18,758 per place. </w:t>
      </w:r>
      <w:r>
        <w:rPr>
          <w:rFonts w:ascii="Calibri" w:hAnsi="Calibri"/>
          <w:b/>
        </w:rPr>
        <w:t>*</w:t>
      </w:r>
      <w:r>
        <w:rPr>
          <w:b/>
        </w:rPr>
        <w:t>(Please note that this figure is due to be reviewed</w:t>
      </w:r>
      <w:r>
        <w:rPr>
          <w:b/>
          <w:spacing w:val="-9"/>
        </w:rPr>
        <w:t xml:space="preserve"> </w:t>
      </w:r>
      <w:r>
        <w:rPr>
          <w:b/>
        </w:rPr>
        <w:t>and updated</w:t>
      </w:r>
      <w:r>
        <w:rPr>
          <w:b/>
          <w:spacing w:val="-9"/>
        </w:rPr>
        <w:t xml:space="preserve"> </w:t>
      </w:r>
      <w:r>
        <w:rPr>
          <w:b/>
        </w:rPr>
        <w:t>for</w:t>
      </w:r>
      <w:r>
        <w:rPr>
          <w:b/>
          <w:spacing w:val="-1"/>
        </w:rPr>
        <w:t xml:space="preserve"> </w:t>
      </w:r>
      <w:r>
        <w:rPr>
          <w:b/>
        </w:rPr>
        <w:t>the</w:t>
      </w:r>
      <w:r>
        <w:rPr>
          <w:b/>
          <w:spacing w:val="-8"/>
        </w:rPr>
        <w:t xml:space="preserve"> </w:t>
      </w:r>
      <w:r>
        <w:rPr>
          <w:b/>
        </w:rPr>
        <w:t>2025/26 financial</w:t>
      </w:r>
      <w:r>
        <w:rPr>
          <w:b/>
          <w:spacing w:val="-7"/>
        </w:rPr>
        <w:t xml:space="preserve"> </w:t>
      </w:r>
      <w:r>
        <w:rPr>
          <w:b/>
        </w:rPr>
        <w:t>year,</w:t>
      </w:r>
      <w:r>
        <w:rPr>
          <w:b/>
          <w:spacing w:val="-7"/>
        </w:rPr>
        <w:t xml:space="preserve"> </w:t>
      </w:r>
      <w:r>
        <w:rPr>
          <w:b/>
        </w:rPr>
        <w:t>and the latest</w:t>
      </w:r>
      <w:r>
        <w:rPr>
          <w:b/>
          <w:spacing w:val="-9"/>
        </w:rPr>
        <w:t xml:space="preserve"> </w:t>
      </w:r>
      <w:r>
        <w:rPr>
          <w:b/>
        </w:rPr>
        <w:t>multiplier</w:t>
      </w:r>
      <w:r>
        <w:rPr>
          <w:b/>
          <w:spacing w:val="-1"/>
        </w:rPr>
        <w:t xml:space="preserve"> </w:t>
      </w:r>
      <w:r>
        <w:rPr>
          <w:b/>
        </w:rPr>
        <w:t>will</w:t>
      </w:r>
      <w:r>
        <w:rPr>
          <w:b/>
          <w:spacing w:val="-7"/>
        </w:rPr>
        <w:t xml:space="preserve"> </w:t>
      </w:r>
      <w:r>
        <w:rPr>
          <w:b/>
        </w:rPr>
        <w:t>then apply to an S106 agreement.</w:t>
      </w:r>
    </w:p>
    <w:p w14:paraId="7B6E2969" w14:textId="77777777" w:rsidR="005A158B" w:rsidRDefault="005A158B">
      <w:pPr>
        <w:pStyle w:val="BodyText"/>
        <w:spacing w:before="27"/>
        <w:rPr>
          <w:b/>
        </w:rPr>
      </w:pPr>
    </w:p>
    <w:p w14:paraId="7B6E296A" w14:textId="77777777" w:rsidR="005A158B" w:rsidRDefault="00753D8E">
      <w:pPr>
        <w:pStyle w:val="ListParagraph"/>
        <w:numPr>
          <w:ilvl w:val="1"/>
          <w:numId w:val="4"/>
        </w:numPr>
        <w:tabs>
          <w:tab w:val="left" w:pos="863"/>
        </w:tabs>
        <w:spacing w:line="278" w:lineRule="auto"/>
        <w:ind w:right="1116"/>
        <w:rPr>
          <w:b/>
        </w:rPr>
      </w:pPr>
      <w:r>
        <w:rPr>
          <w:b/>
        </w:rPr>
        <w:t>There</w:t>
      </w:r>
      <w:r>
        <w:rPr>
          <w:b/>
          <w:spacing w:val="-6"/>
        </w:rPr>
        <w:t xml:space="preserve"> </w:t>
      </w:r>
      <w:r>
        <w:rPr>
          <w:b/>
        </w:rPr>
        <w:t>is</w:t>
      </w:r>
      <w:r>
        <w:rPr>
          <w:b/>
          <w:spacing w:val="-6"/>
        </w:rPr>
        <w:t xml:space="preserve"> </w:t>
      </w:r>
      <w:r>
        <w:rPr>
          <w:b/>
        </w:rPr>
        <w:t>currently</w:t>
      </w:r>
      <w:r>
        <w:rPr>
          <w:b/>
          <w:spacing w:val="-6"/>
        </w:rPr>
        <w:t xml:space="preserve"> </w:t>
      </w:r>
      <w:r>
        <w:rPr>
          <w:b/>
        </w:rPr>
        <w:t>sufficient</w:t>
      </w:r>
      <w:r>
        <w:rPr>
          <w:b/>
          <w:spacing w:val="-7"/>
        </w:rPr>
        <w:t xml:space="preserve"> </w:t>
      </w:r>
      <w:r>
        <w:rPr>
          <w:b/>
        </w:rPr>
        <w:t>capacity</w:t>
      </w:r>
      <w:r>
        <w:rPr>
          <w:b/>
          <w:spacing w:val="-6"/>
        </w:rPr>
        <w:t xml:space="preserve"> </w:t>
      </w:r>
      <w:r>
        <w:rPr>
          <w:b/>
        </w:rPr>
        <w:t>available</w:t>
      </w:r>
      <w:r>
        <w:rPr>
          <w:b/>
          <w:spacing w:val="-6"/>
        </w:rPr>
        <w:t xml:space="preserve"> </w:t>
      </w:r>
      <w:r>
        <w:rPr>
          <w:b/>
        </w:rPr>
        <w:t>across</w:t>
      </w:r>
      <w:r>
        <w:rPr>
          <w:b/>
          <w:spacing w:val="-6"/>
        </w:rPr>
        <w:t xml:space="preserve"> </w:t>
      </w:r>
      <w:r>
        <w:rPr>
          <w:b/>
        </w:rPr>
        <w:t>the</w:t>
      </w:r>
      <w:r>
        <w:rPr>
          <w:b/>
          <w:spacing w:val="-6"/>
        </w:rPr>
        <w:t xml:space="preserve"> </w:t>
      </w:r>
      <w:r>
        <w:rPr>
          <w:b/>
        </w:rPr>
        <w:t>relevant in</w:t>
      </w:r>
      <w:r>
        <w:rPr>
          <w:b/>
          <w:spacing w:val="-8"/>
        </w:rPr>
        <w:t xml:space="preserve"> </w:t>
      </w:r>
      <w:r>
        <w:rPr>
          <w:b/>
        </w:rPr>
        <w:t>area schools</w:t>
      </w:r>
      <w:r>
        <w:rPr>
          <w:b/>
          <w:spacing w:val="-6"/>
        </w:rPr>
        <w:t xml:space="preserve"> </w:t>
      </w:r>
      <w:r>
        <w:rPr>
          <w:b/>
        </w:rPr>
        <w:t xml:space="preserve">to meet the demand from the proposed development without a need for expansion of </w:t>
      </w:r>
      <w:r>
        <w:rPr>
          <w:b/>
          <w:spacing w:val="-2"/>
        </w:rPr>
        <w:t>provision.</w:t>
      </w:r>
    </w:p>
    <w:p w14:paraId="7B6E296B" w14:textId="77777777" w:rsidR="005A158B" w:rsidRDefault="005A158B">
      <w:pPr>
        <w:pStyle w:val="BodyText"/>
        <w:spacing w:before="28"/>
        <w:rPr>
          <w:b/>
        </w:rPr>
      </w:pPr>
    </w:p>
    <w:p w14:paraId="7B6E296C" w14:textId="77777777" w:rsidR="005A158B" w:rsidRDefault="00753D8E">
      <w:pPr>
        <w:pStyle w:val="ListParagraph"/>
        <w:numPr>
          <w:ilvl w:val="1"/>
          <w:numId w:val="4"/>
        </w:numPr>
        <w:tabs>
          <w:tab w:val="left" w:pos="863"/>
        </w:tabs>
        <w:spacing w:line="278" w:lineRule="auto"/>
        <w:ind w:right="984"/>
        <w:rPr>
          <w:b/>
        </w:rPr>
      </w:pPr>
      <w:r>
        <w:rPr>
          <w:b/>
        </w:rPr>
        <w:t>As</w:t>
      </w:r>
      <w:r>
        <w:rPr>
          <w:b/>
          <w:spacing w:val="-4"/>
        </w:rPr>
        <w:t xml:space="preserve"> </w:t>
      </w:r>
      <w:r>
        <w:rPr>
          <w:b/>
        </w:rPr>
        <w:t>a</w:t>
      </w:r>
      <w:r>
        <w:rPr>
          <w:b/>
          <w:spacing w:val="-4"/>
        </w:rPr>
        <w:t xml:space="preserve"> </w:t>
      </w:r>
      <w:r>
        <w:rPr>
          <w:b/>
        </w:rPr>
        <w:t>result,</w:t>
      </w:r>
      <w:r>
        <w:rPr>
          <w:b/>
          <w:spacing w:val="-1"/>
        </w:rPr>
        <w:t xml:space="preserve"> </w:t>
      </w:r>
      <w:r>
        <w:rPr>
          <w:b/>
        </w:rPr>
        <w:t>were</w:t>
      </w:r>
      <w:r>
        <w:rPr>
          <w:b/>
          <w:spacing w:val="-4"/>
        </w:rPr>
        <w:t xml:space="preserve"> </w:t>
      </w:r>
      <w:r>
        <w:rPr>
          <w:b/>
        </w:rPr>
        <w:t>we</w:t>
      </w:r>
      <w:r>
        <w:rPr>
          <w:b/>
          <w:spacing w:val="-4"/>
        </w:rPr>
        <w:t xml:space="preserve"> </w:t>
      </w:r>
      <w:r>
        <w:rPr>
          <w:b/>
        </w:rPr>
        <w:t>assessing</w:t>
      </w:r>
      <w:r>
        <w:rPr>
          <w:b/>
          <w:spacing w:val="-6"/>
        </w:rPr>
        <w:t xml:space="preserve"> </w:t>
      </w:r>
      <w:r>
        <w:rPr>
          <w:b/>
        </w:rPr>
        <w:t>this</w:t>
      </w:r>
      <w:r>
        <w:rPr>
          <w:b/>
          <w:spacing w:val="-4"/>
        </w:rPr>
        <w:t xml:space="preserve"> </w:t>
      </w:r>
      <w:r>
        <w:rPr>
          <w:b/>
        </w:rPr>
        <w:t>EIA</w:t>
      </w:r>
      <w:r>
        <w:rPr>
          <w:b/>
          <w:spacing w:val="-1"/>
        </w:rPr>
        <w:t xml:space="preserve"> </w:t>
      </w:r>
      <w:r>
        <w:rPr>
          <w:b/>
        </w:rPr>
        <w:t>enquiry</w:t>
      </w:r>
      <w:r>
        <w:rPr>
          <w:b/>
          <w:spacing w:val="-4"/>
        </w:rPr>
        <w:t xml:space="preserve"> </w:t>
      </w:r>
      <w:r>
        <w:rPr>
          <w:b/>
        </w:rPr>
        <w:t>as</w:t>
      </w:r>
      <w:r>
        <w:rPr>
          <w:b/>
          <w:spacing w:val="-4"/>
        </w:rPr>
        <w:t xml:space="preserve"> </w:t>
      </w:r>
      <w:r>
        <w:rPr>
          <w:b/>
        </w:rPr>
        <w:t>an</w:t>
      </w:r>
      <w:r>
        <w:rPr>
          <w:b/>
          <w:spacing w:val="-6"/>
        </w:rPr>
        <w:t xml:space="preserve"> </w:t>
      </w:r>
      <w:r>
        <w:rPr>
          <w:b/>
        </w:rPr>
        <w:t>application</w:t>
      </w:r>
      <w:r>
        <w:rPr>
          <w:b/>
          <w:spacing w:val="-6"/>
        </w:rPr>
        <w:t xml:space="preserve"> </w:t>
      </w:r>
      <w:r>
        <w:rPr>
          <w:b/>
        </w:rPr>
        <w:t>registered</w:t>
      </w:r>
      <w:r>
        <w:rPr>
          <w:b/>
          <w:spacing w:val="-6"/>
        </w:rPr>
        <w:t xml:space="preserve"> </w:t>
      </w:r>
      <w:r>
        <w:rPr>
          <w:b/>
        </w:rPr>
        <w:t>today we would have no requirement for a developer S106 contribution here towards the expansion of primary school places.</w:t>
      </w:r>
    </w:p>
    <w:p w14:paraId="7B6E296D" w14:textId="77777777" w:rsidR="005A158B" w:rsidRDefault="005A158B">
      <w:pPr>
        <w:pStyle w:val="BodyText"/>
        <w:spacing w:before="28"/>
        <w:rPr>
          <w:b/>
        </w:rPr>
      </w:pPr>
    </w:p>
    <w:p w14:paraId="7B6E296E" w14:textId="77777777" w:rsidR="005A158B" w:rsidRDefault="00753D8E">
      <w:pPr>
        <w:pStyle w:val="ListParagraph"/>
        <w:numPr>
          <w:ilvl w:val="1"/>
          <w:numId w:val="4"/>
        </w:numPr>
        <w:tabs>
          <w:tab w:val="left" w:pos="863"/>
        </w:tabs>
        <w:spacing w:line="273" w:lineRule="auto"/>
        <w:ind w:right="1027"/>
        <w:jc w:val="both"/>
        <w:rPr>
          <w:b/>
        </w:rPr>
      </w:pPr>
      <w:r>
        <w:rPr>
          <w:b/>
        </w:rPr>
        <w:t>However,</w:t>
      </w:r>
      <w:r>
        <w:rPr>
          <w:b/>
          <w:spacing w:val="-7"/>
        </w:rPr>
        <w:t xml:space="preserve"> </w:t>
      </w:r>
      <w:r>
        <w:rPr>
          <w:b/>
        </w:rPr>
        <w:t>we</w:t>
      </w:r>
      <w:r>
        <w:rPr>
          <w:b/>
          <w:spacing w:val="-8"/>
        </w:rPr>
        <w:t xml:space="preserve"> </w:t>
      </w:r>
      <w:r>
        <w:rPr>
          <w:b/>
        </w:rPr>
        <w:t>must</w:t>
      </w:r>
      <w:r>
        <w:rPr>
          <w:b/>
          <w:spacing w:val="-9"/>
        </w:rPr>
        <w:t xml:space="preserve"> </w:t>
      </w:r>
      <w:r>
        <w:rPr>
          <w:b/>
        </w:rPr>
        <w:t>stress</w:t>
      </w:r>
      <w:r>
        <w:rPr>
          <w:b/>
          <w:spacing w:val="-8"/>
        </w:rPr>
        <w:t xml:space="preserve"> </w:t>
      </w:r>
      <w:r>
        <w:rPr>
          <w:b/>
        </w:rPr>
        <w:t>that this</w:t>
      </w:r>
      <w:r>
        <w:rPr>
          <w:b/>
          <w:spacing w:val="-8"/>
        </w:rPr>
        <w:t xml:space="preserve"> </w:t>
      </w:r>
      <w:r>
        <w:rPr>
          <w:b/>
        </w:rPr>
        <w:t>is</w:t>
      </w:r>
      <w:r>
        <w:rPr>
          <w:b/>
          <w:spacing w:val="-8"/>
        </w:rPr>
        <w:t xml:space="preserve"> </w:t>
      </w:r>
      <w:r>
        <w:rPr>
          <w:b/>
        </w:rPr>
        <w:t>an</w:t>
      </w:r>
      <w:r>
        <w:rPr>
          <w:b/>
          <w:spacing w:val="-9"/>
        </w:rPr>
        <w:t xml:space="preserve"> </w:t>
      </w:r>
      <w:r>
        <w:rPr>
          <w:b/>
        </w:rPr>
        <w:t>indicative response only.</w:t>
      </w:r>
      <w:r>
        <w:rPr>
          <w:b/>
          <w:spacing w:val="-7"/>
        </w:rPr>
        <w:t xml:space="preserve"> </w:t>
      </w:r>
      <w:r>
        <w:rPr>
          <w:b/>
        </w:rPr>
        <w:t>It’s</w:t>
      </w:r>
      <w:r>
        <w:rPr>
          <w:b/>
          <w:spacing w:val="-8"/>
        </w:rPr>
        <w:t xml:space="preserve"> </w:t>
      </w:r>
      <w:r>
        <w:rPr>
          <w:b/>
        </w:rPr>
        <w:t>always possible that new registered</w:t>
      </w:r>
      <w:r>
        <w:rPr>
          <w:b/>
          <w:spacing w:val="-8"/>
        </w:rPr>
        <w:t xml:space="preserve"> </w:t>
      </w:r>
      <w:r>
        <w:rPr>
          <w:b/>
        </w:rPr>
        <w:t>applications could</w:t>
      </w:r>
      <w:r>
        <w:rPr>
          <w:b/>
          <w:spacing w:val="-8"/>
        </w:rPr>
        <w:t xml:space="preserve"> </w:t>
      </w:r>
      <w:r>
        <w:rPr>
          <w:b/>
        </w:rPr>
        <w:t>take up the surplus</w:t>
      </w:r>
      <w:r>
        <w:rPr>
          <w:b/>
          <w:spacing w:val="-6"/>
        </w:rPr>
        <w:t xml:space="preserve"> </w:t>
      </w:r>
      <w:r>
        <w:rPr>
          <w:b/>
        </w:rPr>
        <w:t>places that</w:t>
      </w:r>
      <w:r>
        <w:rPr>
          <w:b/>
          <w:spacing w:val="-7"/>
        </w:rPr>
        <w:t xml:space="preserve"> </w:t>
      </w:r>
      <w:r>
        <w:rPr>
          <w:b/>
        </w:rPr>
        <w:t>currently</w:t>
      </w:r>
      <w:r>
        <w:rPr>
          <w:b/>
          <w:spacing w:val="-6"/>
        </w:rPr>
        <w:t xml:space="preserve"> </w:t>
      </w:r>
      <w:r>
        <w:rPr>
          <w:b/>
        </w:rPr>
        <w:t>exist before an application comes forward relating to this site.</w:t>
      </w:r>
    </w:p>
    <w:p w14:paraId="7B6E296F" w14:textId="77777777" w:rsidR="005A158B" w:rsidRDefault="005A158B">
      <w:pPr>
        <w:pStyle w:val="BodyText"/>
        <w:rPr>
          <w:b/>
        </w:rPr>
      </w:pPr>
    </w:p>
    <w:p w14:paraId="7B6E2970" w14:textId="77777777" w:rsidR="005A158B" w:rsidRDefault="005A158B">
      <w:pPr>
        <w:pStyle w:val="BodyText"/>
        <w:spacing w:before="235"/>
        <w:rPr>
          <w:b/>
        </w:rPr>
      </w:pPr>
    </w:p>
    <w:p w14:paraId="7B6E2971" w14:textId="77777777" w:rsidR="005A158B" w:rsidRDefault="00753D8E">
      <w:pPr>
        <w:pStyle w:val="Heading3"/>
      </w:pPr>
      <w:r>
        <w:t>SECONDARY</w:t>
      </w:r>
      <w:r>
        <w:rPr>
          <w:spacing w:val="-16"/>
        </w:rPr>
        <w:t xml:space="preserve"> </w:t>
      </w:r>
      <w:r>
        <w:t>SCHOOL</w:t>
      </w:r>
      <w:r>
        <w:rPr>
          <w:spacing w:val="-15"/>
        </w:rPr>
        <w:t xml:space="preserve"> </w:t>
      </w:r>
      <w:r>
        <w:t>PLACES</w:t>
      </w:r>
      <w:r>
        <w:rPr>
          <w:spacing w:val="-6"/>
        </w:rPr>
        <w:t xml:space="preserve"> </w:t>
      </w:r>
      <w:r>
        <w:t>-</w:t>
      </w:r>
      <w:r>
        <w:rPr>
          <w:spacing w:val="-14"/>
        </w:rPr>
        <w:t xml:space="preserve"> </w:t>
      </w:r>
      <w:r>
        <w:t>ASSESSMENT</w:t>
      </w:r>
      <w:r>
        <w:rPr>
          <w:spacing w:val="-5"/>
        </w:rPr>
        <w:t xml:space="preserve"> </w:t>
      </w:r>
      <w:r>
        <w:rPr>
          <w:spacing w:val="-2"/>
        </w:rPr>
        <w:t>DETAILS:</w:t>
      </w:r>
    </w:p>
    <w:p w14:paraId="7B6E2972" w14:textId="77777777" w:rsidR="005A158B" w:rsidRDefault="005A158B">
      <w:pPr>
        <w:pStyle w:val="BodyText"/>
        <w:spacing w:before="14"/>
        <w:rPr>
          <w:b/>
        </w:rPr>
      </w:pPr>
    </w:p>
    <w:p w14:paraId="7B6E2973" w14:textId="77777777" w:rsidR="005A158B" w:rsidRDefault="00753D8E">
      <w:pPr>
        <w:spacing w:before="1"/>
        <w:ind w:left="144"/>
        <w:rPr>
          <w:i/>
        </w:rPr>
      </w:pPr>
      <w:r>
        <w:rPr>
          <w:i/>
        </w:rPr>
        <w:t>Aggregated</w:t>
      </w:r>
      <w:r>
        <w:rPr>
          <w:i/>
          <w:spacing w:val="-14"/>
        </w:rPr>
        <w:t xml:space="preserve"> </w:t>
      </w:r>
      <w:r>
        <w:rPr>
          <w:i/>
        </w:rPr>
        <w:t>data</w:t>
      </w:r>
      <w:r>
        <w:rPr>
          <w:i/>
          <w:spacing w:val="-13"/>
        </w:rPr>
        <w:t xml:space="preserve"> </w:t>
      </w:r>
      <w:r>
        <w:rPr>
          <w:i/>
        </w:rPr>
        <w:t>for</w:t>
      </w:r>
      <w:r>
        <w:rPr>
          <w:i/>
          <w:spacing w:val="-3"/>
        </w:rPr>
        <w:t xml:space="preserve"> </w:t>
      </w:r>
      <w:r>
        <w:rPr>
          <w:i/>
        </w:rPr>
        <w:t>the</w:t>
      </w:r>
      <w:r>
        <w:rPr>
          <w:i/>
          <w:spacing w:val="-5"/>
        </w:rPr>
        <w:t xml:space="preserve"> </w:t>
      </w:r>
      <w:r>
        <w:rPr>
          <w:i/>
        </w:rPr>
        <w:t>non</w:t>
      </w:r>
      <w:r>
        <w:rPr>
          <w:i/>
          <w:spacing w:val="-12"/>
        </w:rPr>
        <w:t xml:space="preserve"> </w:t>
      </w:r>
      <w:r>
        <w:rPr>
          <w:i/>
        </w:rPr>
        <w:t>-</w:t>
      </w:r>
      <w:r>
        <w:rPr>
          <w:i/>
          <w:spacing w:val="-5"/>
        </w:rPr>
        <w:t xml:space="preserve"> </w:t>
      </w:r>
      <w:r>
        <w:rPr>
          <w:i/>
        </w:rPr>
        <w:t>selective</w:t>
      </w:r>
      <w:r>
        <w:rPr>
          <w:i/>
          <w:spacing w:val="-13"/>
        </w:rPr>
        <w:t xml:space="preserve"> </w:t>
      </w:r>
      <w:r>
        <w:rPr>
          <w:i/>
        </w:rPr>
        <w:t>Salisbury</w:t>
      </w:r>
      <w:r>
        <w:rPr>
          <w:i/>
          <w:spacing w:val="-12"/>
        </w:rPr>
        <w:t xml:space="preserve"> </w:t>
      </w:r>
      <w:r>
        <w:rPr>
          <w:i/>
          <w:spacing w:val="-2"/>
        </w:rPr>
        <w:t>secondaries:</w:t>
      </w:r>
    </w:p>
    <w:p w14:paraId="7B6E2974" w14:textId="77777777" w:rsidR="005A158B" w:rsidRDefault="00753D8E">
      <w:pPr>
        <w:pStyle w:val="ListParagraph"/>
        <w:numPr>
          <w:ilvl w:val="1"/>
          <w:numId w:val="4"/>
        </w:numPr>
        <w:tabs>
          <w:tab w:val="left" w:pos="863"/>
        </w:tabs>
        <w:spacing w:before="192"/>
        <w:ind w:hanging="359"/>
      </w:pPr>
      <w:r>
        <w:t>PAN</w:t>
      </w:r>
      <w:r>
        <w:rPr>
          <w:spacing w:val="-9"/>
        </w:rPr>
        <w:t xml:space="preserve"> </w:t>
      </w:r>
      <w:r>
        <w:t>years</w:t>
      </w:r>
      <w:r>
        <w:rPr>
          <w:spacing w:val="-10"/>
        </w:rPr>
        <w:t xml:space="preserve"> </w:t>
      </w:r>
      <w:r>
        <w:t>7</w:t>
      </w:r>
      <w:r>
        <w:rPr>
          <w:spacing w:val="-9"/>
        </w:rPr>
        <w:t xml:space="preserve"> </w:t>
      </w:r>
      <w:r>
        <w:t>–</w:t>
      </w:r>
      <w:r>
        <w:rPr>
          <w:spacing w:val="-11"/>
        </w:rPr>
        <w:t xml:space="preserve"> </w:t>
      </w:r>
      <w:r>
        <w:t>11</w:t>
      </w:r>
      <w:r>
        <w:rPr>
          <w:spacing w:val="-3"/>
        </w:rPr>
        <w:t xml:space="preserve"> </w:t>
      </w:r>
      <w:r>
        <w:t>total</w:t>
      </w:r>
      <w:r>
        <w:rPr>
          <w:spacing w:val="-9"/>
        </w:rPr>
        <w:t xml:space="preserve"> </w:t>
      </w:r>
      <w:r>
        <w:t>capacity</w:t>
      </w:r>
      <w:r>
        <w:rPr>
          <w:spacing w:val="-9"/>
        </w:rPr>
        <w:t xml:space="preserve"> </w:t>
      </w:r>
      <w:r>
        <w:t>=</w:t>
      </w:r>
      <w:r>
        <w:rPr>
          <w:spacing w:val="-6"/>
        </w:rPr>
        <w:t xml:space="preserve"> </w:t>
      </w:r>
      <w:r>
        <w:t>4144</w:t>
      </w:r>
      <w:r>
        <w:rPr>
          <w:spacing w:val="-10"/>
        </w:rPr>
        <w:t xml:space="preserve"> </w:t>
      </w:r>
      <w:r>
        <w:t>places.</w:t>
      </w:r>
      <w:r>
        <w:rPr>
          <w:spacing w:val="-11"/>
        </w:rPr>
        <w:t xml:space="preserve"> </w:t>
      </w:r>
      <w:r>
        <w:t>(This</w:t>
      </w:r>
      <w:r>
        <w:rPr>
          <w:spacing w:val="-9"/>
        </w:rPr>
        <w:t xml:space="preserve"> </w:t>
      </w:r>
      <w:r>
        <w:t>includes</w:t>
      </w:r>
      <w:r>
        <w:rPr>
          <w:spacing w:val="-10"/>
        </w:rPr>
        <w:t xml:space="preserve"> </w:t>
      </w:r>
      <w:r>
        <w:t>additional</w:t>
      </w:r>
      <w:r>
        <w:rPr>
          <w:spacing w:val="-8"/>
        </w:rPr>
        <w:t xml:space="preserve"> </w:t>
      </w:r>
      <w:r>
        <w:t>capacity</w:t>
      </w:r>
      <w:r>
        <w:rPr>
          <w:spacing w:val="-10"/>
        </w:rPr>
        <w:t xml:space="preserve"> </w:t>
      </w:r>
      <w:r>
        <w:t>that’s</w:t>
      </w:r>
      <w:r>
        <w:rPr>
          <w:spacing w:val="-9"/>
        </w:rPr>
        <w:t xml:space="preserve"> </w:t>
      </w:r>
      <w:r>
        <w:rPr>
          <w:spacing w:val="-2"/>
        </w:rPr>
        <w:t>already</w:t>
      </w:r>
    </w:p>
    <w:p w14:paraId="7B6E2975" w14:textId="77777777" w:rsidR="005A158B" w:rsidRDefault="00753D8E">
      <w:pPr>
        <w:pStyle w:val="BodyText"/>
        <w:spacing w:before="35"/>
        <w:ind w:left="863"/>
      </w:pPr>
      <w:r>
        <w:t>secured</w:t>
      </w:r>
      <w:r>
        <w:rPr>
          <w:spacing w:val="-9"/>
        </w:rPr>
        <w:t xml:space="preserve"> </w:t>
      </w:r>
      <w:r>
        <w:t>by</w:t>
      </w:r>
      <w:r>
        <w:rPr>
          <w:spacing w:val="-16"/>
        </w:rPr>
        <w:t xml:space="preserve"> </w:t>
      </w:r>
      <w:r>
        <w:rPr>
          <w:spacing w:val="-2"/>
        </w:rPr>
        <w:t>S106s.)</w:t>
      </w:r>
    </w:p>
    <w:p w14:paraId="7B6E2976" w14:textId="77777777" w:rsidR="005A158B" w:rsidRDefault="00753D8E">
      <w:pPr>
        <w:pStyle w:val="ListParagraph"/>
        <w:numPr>
          <w:ilvl w:val="1"/>
          <w:numId w:val="4"/>
        </w:numPr>
        <w:tabs>
          <w:tab w:val="left" w:pos="863"/>
        </w:tabs>
        <w:spacing w:before="42"/>
        <w:ind w:hanging="359"/>
      </w:pPr>
      <w:r>
        <w:t>May</w:t>
      </w:r>
      <w:r>
        <w:rPr>
          <w:spacing w:val="-7"/>
        </w:rPr>
        <w:t xml:space="preserve"> </w:t>
      </w:r>
      <w:r>
        <w:t>25</w:t>
      </w:r>
      <w:r>
        <w:rPr>
          <w:spacing w:val="-9"/>
        </w:rPr>
        <w:t xml:space="preserve"> </w:t>
      </w:r>
      <w:r>
        <w:t>Years</w:t>
      </w:r>
      <w:r>
        <w:rPr>
          <w:spacing w:val="-7"/>
        </w:rPr>
        <w:t xml:space="preserve"> </w:t>
      </w:r>
      <w:r>
        <w:t>7 -11</w:t>
      </w:r>
      <w:r>
        <w:rPr>
          <w:spacing w:val="-9"/>
        </w:rPr>
        <w:t xml:space="preserve"> </w:t>
      </w:r>
      <w:r>
        <w:t>number</w:t>
      </w:r>
      <w:r>
        <w:rPr>
          <w:spacing w:val="-10"/>
        </w:rPr>
        <w:t xml:space="preserve"> </w:t>
      </w:r>
      <w:r>
        <w:t>on roll</w:t>
      </w:r>
      <w:r>
        <w:rPr>
          <w:spacing w:val="-6"/>
        </w:rPr>
        <w:t xml:space="preserve"> </w:t>
      </w:r>
      <w:r>
        <w:t>=</w:t>
      </w:r>
      <w:r>
        <w:rPr>
          <w:spacing w:val="-3"/>
        </w:rPr>
        <w:t xml:space="preserve"> </w:t>
      </w:r>
      <w:r>
        <w:t>3405</w:t>
      </w:r>
      <w:r>
        <w:rPr>
          <w:spacing w:val="-9"/>
        </w:rPr>
        <w:t xml:space="preserve"> </w:t>
      </w:r>
      <w:r>
        <w:rPr>
          <w:spacing w:val="-2"/>
        </w:rPr>
        <w:t>pupils.</w:t>
      </w:r>
    </w:p>
    <w:p w14:paraId="7B6E2977" w14:textId="77777777" w:rsidR="005A158B" w:rsidRDefault="00753D8E">
      <w:pPr>
        <w:pStyle w:val="ListParagraph"/>
        <w:numPr>
          <w:ilvl w:val="1"/>
          <w:numId w:val="4"/>
        </w:numPr>
        <w:tabs>
          <w:tab w:val="left" w:pos="863"/>
        </w:tabs>
        <w:spacing w:before="31" w:line="280" w:lineRule="auto"/>
        <w:ind w:right="1367"/>
      </w:pPr>
      <w:r>
        <w:t>Current forecasts</w:t>
      </w:r>
      <w:r>
        <w:rPr>
          <w:spacing w:val="-6"/>
        </w:rPr>
        <w:t xml:space="preserve"> </w:t>
      </w:r>
      <w:r>
        <w:t>indicate</w:t>
      </w:r>
      <w:r>
        <w:rPr>
          <w:spacing w:val="-9"/>
        </w:rPr>
        <w:t xml:space="preserve"> </w:t>
      </w:r>
      <w:r>
        <w:t>a</w:t>
      </w:r>
      <w:r>
        <w:rPr>
          <w:spacing w:val="-8"/>
        </w:rPr>
        <w:t xml:space="preserve"> </w:t>
      </w:r>
      <w:r>
        <w:t>peak</w:t>
      </w:r>
      <w:r>
        <w:rPr>
          <w:spacing w:val="-7"/>
        </w:rPr>
        <w:t xml:space="preserve"> </w:t>
      </w:r>
      <w:r>
        <w:t>of 3496 pupils</w:t>
      </w:r>
      <w:r>
        <w:rPr>
          <w:spacing w:val="-8"/>
        </w:rPr>
        <w:t xml:space="preserve"> </w:t>
      </w:r>
      <w:r>
        <w:t>by</w:t>
      </w:r>
      <w:r>
        <w:rPr>
          <w:spacing w:val="-8"/>
        </w:rPr>
        <w:t xml:space="preserve"> </w:t>
      </w:r>
      <w:r>
        <w:t>September</w:t>
      </w:r>
      <w:r>
        <w:rPr>
          <w:spacing w:val="-10"/>
        </w:rPr>
        <w:t xml:space="preserve"> </w:t>
      </w:r>
      <w:r>
        <w:t>2025 (includes approved housing completed/underway).</w:t>
      </w:r>
    </w:p>
    <w:p w14:paraId="7B6E2978" w14:textId="77777777" w:rsidR="005A158B" w:rsidRDefault="00753D8E">
      <w:pPr>
        <w:pStyle w:val="ListParagraph"/>
        <w:numPr>
          <w:ilvl w:val="1"/>
          <w:numId w:val="4"/>
        </w:numPr>
        <w:tabs>
          <w:tab w:val="left" w:pos="863"/>
        </w:tabs>
        <w:spacing w:line="271" w:lineRule="auto"/>
        <w:ind w:right="582"/>
      </w:pPr>
      <w:r>
        <w:t>The</w:t>
      </w:r>
      <w:r>
        <w:rPr>
          <w:spacing w:val="-8"/>
        </w:rPr>
        <w:t xml:space="preserve"> </w:t>
      </w:r>
      <w:r>
        <w:t>latest</w:t>
      </w:r>
      <w:r>
        <w:rPr>
          <w:spacing w:val="-7"/>
        </w:rPr>
        <w:t xml:space="preserve"> </w:t>
      </w:r>
      <w:r>
        <w:t>total for</w:t>
      </w:r>
      <w:r>
        <w:rPr>
          <w:spacing w:val="-9"/>
        </w:rPr>
        <w:t xml:space="preserve"> </w:t>
      </w:r>
      <w:r>
        <w:t>additional places required</w:t>
      </w:r>
      <w:r>
        <w:rPr>
          <w:spacing w:val="-8"/>
        </w:rPr>
        <w:t xml:space="preserve"> </w:t>
      </w:r>
      <w:r>
        <w:t>by</w:t>
      </w:r>
      <w:r>
        <w:rPr>
          <w:spacing w:val="-7"/>
        </w:rPr>
        <w:t xml:space="preserve"> </w:t>
      </w:r>
      <w:r>
        <w:t>in</w:t>
      </w:r>
      <w:r>
        <w:rPr>
          <w:spacing w:val="-8"/>
        </w:rPr>
        <w:t xml:space="preserve"> </w:t>
      </w:r>
      <w:r>
        <w:t>area</w:t>
      </w:r>
      <w:r>
        <w:rPr>
          <w:spacing w:val="-8"/>
        </w:rPr>
        <w:t xml:space="preserve"> </w:t>
      </w:r>
      <w:r>
        <w:t>housing</w:t>
      </w:r>
      <w:r>
        <w:rPr>
          <w:spacing w:val="-8"/>
        </w:rPr>
        <w:t xml:space="preserve"> </w:t>
      </w:r>
      <w:r>
        <w:t>already registered/approved</w:t>
      </w:r>
      <w:r>
        <w:rPr>
          <w:spacing w:val="-8"/>
        </w:rPr>
        <w:t xml:space="preserve"> </w:t>
      </w:r>
      <w:r>
        <w:t>but not yet built out &amp; so not yet in forecasts = 545.</w:t>
      </w:r>
    </w:p>
    <w:p w14:paraId="7B6E2979" w14:textId="77777777" w:rsidR="005A158B" w:rsidRDefault="005A158B">
      <w:pPr>
        <w:pStyle w:val="ListParagraph"/>
        <w:spacing w:line="271" w:lineRule="auto"/>
        <w:sectPr w:rsidR="005A158B">
          <w:pgSz w:w="11920" w:h="16850"/>
          <w:pgMar w:top="1640" w:right="425" w:bottom="280" w:left="708" w:header="720" w:footer="720" w:gutter="0"/>
          <w:cols w:space="720"/>
        </w:sectPr>
      </w:pPr>
    </w:p>
    <w:p w14:paraId="7B6E297A" w14:textId="77777777" w:rsidR="005A158B" w:rsidRDefault="00753D8E">
      <w:pPr>
        <w:pStyle w:val="ListParagraph"/>
        <w:numPr>
          <w:ilvl w:val="1"/>
          <w:numId w:val="4"/>
        </w:numPr>
        <w:tabs>
          <w:tab w:val="left" w:pos="863"/>
        </w:tabs>
        <w:spacing w:before="78"/>
        <w:ind w:hanging="359"/>
      </w:pPr>
      <w:r>
        <w:lastRenderedPageBreak/>
        <w:t>So,</w:t>
      </w:r>
      <w:r>
        <w:rPr>
          <w:spacing w:val="-16"/>
        </w:rPr>
        <w:t xml:space="preserve"> </w:t>
      </w:r>
      <w:r>
        <w:t>there</w:t>
      </w:r>
      <w:r>
        <w:rPr>
          <w:spacing w:val="-7"/>
        </w:rPr>
        <w:t xml:space="preserve"> </w:t>
      </w:r>
      <w:r>
        <w:t>are</w:t>
      </w:r>
      <w:r>
        <w:rPr>
          <w:spacing w:val="-7"/>
        </w:rPr>
        <w:t xml:space="preserve"> </w:t>
      </w:r>
      <w:r>
        <w:t>places</w:t>
      </w:r>
      <w:r>
        <w:rPr>
          <w:spacing w:val="-14"/>
        </w:rPr>
        <w:t xml:space="preserve"> </w:t>
      </w:r>
      <w:r>
        <w:t>currently</w:t>
      </w:r>
      <w:r>
        <w:rPr>
          <w:spacing w:val="-6"/>
        </w:rPr>
        <w:t xml:space="preserve"> </w:t>
      </w:r>
      <w:r>
        <w:t>available</w:t>
      </w:r>
      <w:r>
        <w:rPr>
          <w:spacing w:val="-8"/>
        </w:rPr>
        <w:t xml:space="preserve"> </w:t>
      </w:r>
      <w:r>
        <w:t>across</w:t>
      </w:r>
      <w:r>
        <w:rPr>
          <w:spacing w:val="-14"/>
        </w:rPr>
        <w:t xml:space="preserve"> </w:t>
      </w:r>
      <w:r>
        <w:t>the</w:t>
      </w:r>
      <w:r>
        <w:rPr>
          <w:spacing w:val="-15"/>
        </w:rPr>
        <w:t xml:space="preserve"> </w:t>
      </w:r>
      <w:r>
        <w:t>relevant</w:t>
      </w:r>
      <w:r>
        <w:rPr>
          <w:spacing w:val="-15"/>
        </w:rPr>
        <w:t xml:space="preserve"> </w:t>
      </w:r>
      <w:r>
        <w:t>secondary</w:t>
      </w:r>
      <w:r>
        <w:rPr>
          <w:spacing w:val="-14"/>
        </w:rPr>
        <w:t xml:space="preserve"> </w:t>
      </w:r>
      <w:r>
        <w:rPr>
          <w:spacing w:val="-2"/>
        </w:rPr>
        <w:t>schools.</w:t>
      </w:r>
    </w:p>
    <w:p w14:paraId="7B6E297B" w14:textId="77777777" w:rsidR="005A158B" w:rsidRDefault="005A158B">
      <w:pPr>
        <w:pStyle w:val="BodyText"/>
        <w:spacing w:before="72"/>
      </w:pPr>
    </w:p>
    <w:p w14:paraId="7B6E297C" w14:textId="77777777" w:rsidR="005A158B" w:rsidRDefault="00753D8E">
      <w:pPr>
        <w:ind w:left="144"/>
        <w:rPr>
          <w:b/>
        </w:rPr>
      </w:pPr>
      <w:r>
        <w:rPr>
          <w:b/>
        </w:rPr>
        <w:t>SECONDARY</w:t>
      </w:r>
      <w:r>
        <w:rPr>
          <w:b/>
          <w:spacing w:val="-16"/>
        </w:rPr>
        <w:t xml:space="preserve"> </w:t>
      </w:r>
      <w:r>
        <w:rPr>
          <w:b/>
        </w:rPr>
        <w:t>SCHOOL</w:t>
      </w:r>
      <w:r>
        <w:rPr>
          <w:b/>
          <w:spacing w:val="-15"/>
        </w:rPr>
        <w:t xml:space="preserve"> </w:t>
      </w:r>
      <w:r>
        <w:rPr>
          <w:b/>
        </w:rPr>
        <w:t>PLACES</w:t>
      </w:r>
      <w:r>
        <w:rPr>
          <w:b/>
          <w:spacing w:val="-15"/>
        </w:rPr>
        <w:t xml:space="preserve"> </w:t>
      </w:r>
      <w:r>
        <w:rPr>
          <w:b/>
        </w:rPr>
        <w:t>-</w:t>
      </w:r>
      <w:r>
        <w:rPr>
          <w:b/>
          <w:spacing w:val="-16"/>
        </w:rPr>
        <w:t xml:space="preserve"> </w:t>
      </w:r>
      <w:r>
        <w:rPr>
          <w:b/>
        </w:rPr>
        <w:t>S106</w:t>
      </w:r>
      <w:r>
        <w:rPr>
          <w:b/>
          <w:spacing w:val="-15"/>
        </w:rPr>
        <w:t xml:space="preserve"> </w:t>
      </w:r>
      <w:r>
        <w:rPr>
          <w:b/>
        </w:rPr>
        <w:t>CONTRIBUTION</w:t>
      </w:r>
      <w:r>
        <w:rPr>
          <w:b/>
          <w:spacing w:val="-13"/>
        </w:rPr>
        <w:t xml:space="preserve"> </w:t>
      </w:r>
      <w:r>
        <w:rPr>
          <w:b/>
        </w:rPr>
        <w:t>REQUIREMENTS:</w:t>
      </w:r>
      <w:r>
        <w:rPr>
          <w:b/>
          <w:spacing w:val="-16"/>
        </w:rPr>
        <w:t xml:space="preserve"> </w:t>
      </w:r>
      <w:r>
        <w:rPr>
          <w:b/>
        </w:rPr>
        <w:t>Current</w:t>
      </w:r>
      <w:r>
        <w:rPr>
          <w:b/>
          <w:spacing w:val="-15"/>
        </w:rPr>
        <w:t xml:space="preserve"> </w:t>
      </w:r>
      <w:r>
        <w:rPr>
          <w:b/>
          <w:spacing w:val="-2"/>
        </w:rPr>
        <w:t>secondary</w:t>
      </w:r>
    </w:p>
    <w:p w14:paraId="7B6E297D" w14:textId="77777777" w:rsidR="005A158B" w:rsidRDefault="00753D8E">
      <w:pPr>
        <w:spacing w:before="34" w:line="278" w:lineRule="auto"/>
        <w:ind w:left="144" w:right="457"/>
        <w:rPr>
          <w:b/>
        </w:rPr>
      </w:pPr>
      <w:r>
        <w:rPr>
          <w:b/>
        </w:rPr>
        <w:t>cost</w:t>
      </w:r>
      <w:r>
        <w:rPr>
          <w:b/>
          <w:spacing w:val="-7"/>
        </w:rPr>
        <w:t xml:space="preserve"> </w:t>
      </w:r>
      <w:r>
        <w:rPr>
          <w:b/>
        </w:rPr>
        <w:t>multiplier =</w:t>
      </w:r>
      <w:r>
        <w:rPr>
          <w:b/>
          <w:spacing w:val="-3"/>
        </w:rPr>
        <w:t xml:space="preserve"> </w:t>
      </w:r>
      <w:r>
        <w:rPr>
          <w:b/>
        </w:rPr>
        <w:t xml:space="preserve">£22,940 per place. </w:t>
      </w:r>
      <w:r>
        <w:rPr>
          <w:rFonts w:ascii="Calibri" w:hAnsi="Calibri"/>
          <w:b/>
        </w:rPr>
        <w:t>*</w:t>
      </w:r>
      <w:r>
        <w:rPr>
          <w:b/>
        </w:rPr>
        <w:t>(Please</w:t>
      </w:r>
      <w:r>
        <w:rPr>
          <w:b/>
          <w:spacing w:val="-7"/>
        </w:rPr>
        <w:t xml:space="preserve"> </w:t>
      </w:r>
      <w:r>
        <w:rPr>
          <w:b/>
        </w:rPr>
        <w:t>note that</w:t>
      </w:r>
      <w:r>
        <w:rPr>
          <w:b/>
          <w:spacing w:val="-7"/>
        </w:rPr>
        <w:t xml:space="preserve"> </w:t>
      </w:r>
      <w:r>
        <w:rPr>
          <w:b/>
        </w:rPr>
        <w:t>this figure</w:t>
      </w:r>
      <w:r>
        <w:rPr>
          <w:b/>
          <w:spacing w:val="-7"/>
        </w:rPr>
        <w:t xml:space="preserve"> </w:t>
      </w:r>
      <w:r>
        <w:rPr>
          <w:b/>
        </w:rPr>
        <w:t>is</w:t>
      </w:r>
      <w:r>
        <w:rPr>
          <w:b/>
          <w:spacing w:val="-7"/>
        </w:rPr>
        <w:t xml:space="preserve"> </w:t>
      </w:r>
      <w:r>
        <w:rPr>
          <w:b/>
        </w:rPr>
        <w:t>due</w:t>
      </w:r>
      <w:r>
        <w:rPr>
          <w:b/>
          <w:spacing w:val="-7"/>
        </w:rPr>
        <w:t xml:space="preserve"> </w:t>
      </w:r>
      <w:r>
        <w:rPr>
          <w:b/>
        </w:rPr>
        <w:t>to</w:t>
      </w:r>
      <w:r>
        <w:rPr>
          <w:b/>
          <w:spacing w:val="-8"/>
        </w:rPr>
        <w:t xml:space="preserve"> </w:t>
      </w:r>
      <w:r>
        <w:rPr>
          <w:b/>
        </w:rPr>
        <w:t>be</w:t>
      </w:r>
      <w:r>
        <w:rPr>
          <w:b/>
          <w:spacing w:val="-7"/>
        </w:rPr>
        <w:t xml:space="preserve"> </w:t>
      </w:r>
      <w:r>
        <w:rPr>
          <w:b/>
        </w:rPr>
        <w:t>reviewed</w:t>
      </w:r>
      <w:r>
        <w:rPr>
          <w:b/>
          <w:spacing w:val="-8"/>
        </w:rPr>
        <w:t xml:space="preserve"> </w:t>
      </w:r>
      <w:r>
        <w:rPr>
          <w:b/>
        </w:rPr>
        <w:t xml:space="preserve">and updated for the 2025/26 financial year, and the latest multiplier will then apply to an S106 </w:t>
      </w:r>
      <w:r>
        <w:rPr>
          <w:b/>
          <w:spacing w:val="-2"/>
        </w:rPr>
        <w:t>agreement.</w:t>
      </w:r>
    </w:p>
    <w:p w14:paraId="7B6E297E" w14:textId="77777777" w:rsidR="005A158B" w:rsidRDefault="005A158B">
      <w:pPr>
        <w:pStyle w:val="BodyText"/>
        <w:spacing w:before="37"/>
        <w:rPr>
          <w:b/>
        </w:rPr>
      </w:pPr>
    </w:p>
    <w:p w14:paraId="7B6E297F" w14:textId="77777777" w:rsidR="005A158B" w:rsidRDefault="00753D8E">
      <w:pPr>
        <w:pStyle w:val="ListParagraph"/>
        <w:numPr>
          <w:ilvl w:val="1"/>
          <w:numId w:val="4"/>
        </w:numPr>
        <w:tabs>
          <w:tab w:val="left" w:pos="863"/>
        </w:tabs>
        <w:spacing w:line="273" w:lineRule="auto"/>
        <w:ind w:right="1116"/>
        <w:rPr>
          <w:b/>
        </w:rPr>
      </w:pPr>
      <w:r>
        <w:rPr>
          <w:b/>
        </w:rPr>
        <w:t>There</w:t>
      </w:r>
      <w:r>
        <w:rPr>
          <w:b/>
          <w:spacing w:val="-6"/>
        </w:rPr>
        <w:t xml:space="preserve"> </w:t>
      </w:r>
      <w:r>
        <w:rPr>
          <w:b/>
        </w:rPr>
        <w:t>is</w:t>
      </w:r>
      <w:r>
        <w:rPr>
          <w:b/>
          <w:spacing w:val="-6"/>
        </w:rPr>
        <w:t xml:space="preserve"> </w:t>
      </w:r>
      <w:r>
        <w:rPr>
          <w:b/>
        </w:rPr>
        <w:t>currently</w:t>
      </w:r>
      <w:r>
        <w:rPr>
          <w:b/>
          <w:spacing w:val="-6"/>
        </w:rPr>
        <w:t xml:space="preserve"> </w:t>
      </w:r>
      <w:r>
        <w:rPr>
          <w:b/>
        </w:rPr>
        <w:t>sufficient</w:t>
      </w:r>
      <w:r>
        <w:rPr>
          <w:b/>
          <w:spacing w:val="-7"/>
        </w:rPr>
        <w:t xml:space="preserve"> </w:t>
      </w:r>
      <w:r>
        <w:rPr>
          <w:b/>
        </w:rPr>
        <w:t>capacity</w:t>
      </w:r>
      <w:r>
        <w:rPr>
          <w:b/>
          <w:spacing w:val="-6"/>
        </w:rPr>
        <w:t xml:space="preserve"> </w:t>
      </w:r>
      <w:r>
        <w:rPr>
          <w:b/>
        </w:rPr>
        <w:t>available</w:t>
      </w:r>
      <w:r>
        <w:rPr>
          <w:b/>
          <w:spacing w:val="-6"/>
        </w:rPr>
        <w:t xml:space="preserve"> </w:t>
      </w:r>
      <w:r>
        <w:rPr>
          <w:b/>
        </w:rPr>
        <w:t>across</w:t>
      </w:r>
      <w:r>
        <w:rPr>
          <w:b/>
          <w:spacing w:val="-6"/>
        </w:rPr>
        <w:t xml:space="preserve"> </w:t>
      </w:r>
      <w:r>
        <w:rPr>
          <w:b/>
        </w:rPr>
        <w:t>the</w:t>
      </w:r>
      <w:r>
        <w:rPr>
          <w:b/>
          <w:spacing w:val="-6"/>
        </w:rPr>
        <w:t xml:space="preserve"> </w:t>
      </w:r>
      <w:r>
        <w:rPr>
          <w:b/>
        </w:rPr>
        <w:t>relevant in</w:t>
      </w:r>
      <w:r>
        <w:rPr>
          <w:b/>
          <w:spacing w:val="-8"/>
        </w:rPr>
        <w:t xml:space="preserve"> </w:t>
      </w:r>
      <w:r>
        <w:rPr>
          <w:b/>
        </w:rPr>
        <w:t>area schools</w:t>
      </w:r>
      <w:r>
        <w:rPr>
          <w:b/>
          <w:spacing w:val="-6"/>
        </w:rPr>
        <w:t xml:space="preserve"> </w:t>
      </w:r>
      <w:r>
        <w:rPr>
          <w:b/>
        </w:rPr>
        <w:t xml:space="preserve">to meet the demand from the proposed development without a need for expansion of </w:t>
      </w:r>
      <w:r>
        <w:rPr>
          <w:b/>
          <w:spacing w:val="-2"/>
        </w:rPr>
        <w:t>provision.</w:t>
      </w:r>
    </w:p>
    <w:p w14:paraId="7B6E2980" w14:textId="77777777" w:rsidR="005A158B" w:rsidRDefault="005A158B">
      <w:pPr>
        <w:pStyle w:val="BodyText"/>
        <w:spacing w:before="33"/>
        <w:rPr>
          <w:b/>
        </w:rPr>
      </w:pPr>
    </w:p>
    <w:p w14:paraId="7B6E2981" w14:textId="77777777" w:rsidR="005A158B" w:rsidRDefault="00753D8E">
      <w:pPr>
        <w:pStyle w:val="ListParagraph"/>
        <w:numPr>
          <w:ilvl w:val="1"/>
          <w:numId w:val="4"/>
        </w:numPr>
        <w:tabs>
          <w:tab w:val="left" w:pos="863"/>
        </w:tabs>
        <w:spacing w:line="278" w:lineRule="auto"/>
        <w:ind w:right="984"/>
        <w:rPr>
          <w:b/>
        </w:rPr>
      </w:pPr>
      <w:r>
        <w:rPr>
          <w:b/>
        </w:rPr>
        <w:t>As</w:t>
      </w:r>
      <w:r>
        <w:rPr>
          <w:b/>
          <w:spacing w:val="-4"/>
        </w:rPr>
        <w:t xml:space="preserve"> </w:t>
      </w:r>
      <w:r>
        <w:rPr>
          <w:b/>
        </w:rPr>
        <w:t>a</w:t>
      </w:r>
      <w:r>
        <w:rPr>
          <w:b/>
          <w:spacing w:val="-4"/>
        </w:rPr>
        <w:t xml:space="preserve"> </w:t>
      </w:r>
      <w:r>
        <w:rPr>
          <w:b/>
        </w:rPr>
        <w:t>result,</w:t>
      </w:r>
      <w:r>
        <w:rPr>
          <w:b/>
          <w:spacing w:val="-1"/>
        </w:rPr>
        <w:t xml:space="preserve"> </w:t>
      </w:r>
      <w:r>
        <w:rPr>
          <w:b/>
        </w:rPr>
        <w:t>were</w:t>
      </w:r>
      <w:r>
        <w:rPr>
          <w:b/>
          <w:spacing w:val="-4"/>
        </w:rPr>
        <w:t xml:space="preserve"> </w:t>
      </w:r>
      <w:r>
        <w:rPr>
          <w:b/>
        </w:rPr>
        <w:t>we</w:t>
      </w:r>
      <w:r>
        <w:rPr>
          <w:b/>
          <w:spacing w:val="-4"/>
        </w:rPr>
        <w:t xml:space="preserve"> </w:t>
      </w:r>
      <w:r>
        <w:rPr>
          <w:b/>
        </w:rPr>
        <w:t>assessing</w:t>
      </w:r>
      <w:r>
        <w:rPr>
          <w:b/>
          <w:spacing w:val="-6"/>
        </w:rPr>
        <w:t xml:space="preserve"> </w:t>
      </w:r>
      <w:r>
        <w:rPr>
          <w:b/>
        </w:rPr>
        <w:t>this</w:t>
      </w:r>
      <w:r>
        <w:rPr>
          <w:b/>
          <w:spacing w:val="-4"/>
        </w:rPr>
        <w:t xml:space="preserve"> </w:t>
      </w:r>
      <w:r>
        <w:rPr>
          <w:b/>
        </w:rPr>
        <w:t>EIA</w:t>
      </w:r>
      <w:r>
        <w:rPr>
          <w:b/>
          <w:spacing w:val="-1"/>
        </w:rPr>
        <w:t xml:space="preserve"> </w:t>
      </w:r>
      <w:r>
        <w:rPr>
          <w:b/>
        </w:rPr>
        <w:t>enquiry</w:t>
      </w:r>
      <w:r>
        <w:rPr>
          <w:b/>
          <w:spacing w:val="-4"/>
        </w:rPr>
        <w:t xml:space="preserve"> </w:t>
      </w:r>
      <w:r>
        <w:rPr>
          <w:b/>
        </w:rPr>
        <w:t>as</w:t>
      </w:r>
      <w:r>
        <w:rPr>
          <w:b/>
          <w:spacing w:val="-4"/>
        </w:rPr>
        <w:t xml:space="preserve"> </w:t>
      </w:r>
      <w:r>
        <w:rPr>
          <w:b/>
        </w:rPr>
        <w:t>an</w:t>
      </w:r>
      <w:r>
        <w:rPr>
          <w:b/>
          <w:spacing w:val="-6"/>
        </w:rPr>
        <w:t xml:space="preserve"> </w:t>
      </w:r>
      <w:r>
        <w:rPr>
          <w:b/>
        </w:rPr>
        <w:t>application</w:t>
      </w:r>
      <w:r>
        <w:rPr>
          <w:b/>
          <w:spacing w:val="-6"/>
        </w:rPr>
        <w:t xml:space="preserve"> </w:t>
      </w:r>
      <w:r>
        <w:rPr>
          <w:b/>
        </w:rPr>
        <w:t>registered</w:t>
      </w:r>
      <w:r>
        <w:rPr>
          <w:b/>
          <w:spacing w:val="-6"/>
        </w:rPr>
        <w:t xml:space="preserve"> </w:t>
      </w:r>
      <w:r>
        <w:rPr>
          <w:b/>
        </w:rPr>
        <w:t>today we would have no requirement for a developer S106 contribution here towards the expansion of primary school places.</w:t>
      </w:r>
    </w:p>
    <w:p w14:paraId="7B6E2982" w14:textId="77777777" w:rsidR="005A158B" w:rsidRDefault="005A158B">
      <w:pPr>
        <w:pStyle w:val="BodyText"/>
        <w:spacing w:before="27"/>
        <w:rPr>
          <w:b/>
        </w:rPr>
      </w:pPr>
    </w:p>
    <w:p w14:paraId="7B6E2983" w14:textId="77777777" w:rsidR="005A158B" w:rsidRDefault="00753D8E">
      <w:pPr>
        <w:pStyle w:val="ListParagraph"/>
        <w:numPr>
          <w:ilvl w:val="1"/>
          <w:numId w:val="4"/>
        </w:numPr>
        <w:tabs>
          <w:tab w:val="left" w:pos="863"/>
        </w:tabs>
        <w:spacing w:line="278" w:lineRule="auto"/>
        <w:ind w:right="1027"/>
        <w:jc w:val="both"/>
        <w:rPr>
          <w:b/>
        </w:rPr>
      </w:pPr>
      <w:r>
        <w:rPr>
          <w:b/>
        </w:rPr>
        <w:t>However,</w:t>
      </w:r>
      <w:r>
        <w:rPr>
          <w:b/>
          <w:spacing w:val="-7"/>
        </w:rPr>
        <w:t xml:space="preserve"> </w:t>
      </w:r>
      <w:r>
        <w:rPr>
          <w:b/>
        </w:rPr>
        <w:t>we</w:t>
      </w:r>
      <w:r>
        <w:rPr>
          <w:b/>
          <w:spacing w:val="-8"/>
        </w:rPr>
        <w:t xml:space="preserve"> </w:t>
      </w:r>
      <w:r>
        <w:rPr>
          <w:b/>
        </w:rPr>
        <w:t>must</w:t>
      </w:r>
      <w:r>
        <w:rPr>
          <w:b/>
          <w:spacing w:val="-9"/>
        </w:rPr>
        <w:t xml:space="preserve"> </w:t>
      </w:r>
      <w:r>
        <w:rPr>
          <w:b/>
        </w:rPr>
        <w:t>stress</w:t>
      </w:r>
      <w:r>
        <w:rPr>
          <w:b/>
          <w:spacing w:val="-8"/>
        </w:rPr>
        <w:t xml:space="preserve"> </w:t>
      </w:r>
      <w:r>
        <w:rPr>
          <w:b/>
        </w:rPr>
        <w:t>that this</w:t>
      </w:r>
      <w:r>
        <w:rPr>
          <w:b/>
          <w:spacing w:val="-8"/>
        </w:rPr>
        <w:t xml:space="preserve"> </w:t>
      </w:r>
      <w:r>
        <w:rPr>
          <w:b/>
        </w:rPr>
        <w:t>is</w:t>
      </w:r>
      <w:r>
        <w:rPr>
          <w:b/>
          <w:spacing w:val="-8"/>
        </w:rPr>
        <w:t xml:space="preserve"> </w:t>
      </w:r>
      <w:r>
        <w:rPr>
          <w:b/>
        </w:rPr>
        <w:t>an</w:t>
      </w:r>
      <w:r>
        <w:rPr>
          <w:b/>
          <w:spacing w:val="-9"/>
        </w:rPr>
        <w:t xml:space="preserve"> </w:t>
      </w:r>
      <w:r>
        <w:rPr>
          <w:b/>
        </w:rPr>
        <w:t>indicative response only.</w:t>
      </w:r>
      <w:r>
        <w:rPr>
          <w:b/>
          <w:spacing w:val="-7"/>
        </w:rPr>
        <w:t xml:space="preserve"> </w:t>
      </w:r>
      <w:r>
        <w:rPr>
          <w:b/>
        </w:rPr>
        <w:t>It’s</w:t>
      </w:r>
      <w:r>
        <w:rPr>
          <w:b/>
          <w:spacing w:val="-8"/>
        </w:rPr>
        <w:t xml:space="preserve"> </w:t>
      </w:r>
      <w:r>
        <w:rPr>
          <w:b/>
        </w:rPr>
        <w:t>always possible that new registered</w:t>
      </w:r>
      <w:r>
        <w:rPr>
          <w:b/>
          <w:spacing w:val="-8"/>
        </w:rPr>
        <w:t xml:space="preserve"> </w:t>
      </w:r>
      <w:r>
        <w:rPr>
          <w:b/>
        </w:rPr>
        <w:t>applications could</w:t>
      </w:r>
      <w:r>
        <w:rPr>
          <w:b/>
          <w:spacing w:val="-8"/>
        </w:rPr>
        <w:t xml:space="preserve"> </w:t>
      </w:r>
      <w:r>
        <w:rPr>
          <w:b/>
        </w:rPr>
        <w:t>take up the surplus</w:t>
      </w:r>
      <w:r>
        <w:rPr>
          <w:b/>
          <w:spacing w:val="-6"/>
        </w:rPr>
        <w:t xml:space="preserve"> </w:t>
      </w:r>
      <w:r>
        <w:rPr>
          <w:b/>
        </w:rPr>
        <w:t>places that</w:t>
      </w:r>
      <w:r>
        <w:rPr>
          <w:b/>
          <w:spacing w:val="-7"/>
        </w:rPr>
        <w:t xml:space="preserve"> </w:t>
      </w:r>
      <w:r>
        <w:rPr>
          <w:b/>
        </w:rPr>
        <w:t>currently</w:t>
      </w:r>
      <w:r>
        <w:rPr>
          <w:b/>
          <w:spacing w:val="-6"/>
        </w:rPr>
        <w:t xml:space="preserve"> </w:t>
      </w:r>
      <w:r>
        <w:rPr>
          <w:b/>
        </w:rPr>
        <w:t>exist before an application comes forward relating to this site.</w:t>
      </w:r>
    </w:p>
    <w:p w14:paraId="7B6E2984" w14:textId="77777777" w:rsidR="005A158B" w:rsidRDefault="005A158B">
      <w:pPr>
        <w:pStyle w:val="BodyText"/>
        <w:spacing w:before="182"/>
        <w:rPr>
          <w:b/>
        </w:rPr>
      </w:pPr>
    </w:p>
    <w:p w14:paraId="7B6E2985" w14:textId="77777777" w:rsidR="005A158B" w:rsidRDefault="00753D8E">
      <w:pPr>
        <w:spacing w:before="1"/>
        <w:ind w:left="144"/>
        <w:rPr>
          <w:b/>
        </w:rPr>
      </w:pPr>
      <w:r>
        <w:rPr>
          <w:b/>
        </w:rPr>
        <w:t>CAVEATS</w:t>
      </w:r>
      <w:r>
        <w:rPr>
          <w:b/>
          <w:spacing w:val="-8"/>
        </w:rPr>
        <w:t xml:space="preserve"> </w:t>
      </w:r>
      <w:r>
        <w:rPr>
          <w:b/>
        </w:rPr>
        <w:t>:(</w:t>
      </w:r>
      <w:r>
        <w:rPr>
          <w:b/>
          <w:spacing w:val="-12"/>
        </w:rPr>
        <w:t xml:space="preserve"> </w:t>
      </w:r>
      <w:r>
        <w:rPr>
          <w:b/>
        </w:rPr>
        <w:t>see</w:t>
      </w:r>
      <w:r>
        <w:rPr>
          <w:b/>
          <w:spacing w:val="-12"/>
        </w:rPr>
        <w:t xml:space="preserve"> </w:t>
      </w:r>
      <w:r>
        <w:rPr>
          <w:b/>
          <w:spacing w:val="-2"/>
        </w:rPr>
        <w:t>attachment)</w:t>
      </w:r>
    </w:p>
    <w:p w14:paraId="7B6E2986" w14:textId="77777777" w:rsidR="005A158B" w:rsidRDefault="005A158B">
      <w:pPr>
        <w:pStyle w:val="BodyText"/>
        <w:rPr>
          <w:b/>
        </w:rPr>
      </w:pPr>
    </w:p>
    <w:p w14:paraId="7B6E2987" w14:textId="77777777" w:rsidR="005A158B" w:rsidRDefault="005A158B">
      <w:pPr>
        <w:pStyle w:val="BodyText"/>
        <w:rPr>
          <w:b/>
        </w:rPr>
      </w:pPr>
    </w:p>
    <w:p w14:paraId="7B6E2988" w14:textId="77777777" w:rsidR="005A158B" w:rsidRDefault="005A158B">
      <w:pPr>
        <w:pStyle w:val="BodyText"/>
        <w:rPr>
          <w:b/>
        </w:rPr>
      </w:pPr>
    </w:p>
    <w:p w14:paraId="7B6E2989" w14:textId="77777777" w:rsidR="005A158B" w:rsidRDefault="005A158B">
      <w:pPr>
        <w:pStyle w:val="BodyText"/>
        <w:spacing w:before="15"/>
        <w:rPr>
          <w:b/>
        </w:rPr>
      </w:pPr>
    </w:p>
    <w:p w14:paraId="7B6E298A" w14:textId="77777777" w:rsidR="005A158B" w:rsidRDefault="00753D8E">
      <w:pPr>
        <w:ind w:left="144"/>
        <w:rPr>
          <w:b/>
          <w:i/>
        </w:rPr>
      </w:pPr>
      <w:r>
        <w:rPr>
          <w:b/>
          <w:i/>
        </w:rPr>
        <w:t>Consultation</w:t>
      </w:r>
      <w:r>
        <w:rPr>
          <w:b/>
          <w:i/>
          <w:spacing w:val="-8"/>
        </w:rPr>
        <w:t xml:space="preserve"> </w:t>
      </w:r>
      <w:r>
        <w:rPr>
          <w:b/>
          <w:i/>
        </w:rPr>
        <w:t>Response</w:t>
      </w:r>
      <w:r>
        <w:rPr>
          <w:b/>
          <w:i/>
          <w:spacing w:val="-13"/>
        </w:rPr>
        <w:t xml:space="preserve"> </w:t>
      </w:r>
      <w:r>
        <w:rPr>
          <w:b/>
          <w:i/>
        </w:rPr>
        <w:t>Approved</w:t>
      </w:r>
      <w:r>
        <w:rPr>
          <w:b/>
          <w:i/>
          <w:spacing w:val="-7"/>
        </w:rPr>
        <w:t xml:space="preserve"> </w:t>
      </w:r>
      <w:r>
        <w:rPr>
          <w:b/>
          <w:i/>
        </w:rPr>
        <w:t>by</w:t>
      </w:r>
      <w:r>
        <w:rPr>
          <w:b/>
          <w:i/>
          <w:spacing w:val="-14"/>
        </w:rPr>
        <w:t xml:space="preserve"> </w:t>
      </w:r>
      <w:r>
        <w:rPr>
          <w:b/>
          <w:i/>
        </w:rPr>
        <w:t>Clara</w:t>
      </w:r>
      <w:r>
        <w:rPr>
          <w:b/>
          <w:i/>
          <w:spacing w:val="-14"/>
        </w:rPr>
        <w:t xml:space="preserve"> </w:t>
      </w:r>
      <w:r>
        <w:rPr>
          <w:b/>
          <w:i/>
        </w:rPr>
        <w:t>Davies,</w:t>
      </w:r>
      <w:r>
        <w:rPr>
          <w:b/>
          <w:i/>
          <w:spacing w:val="-12"/>
        </w:rPr>
        <w:t xml:space="preserve"> </w:t>
      </w:r>
      <w:r>
        <w:rPr>
          <w:b/>
          <w:i/>
        </w:rPr>
        <w:t>Head</w:t>
      </w:r>
      <w:r>
        <w:rPr>
          <w:b/>
          <w:i/>
          <w:spacing w:val="-7"/>
        </w:rPr>
        <w:t xml:space="preserve"> </w:t>
      </w:r>
      <w:r>
        <w:rPr>
          <w:b/>
          <w:i/>
        </w:rPr>
        <w:t>of</w:t>
      </w:r>
      <w:r>
        <w:rPr>
          <w:b/>
          <w:i/>
          <w:spacing w:val="-15"/>
        </w:rPr>
        <w:t xml:space="preserve"> </w:t>
      </w:r>
      <w:r>
        <w:rPr>
          <w:b/>
          <w:i/>
        </w:rPr>
        <w:t>School</w:t>
      </w:r>
      <w:r>
        <w:rPr>
          <w:b/>
          <w:i/>
          <w:spacing w:val="-13"/>
        </w:rPr>
        <w:t xml:space="preserve"> </w:t>
      </w:r>
      <w:r>
        <w:rPr>
          <w:b/>
          <w:i/>
        </w:rPr>
        <w:t>Place</w:t>
      </w:r>
      <w:r>
        <w:rPr>
          <w:b/>
          <w:i/>
          <w:spacing w:val="-5"/>
        </w:rPr>
        <w:t xml:space="preserve"> </w:t>
      </w:r>
      <w:r>
        <w:rPr>
          <w:b/>
          <w:i/>
          <w:spacing w:val="-2"/>
        </w:rPr>
        <w:t>Commissioning</w:t>
      </w:r>
    </w:p>
    <w:p w14:paraId="7B6E298B" w14:textId="77777777" w:rsidR="005A158B" w:rsidRDefault="005A158B">
      <w:pPr>
        <w:rPr>
          <w:b/>
          <w:i/>
        </w:rPr>
        <w:sectPr w:rsidR="005A158B">
          <w:pgSz w:w="11920" w:h="16850"/>
          <w:pgMar w:top="1540" w:right="425" w:bottom="280" w:left="708" w:header="720" w:footer="720" w:gutter="0"/>
          <w:cols w:space="720"/>
        </w:sectPr>
      </w:pPr>
    </w:p>
    <w:p w14:paraId="7B6E298C" w14:textId="77777777" w:rsidR="005A158B" w:rsidRDefault="00753D8E">
      <w:pPr>
        <w:spacing w:before="80"/>
        <w:ind w:left="144"/>
        <w:rPr>
          <w:sz w:val="24"/>
        </w:rPr>
      </w:pPr>
      <w:r>
        <w:rPr>
          <w:sz w:val="24"/>
        </w:rPr>
        <w:lastRenderedPageBreak/>
        <w:t>Appendix</w:t>
      </w:r>
      <w:r>
        <w:rPr>
          <w:spacing w:val="-5"/>
          <w:sz w:val="24"/>
        </w:rPr>
        <w:t xml:space="preserve"> </w:t>
      </w:r>
      <w:r>
        <w:rPr>
          <w:spacing w:val="-10"/>
          <w:sz w:val="24"/>
        </w:rPr>
        <w:t>6</w:t>
      </w:r>
    </w:p>
    <w:p w14:paraId="7B6E298D" w14:textId="77777777" w:rsidR="005A158B" w:rsidRDefault="005A158B">
      <w:pPr>
        <w:pStyle w:val="BodyText"/>
        <w:rPr>
          <w:sz w:val="24"/>
        </w:rPr>
      </w:pPr>
    </w:p>
    <w:p w14:paraId="7B6E298E" w14:textId="77777777" w:rsidR="005A158B" w:rsidRDefault="00753D8E">
      <w:pPr>
        <w:ind w:left="144"/>
        <w:rPr>
          <w:sz w:val="24"/>
        </w:rPr>
      </w:pPr>
      <w:r>
        <w:rPr>
          <w:sz w:val="24"/>
        </w:rPr>
        <w:t>WC</w:t>
      </w:r>
      <w:r>
        <w:rPr>
          <w:spacing w:val="-3"/>
          <w:sz w:val="24"/>
        </w:rPr>
        <w:t xml:space="preserve"> </w:t>
      </w:r>
      <w:r>
        <w:rPr>
          <w:sz w:val="24"/>
        </w:rPr>
        <w:t>landscape</w:t>
      </w:r>
      <w:r>
        <w:rPr>
          <w:spacing w:val="-3"/>
          <w:sz w:val="24"/>
        </w:rPr>
        <w:t xml:space="preserve"> </w:t>
      </w:r>
      <w:r>
        <w:rPr>
          <w:spacing w:val="-2"/>
          <w:sz w:val="24"/>
        </w:rPr>
        <w:t>officer</w:t>
      </w:r>
    </w:p>
    <w:p w14:paraId="7B6E298F" w14:textId="77777777" w:rsidR="005A158B" w:rsidRDefault="005A158B">
      <w:pPr>
        <w:pStyle w:val="BodyText"/>
        <w:rPr>
          <w:sz w:val="24"/>
        </w:rPr>
      </w:pPr>
    </w:p>
    <w:p w14:paraId="7B6E2990" w14:textId="77777777" w:rsidR="005A158B" w:rsidRDefault="00753D8E">
      <w:pPr>
        <w:tabs>
          <w:tab w:val="left" w:pos="2566"/>
          <w:tab w:val="left" w:pos="4190"/>
          <w:tab w:val="left" w:pos="5651"/>
          <w:tab w:val="left" w:pos="7141"/>
          <w:tab w:val="left" w:pos="9230"/>
        </w:tabs>
        <w:ind w:left="144" w:right="130"/>
        <w:jc w:val="both"/>
        <w:rPr>
          <w:sz w:val="24"/>
        </w:rPr>
      </w:pPr>
      <w:r>
        <w:rPr>
          <w:sz w:val="24"/>
        </w:rPr>
        <w:t xml:space="preserve">I am happy with the scope of the Landscape and Visual chapter. It proposes to use current best practice and published guidance, therefore I am happy with the proposed methodology. It should be noted that the special characteristics of the Salisbury District SLA are not defined and it covers all areas of the former Salisbury District that fall outside of National Landscape and New Forest designation. The emerging Local Plan places more emphasis on Landscape Character </w:t>
      </w:r>
      <w:r>
        <w:rPr>
          <w:spacing w:val="-2"/>
          <w:sz w:val="24"/>
        </w:rPr>
        <w:t>Assessments</w:t>
      </w:r>
      <w:r>
        <w:rPr>
          <w:sz w:val="24"/>
        </w:rPr>
        <w:tab/>
      </w:r>
      <w:r>
        <w:rPr>
          <w:spacing w:val="-2"/>
          <w:sz w:val="24"/>
        </w:rPr>
        <w:t>rather</w:t>
      </w:r>
      <w:r>
        <w:rPr>
          <w:sz w:val="24"/>
        </w:rPr>
        <w:tab/>
      </w:r>
      <w:r>
        <w:rPr>
          <w:spacing w:val="-4"/>
          <w:sz w:val="24"/>
        </w:rPr>
        <w:t>than</w:t>
      </w:r>
      <w:r>
        <w:rPr>
          <w:sz w:val="24"/>
        </w:rPr>
        <w:tab/>
      </w:r>
      <w:r>
        <w:rPr>
          <w:spacing w:val="-2"/>
          <w:sz w:val="24"/>
        </w:rPr>
        <w:t>local</w:t>
      </w:r>
      <w:r>
        <w:rPr>
          <w:sz w:val="24"/>
        </w:rPr>
        <w:tab/>
      </w:r>
      <w:r>
        <w:rPr>
          <w:spacing w:val="-2"/>
          <w:sz w:val="24"/>
        </w:rPr>
        <w:t>landscape</w:t>
      </w:r>
      <w:r>
        <w:rPr>
          <w:sz w:val="24"/>
        </w:rPr>
        <w:tab/>
      </w:r>
      <w:r>
        <w:rPr>
          <w:spacing w:val="-2"/>
          <w:sz w:val="24"/>
        </w:rPr>
        <w:t>designations.</w:t>
      </w:r>
    </w:p>
    <w:p w14:paraId="7B6E2991" w14:textId="77777777" w:rsidR="005A158B" w:rsidRDefault="005A158B">
      <w:pPr>
        <w:pStyle w:val="BodyText"/>
        <w:rPr>
          <w:sz w:val="24"/>
        </w:rPr>
      </w:pPr>
    </w:p>
    <w:p w14:paraId="7B6E2992" w14:textId="77777777" w:rsidR="005A158B" w:rsidRDefault="00753D8E">
      <w:pPr>
        <w:ind w:left="144" w:right="141"/>
        <w:jc w:val="both"/>
        <w:rPr>
          <w:sz w:val="24"/>
        </w:rPr>
      </w:pPr>
      <w:r>
        <w:rPr>
          <w:sz w:val="24"/>
        </w:rPr>
        <w:t>I acknowledge</w:t>
      </w:r>
      <w:r>
        <w:rPr>
          <w:spacing w:val="-2"/>
          <w:sz w:val="24"/>
        </w:rPr>
        <w:t xml:space="preserve"> </w:t>
      </w:r>
      <w:r>
        <w:rPr>
          <w:sz w:val="24"/>
        </w:rPr>
        <w:t>that photo viewpoints will</w:t>
      </w:r>
      <w:r>
        <w:rPr>
          <w:spacing w:val="-1"/>
          <w:sz w:val="24"/>
        </w:rPr>
        <w:t xml:space="preserve"> </w:t>
      </w:r>
      <w:r>
        <w:rPr>
          <w:sz w:val="24"/>
        </w:rPr>
        <w:t>be confirmed with</w:t>
      </w:r>
      <w:r>
        <w:rPr>
          <w:spacing w:val="-1"/>
          <w:sz w:val="24"/>
        </w:rPr>
        <w:t xml:space="preserve"> </w:t>
      </w:r>
      <w:r>
        <w:rPr>
          <w:sz w:val="24"/>
        </w:rPr>
        <w:t>WC and</w:t>
      </w:r>
      <w:r>
        <w:rPr>
          <w:spacing w:val="-2"/>
          <w:sz w:val="24"/>
        </w:rPr>
        <w:t xml:space="preserve"> </w:t>
      </w:r>
      <w:r>
        <w:rPr>
          <w:sz w:val="24"/>
        </w:rPr>
        <w:t>CCNL as a separate</w:t>
      </w:r>
      <w:r>
        <w:rPr>
          <w:spacing w:val="-1"/>
          <w:sz w:val="24"/>
        </w:rPr>
        <w:t xml:space="preserve"> </w:t>
      </w:r>
      <w:r>
        <w:rPr>
          <w:sz w:val="24"/>
        </w:rPr>
        <w:t>excercise to this scoping report. We may want to consider night photography photomontage to understand any impacts to the Dark Sky Reserve.</w:t>
      </w:r>
    </w:p>
    <w:p w14:paraId="7B6E2993" w14:textId="77777777" w:rsidR="005A158B" w:rsidRDefault="005A158B">
      <w:pPr>
        <w:pStyle w:val="BodyText"/>
        <w:rPr>
          <w:sz w:val="24"/>
        </w:rPr>
      </w:pPr>
    </w:p>
    <w:p w14:paraId="7B6E2994" w14:textId="77777777" w:rsidR="005A158B" w:rsidRDefault="005A158B">
      <w:pPr>
        <w:pStyle w:val="BodyText"/>
        <w:spacing w:before="1"/>
        <w:rPr>
          <w:sz w:val="24"/>
        </w:rPr>
      </w:pPr>
    </w:p>
    <w:p w14:paraId="7B6E2995" w14:textId="77777777" w:rsidR="005A158B" w:rsidRDefault="00753D8E">
      <w:pPr>
        <w:ind w:left="144"/>
        <w:jc w:val="both"/>
        <w:rPr>
          <w:sz w:val="24"/>
        </w:rPr>
      </w:pPr>
      <w:r>
        <w:rPr>
          <w:sz w:val="24"/>
        </w:rPr>
        <w:t>Appendix</w:t>
      </w:r>
      <w:r>
        <w:rPr>
          <w:spacing w:val="-5"/>
          <w:sz w:val="24"/>
        </w:rPr>
        <w:t xml:space="preserve"> </w:t>
      </w:r>
      <w:r>
        <w:rPr>
          <w:spacing w:val="-10"/>
          <w:sz w:val="24"/>
        </w:rPr>
        <w:t>7</w:t>
      </w:r>
    </w:p>
    <w:p w14:paraId="7B6E2996" w14:textId="77777777" w:rsidR="005A158B" w:rsidRDefault="005A158B">
      <w:pPr>
        <w:pStyle w:val="BodyText"/>
        <w:rPr>
          <w:sz w:val="24"/>
        </w:rPr>
      </w:pPr>
    </w:p>
    <w:p w14:paraId="7B6E2997" w14:textId="77777777" w:rsidR="005A158B" w:rsidRDefault="00753D8E">
      <w:pPr>
        <w:ind w:left="144"/>
        <w:jc w:val="both"/>
        <w:rPr>
          <w:sz w:val="24"/>
        </w:rPr>
      </w:pPr>
      <w:r>
        <w:rPr>
          <w:sz w:val="24"/>
        </w:rPr>
        <w:t>WC</w:t>
      </w:r>
      <w:r>
        <w:rPr>
          <w:spacing w:val="-3"/>
          <w:sz w:val="24"/>
        </w:rPr>
        <w:t xml:space="preserve"> </w:t>
      </w:r>
      <w:r>
        <w:rPr>
          <w:sz w:val="24"/>
        </w:rPr>
        <w:t xml:space="preserve">Urban </w:t>
      </w:r>
      <w:r>
        <w:rPr>
          <w:spacing w:val="-2"/>
          <w:sz w:val="24"/>
        </w:rPr>
        <w:t>Design</w:t>
      </w:r>
    </w:p>
    <w:p w14:paraId="7B6E2998" w14:textId="77777777" w:rsidR="005A158B" w:rsidRDefault="005A158B">
      <w:pPr>
        <w:pStyle w:val="BodyText"/>
        <w:rPr>
          <w:sz w:val="24"/>
        </w:rPr>
      </w:pPr>
    </w:p>
    <w:p w14:paraId="7B6E2999" w14:textId="77777777" w:rsidR="005A158B" w:rsidRDefault="00753D8E">
      <w:pPr>
        <w:ind w:left="144"/>
        <w:jc w:val="both"/>
        <w:rPr>
          <w:sz w:val="24"/>
        </w:rPr>
      </w:pPr>
      <w:r>
        <w:rPr>
          <w:sz w:val="24"/>
        </w:rPr>
        <w:t>“No</w:t>
      </w:r>
      <w:r>
        <w:rPr>
          <w:spacing w:val="-5"/>
          <w:sz w:val="24"/>
        </w:rPr>
        <w:t xml:space="preserve"> </w:t>
      </w:r>
      <w:r>
        <w:rPr>
          <w:spacing w:val="-2"/>
          <w:sz w:val="24"/>
        </w:rPr>
        <w:t>Comment”</w:t>
      </w:r>
    </w:p>
    <w:p w14:paraId="7B6E299A" w14:textId="77777777" w:rsidR="005A158B" w:rsidRDefault="005A158B">
      <w:pPr>
        <w:pStyle w:val="BodyText"/>
        <w:rPr>
          <w:sz w:val="24"/>
        </w:rPr>
      </w:pPr>
    </w:p>
    <w:p w14:paraId="7B6E299B" w14:textId="77777777" w:rsidR="005A158B" w:rsidRDefault="005A158B">
      <w:pPr>
        <w:pStyle w:val="BodyText"/>
        <w:rPr>
          <w:sz w:val="24"/>
        </w:rPr>
      </w:pPr>
    </w:p>
    <w:p w14:paraId="7B6E299C" w14:textId="77777777" w:rsidR="005A158B" w:rsidRDefault="00753D8E">
      <w:pPr>
        <w:ind w:left="144"/>
        <w:jc w:val="both"/>
        <w:rPr>
          <w:sz w:val="24"/>
        </w:rPr>
      </w:pPr>
      <w:r>
        <w:rPr>
          <w:sz w:val="24"/>
        </w:rPr>
        <w:t>Appendix</w:t>
      </w:r>
      <w:r>
        <w:rPr>
          <w:spacing w:val="-5"/>
          <w:sz w:val="24"/>
        </w:rPr>
        <w:t xml:space="preserve"> </w:t>
      </w:r>
      <w:r>
        <w:rPr>
          <w:spacing w:val="-10"/>
          <w:sz w:val="24"/>
        </w:rPr>
        <w:t>8</w:t>
      </w:r>
    </w:p>
    <w:p w14:paraId="7B6E299D" w14:textId="77777777" w:rsidR="005A158B" w:rsidRDefault="005A158B">
      <w:pPr>
        <w:pStyle w:val="BodyText"/>
        <w:rPr>
          <w:sz w:val="24"/>
        </w:rPr>
      </w:pPr>
    </w:p>
    <w:p w14:paraId="7B6E299E" w14:textId="77777777" w:rsidR="005A158B" w:rsidRDefault="00753D8E">
      <w:pPr>
        <w:ind w:left="144"/>
        <w:jc w:val="both"/>
        <w:rPr>
          <w:sz w:val="24"/>
        </w:rPr>
      </w:pPr>
      <w:r>
        <w:rPr>
          <w:sz w:val="24"/>
        </w:rPr>
        <w:t>WC</w:t>
      </w:r>
      <w:r>
        <w:rPr>
          <w:spacing w:val="-2"/>
          <w:sz w:val="24"/>
        </w:rPr>
        <w:t xml:space="preserve"> </w:t>
      </w:r>
      <w:r>
        <w:rPr>
          <w:sz w:val="24"/>
        </w:rPr>
        <w:t>Public</w:t>
      </w:r>
      <w:r>
        <w:rPr>
          <w:spacing w:val="-1"/>
          <w:sz w:val="24"/>
        </w:rPr>
        <w:t xml:space="preserve"> </w:t>
      </w:r>
      <w:r>
        <w:rPr>
          <w:spacing w:val="-2"/>
          <w:sz w:val="24"/>
        </w:rPr>
        <w:t>protection</w:t>
      </w:r>
    </w:p>
    <w:p w14:paraId="7B6E299F" w14:textId="77777777" w:rsidR="005A158B" w:rsidRDefault="005A158B">
      <w:pPr>
        <w:pStyle w:val="BodyText"/>
        <w:rPr>
          <w:sz w:val="24"/>
        </w:rPr>
      </w:pPr>
    </w:p>
    <w:p w14:paraId="7B6E29A0" w14:textId="77777777" w:rsidR="005A158B" w:rsidRDefault="00753D8E">
      <w:pPr>
        <w:ind w:left="144" w:right="136"/>
        <w:jc w:val="both"/>
        <w:rPr>
          <w:sz w:val="24"/>
        </w:rPr>
      </w:pPr>
      <w:r>
        <w:rPr>
          <w:sz w:val="24"/>
        </w:rPr>
        <w:t>I write regarding the above EIA Scoping Opinion for erection of up to 310 dwellings, an early years nursery school and strategic open space including Suitable Alternative Natural Greenspace (SANG)</w:t>
      </w:r>
      <w:r>
        <w:rPr>
          <w:spacing w:val="-2"/>
          <w:sz w:val="24"/>
        </w:rPr>
        <w:t xml:space="preserve"> </w:t>
      </w:r>
      <w:r>
        <w:rPr>
          <w:sz w:val="24"/>
        </w:rPr>
        <w:t>at</w:t>
      </w:r>
      <w:r>
        <w:rPr>
          <w:spacing w:val="-2"/>
          <w:sz w:val="24"/>
        </w:rPr>
        <w:t xml:space="preserve"> </w:t>
      </w:r>
      <w:r>
        <w:rPr>
          <w:sz w:val="24"/>
        </w:rPr>
        <w:t>Land</w:t>
      </w:r>
      <w:r>
        <w:rPr>
          <w:spacing w:val="-2"/>
          <w:sz w:val="24"/>
        </w:rPr>
        <w:t xml:space="preserve"> </w:t>
      </w:r>
      <w:r>
        <w:rPr>
          <w:sz w:val="24"/>
        </w:rPr>
        <w:t>South</w:t>
      </w:r>
      <w:r>
        <w:rPr>
          <w:spacing w:val="-3"/>
          <w:sz w:val="24"/>
        </w:rPr>
        <w:t xml:space="preserve"> </w:t>
      </w:r>
      <w:r>
        <w:rPr>
          <w:sz w:val="24"/>
        </w:rPr>
        <w:t>of</w:t>
      </w:r>
      <w:r>
        <w:rPr>
          <w:spacing w:val="-2"/>
          <w:sz w:val="24"/>
        </w:rPr>
        <w:t xml:space="preserve"> </w:t>
      </w:r>
      <w:r>
        <w:rPr>
          <w:sz w:val="24"/>
        </w:rPr>
        <w:t>Harnham</w:t>
      </w:r>
      <w:r>
        <w:rPr>
          <w:spacing w:val="-1"/>
          <w:sz w:val="24"/>
        </w:rPr>
        <w:t xml:space="preserve"> </w:t>
      </w:r>
      <w:r>
        <w:rPr>
          <w:sz w:val="24"/>
        </w:rPr>
        <w:t>and</w:t>
      </w:r>
      <w:r>
        <w:rPr>
          <w:spacing w:val="-2"/>
          <w:sz w:val="24"/>
        </w:rPr>
        <w:t xml:space="preserve"> </w:t>
      </w:r>
      <w:r>
        <w:rPr>
          <w:sz w:val="24"/>
        </w:rPr>
        <w:t>West</w:t>
      </w:r>
      <w:r>
        <w:rPr>
          <w:spacing w:val="-4"/>
          <w:sz w:val="24"/>
        </w:rPr>
        <w:t xml:space="preserve"> </w:t>
      </w:r>
      <w:r>
        <w:rPr>
          <w:sz w:val="24"/>
        </w:rPr>
        <w:t>of</w:t>
      </w:r>
      <w:r>
        <w:rPr>
          <w:spacing w:val="-2"/>
          <w:sz w:val="24"/>
        </w:rPr>
        <w:t xml:space="preserve"> </w:t>
      </w:r>
      <w:r>
        <w:rPr>
          <w:sz w:val="24"/>
        </w:rPr>
        <w:t>Coombe</w:t>
      </w:r>
      <w:r>
        <w:rPr>
          <w:spacing w:val="-2"/>
          <w:sz w:val="24"/>
        </w:rPr>
        <w:t xml:space="preserve"> </w:t>
      </w:r>
      <w:r>
        <w:rPr>
          <w:sz w:val="24"/>
        </w:rPr>
        <w:t>Road,</w:t>
      </w:r>
      <w:r>
        <w:rPr>
          <w:spacing w:val="-2"/>
          <w:sz w:val="24"/>
        </w:rPr>
        <w:t xml:space="preserve"> </w:t>
      </w:r>
      <w:r>
        <w:rPr>
          <w:sz w:val="24"/>
        </w:rPr>
        <w:t>Salisbury.</w:t>
      </w:r>
      <w:r>
        <w:rPr>
          <w:spacing w:val="-2"/>
          <w:sz w:val="24"/>
        </w:rPr>
        <w:t xml:space="preserve"> </w:t>
      </w:r>
      <w:r>
        <w:rPr>
          <w:sz w:val="24"/>
        </w:rPr>
        <w:t>We</w:t>
      </w:r>
      <w:r>
        <w:rPr>
          <w:spacing w:val="-2"/>
          <w:sz w:val="24"/>
        </w:rPr>
        <w:t xml:space="preserve"> </w:t>
      </w:r>
      <w:r>
        <w:rPr>
          <w:sz w:val="24"/>
        </w:rPr>
        <w:t>would</w:t>
      </w:r>
      <w:r>
        <w:rPr>
          <w:spacing w:val="-2"/>
          <w:sz w:val="24"/>
        </w:rPr>
        <w:t xml:space="preserve"> </w:t>
      </w:r>
      <w:r>
        <w:rPr>
          <w:sz w:val="24"/>
        </w:rPr>
        <w:t>expect</w:t>
      </w:r>
      <w:r>
        <w:rPr>
          <w:spacing w:val="-2"/>
          <w:sz w:val="24"/>
        </w:rPr>
        <w:t xml:space="preserve"> </w:t>
      </w:r>
      <w:r>
        <w:rPr>
          <w:sz w:val="24"/>
        </w:rPr>
        <w:t>to</w:t>
      </w:r>
      <w:r>
        <w:rPr>
          <w:spacing w:val="-1"/>
          <w:sz w:val="24"/>
        </w:rPr>
        <w:t xml:space="preserve"> </w:t>
      </w:r>
      <w:r>
        <w:rPr>
          <w:sz w:val="24"/>
        </w:rPr>
        <w:t>see the following information provided with the full application:</w:t>
      </w:r>
    </w:p>
    <w:p w14:paraId="7B6E29A1" w14:textId="77777777" w:rsidR="005A158B" w:rsidRDefault="005A158B">
      <w:pPr>
        <w:pStyle w:val="BodyText"/>
        <w:rPr>
          <w:sz w:val="24"/>
        </w:rPr>
      </w:pPr>
    </w:p>
    <w:p w14:paraId="7B6E29A2" w14:textId="77777777" w:rsidR="005A158B" w:rsidRDefault="00753D8E">
      <w:pPr>
        <w:pStyle w:val="ListParagraph"/>
        <w:numPr>
          <w:ilvl w:val="0"/>
          <w:numId w:val="4"/>
        </w:numPr>
        <w:tabs>
          <w:tab w:val="left" w:pos="294"/>
        </w:tabs>
        <w:spacing w:before="1"/>
        <w:ind w:left="294" w:hanging="150"/>
        <w:rPr>
          <w:sz w:val="24"/>
        </w:rPr>
      </w:pPr>
      <w:r>
        <w:rPr>
          <w:sz w:val="24"/>
        </w:rPr>
        <w:t>Air</w:t>
      </w:r>
      <w:r>
        <w:rPr>
          <w:spacing w:val="-4"/>
          <w:sz w:val="24"/>
        </w:rPr>
        <w:t xml:space="preserve"> </w:t>
      </w:r>
      <w:r>
        <w:rPr>
          <w:sz w:val="24"/>
        </w:rPr>
        <w:t>Quality</w:t>
      </w:r>
      <w:r>
        <w:rPr>
          <w:spacing w:val="-2"/>
          <w:sz w:val="24"/>
        </w:rPr>
        <w:t xml:space="preserve"> </w:t>
      </w:r>
      <w:r>
        <w:rPr>
          <w:sz w:val="24"/>
        </w:rPr>
        <w:t>Impact</w:t>
      </w:r>
      <w:r>
        <w:rPr>
          <w:spacing w:val="-1"/>
          <w:sz w:val="24"/>
        </w:rPr>
        <w:t xml:space="preserve"> </w:t>
      </w:r>
      <w:r>
        <w:rPr>
          <w:spacing w:val="-2"/>
          <w:sz w:val="24"/>
        </w:rPr>
        <w:t>ssessment</w:t>
      </w:r>
    </w:p>
    <w:p w14:paraId="7B6E29A3" w14:textId="77777777" w:rsidR="005A158B" w:rsidRDefault="00753D8E">
      <w:pPr>
        <w:pStyle w:val="ListParagraph"/>
        <w:numPr>
          <w:ilvl w:val="0"/>
          <w:numId w:val="4"/>
        </w:numPr>
        <w:tabs>
          <w:tab w:val="left" w:pos="294"/>
        </w:tabs>
        <w:ind w:left="294" w:hanging="150"/>
        <w:rPr>
          <w:sz w:val="24"/>
        </w:rPr>
      </w:pPr>
      <w:r>
        <w:rPr>
          <w:sz w:val="24"/>
        </w:rPr>
        <w:t>Contaminated</w:t>
      </w:r>
      <w:r>
        <w:rPr>
          <w:spacing w:val="-5"/>
          <w:sz w:val="24"/>
        </w:rPr>
        <w:t xml:space="preserve"> </w:t>
      </w:r>
      <w:r>
        <w:rPr>
          <w:sz w:val="24"/>
        </w:rPr>
        <w:t>Land</w:t>
      </w:r>
      <w:r>
        <w:rPr>
          <w:spacing w:val="-5"/>
          <w:sz w:val="24"/>
        </w:rPr>
        <w:t xml:space="preserve"> </w:t>
      </w:r>
      <w:r>
        <w:rPr>
          <w:spacing w:val="-2"/>
          <w:sz w:val="24"/>
        </w:rPr>
        <w:t>appraisal</w:t>
      </w:r>
    </w:p>
    <w:p w14:paraId="7B6E29A4" w14:textId="77777777" w:rsidR="005A158B" w:rsidRDefault="00753D8E">
      <w:pPr>
        <w:pStyle w:val="ListParagraph"/>
        <w:numPr>
          <w:ilvl w:val="0"/>
          <w:numId w:val="4"/>
        </w:numPr>
        <w:tabs>
          <w:tab w:val="left" w:pos="342"/>
        </w:tabs>
        <w:ind w:left="342" w:hanging="198"/>
        <w:rPr>
          <w:sz w:val="24"/>
        </w:rPr>
      </w:pPr>
      <w:r>
        <w:rPr>
          <w:sz w:val="24"/>
        </w:rPr>
        <w:t>Noise</w:t>
      </w:r>
      <w:r>
        <w:rPr>
          <w:spacing w:val="42"/>
          <w:sz w:val="24"/>
        </w:rPr>
        <w:t xml:space="preserve"> </w:t>
      </w:r>
      <w:r>
        <w:rPr>
          <w:sz w:val="24"/>
        </w:rPr>
        <w:t>impact</w:t>
      </w:r>
      <w:r>
        <w:rPr>
          <w:spacing w:val="45"/>
          <w:sz w:val="24"/>
        </w:rPr>
        <w:t xml:space="preserve"> </w:t>
      </w:r>
      <w:r>
        <w:rPr>
          <w:sz w:val="24"/>
        </w:rPr>
        <w:t>assessment</w:t>
      </w:r>
      <w:r>
        <w:rPr>
          <w:spacing w:val="45"/>
          <w:sz w:val="24"/>
        </w:rPr>
        <w:t xml:space="preserve"> </w:t>
      </w:r>
      <w:r>
        <w:rPr>
          <w:sz w:val="24"/>
        </w:rPr>
        <w:t>of</w:t>
      </w:r>
      <w:r>
        <w:rPr>
          <w:spacing w:val="45"/>
          <w:sz w:val="24"/>
        </w:rPr>
        <w:t xml:space="preserve"> </w:t>
      </w:r>
      <w:r>
        <w:rPr>
          <w:sz w:val="24"/>
        </w:rPr>
        <w:t>external</w:t>
      </w:r>
      <w:r>
        <w:rPr>
          <w:spacing w:val="44"/>
          <w:sz w:val="24"/>
        </w:rPr>
        <w:t xml:space="preserve"> </w:t>
      </w:r>
      <w:r>
        <w:rPr>
          <w:sz w:val="24"/>
        </w:rPr>
        <w:t>noise</w:t>
      </w:r>
      <w:r>
        <w:rPr>
          <w:spacing w:val="45"/>
          <w:sz w:val="24"/>
        </w:rPr>
        <w:t xml:space="preserve"> </w:t>
      </w:r>
      <w:r>
        <w:rPr>
          <w:sz w:val="24"/>
        </w:rPr>
        <w:t>sources</w:t>
      </w:r>
      <w:r>
        <w:rPr>
          <w:spacing w:val="44"/>
          <w:sz w:val="24"/>
        </w:rPr>
        <w:t xml:space="preserve"> </w:t>
      </w:r>
      <w:r>
        <w:rPr>
          <w:sz w:val="24"/>
        </w:rPr>
        <w:t>impacting</w:t>
      </w:r>
      <w:r>
        <w:rPr>
          <w:spacing w:val="43"/>
          <w:sz w:val="24"/>
        </w:rPr>
        <w:t xml:space="preserve"> </w:t>
      </w:r>
      <w:r>
        <w:rPr>
          <w:sz w:val="24"/>
        </w:rPr>
        <w:t>on</w:t>
      </w:r>
      <w:r>
        <w:rPr>
          <w:spacing w:val="45"/>
          <w:sz w:val="24"/>
        </w:rPr>
        <w:t xml:space="preserve"> </w:t>
      </w:r>
      <w:r>
        <w:rPr>
          <w:sz w:val="24"/>
        </w:rPr>
        <w:t>the</w:t>
      </w:r>
      <w:r>
        <w:rPr>
          <w:spacing w:val="45"/>
          <w:sz w:val="24"/>
        </w:rPr>
        <w:t xml:space="preserve"> </w:t>
      </w:r>
      <w:r>
        <w:rPr>
          <w:sz w:val="24"/>
        </w:rPr>
        <w:t>development</w:t>
      </w:r>
      <w:r>
        <w:rPr>
          <w:spacing w:val="42"/>
          <w:sz w:val="24"/>
        </w:rPr>
        <w:t xml:space="preserve"> </w:t>
      </w:r>
      <w:r>
        <w:rPr>
          <w:sz w:val="24"/>
        </w:rPr>
        <w:t>site,</w:t>
      </w:r>
      <w:r>
        <w:rPr>
          <w:spacing w:val="45"/>
          <w:sz w:val="24"/>
        </w:rPr>
        <w:t xml:space="preserve"> </w:t>
      </w:r>
      <w:r>
        <w:rPr>
          <w:spacing w:val="-5"/>
          <w:sz w:val="24"/>
        </w:rPr>
        <w:t>and</w:t>
      </w:r>
    </w:p>
    <w:p w14:paraId="7B6E29A5" w14:textId="77777777" w:rsidR="005A158B" w:rsidRDefault="00753D8E">
      <w:pPr>
        <w:ind w:left="144"/>
        <w:rPr>
          <w:sz w:val="24"/>
        </w:rPr>
      </w:pPr>
      <w:r>
        <w:rPr>
          <w:sz w:val="24"/>
        </w:rPr>
        <w:t>assessment</w:t>
      </w:r>
      <w:r>
        <w:rPr>
          <w:spacing w:val="-7"/>
          <w:sz w:val="24"/>
        </w:rPr>
        <w:t xml:space="preserve"> </w:t>
      </w:r>
      <w:r>
        <w:rPr>
          <w:sz w:val="24"/>
        </w:rPr>
        <w:t>of</w:t>
      </w:r>
      <w:r>
        <w:rPr>
          <w:spacing w:val="-4"/>
          <w:sz w:val="24"/>
        </w:rPr>
        <w:t xml:space="preserve"> </w:t>
      </w:r>
      <w:r>
        <w:rPr>
          <w:sz w:val="24"/>
        </w:rPr>
        <w:t>any</w:t>
      </w:r>
      <w:r>
        <w:rPr>
          <w:spacing w:val="-4"/>
          <w:sz w:val="24"/>
        </w:rPr>
        <w:t xml:space="preserve"> </w:t>
      </w:r>
      <w:r>
        <w:rPr>
          <w:sz w:val="24"/>
        </w:rPr>
        <w:t>proposed</w:t>
      </w:r>
      <w:r>
        <w:rPr>
          <w:spacing w:val="-2"/>
          <w:sz w:val="24"/>
        </w:rPr>
        <w:t xml:space="preserve"> </w:t>
      </w:r>
      <w:r>
        <w:rPr>
          <w:sz w:val="24"/>
        </w:rPr>
        <w:t>new</w:t>
      </w:r>
      <w:r>
        <w:rPr>
          <w:spacing w:val="-5"/>
          <w:sz w:val="24"/>
        </w:rPr>
        <w:t xml:space="preserve"> </w:t>
      </w:r>
      <w:r>
        <w:rPr>
          <w:sz w:val="24"/>
        </w:rPr>
        <w:t>noise</w:t>
      </w:r>
      <w:r>
        <w:rPr>
          <w:spacing w:val="-4"/>
          <w:sz w:val="24"/>
        </w:rPr>
        <w:t xml:space="preserve"> </w:t>
      </w:r>
      <w:r>
        <w:rPr>
          <w:sz w:val="24"/>
        </w:rPr>
        <w:t>sources</w:t>
      </w:r>
      <w:r>
        <w:rPr>
          <w:spacing w:val="-2"/>
          <w:sz w:val="24"/>
        </w:rPr>
        <w:t xml:space="preserve"> </w:t>
      </w:r>
      <w:r>
        <w:rPr>
          <w:sz w:val="24"/>
        </w:rPr>
        <w:t>on</w:t>
      </w:r>
      <w:r>
        <w:rPr>
          <w:spacing w:val="-4"/>
          <w:sz w:val="24"/>
        </w:rPr>
        <w:t xml:space="preserve"> </w:t>
      </w:r>
      <w:r>
        <w:rPr>
          <w:sz w:val="24"/>
        </w:rPr>
        <w:t>the</w:t>
      </w:r>
      <w:r>
        <w:rPr>
          <w:spacing w:val="-2"/>
          <w:sz w:val="24"/>
        </w:rPr>
        <w:t xml:space="preserve"> </w:t>
      </w:r>
      <w:r>
        <w:rPr>
          <w:sz w:val="24"/>
        </w:rPr>
        <w:t>development</w:t>
      </w:r>
      <w:r>
        <w:rPr>
          <w:spacing w:val="-4"/>
          <w:sz w:val="24"/>
        </w:rPr>
        <w:t xml:space="preserve"> </w:t>
      </w:r>
      <w:r>
        <w:rPr>
          <w:spacing w:val="-2"/>
          <w:sz w:val="24"/>
        </w:rPr>
        <w:t>site.</w:t>
      </w:r>
    </w:p>
    <w:p w14:paraId="7B6E29A6" w14:textId="77777777" w:rsidR="005A158B" w:rsidRDefault="00753D8E">
      <w:pPr>
        <w:pStyle w:val="ListParagraph"/>
        <w:numPr>
          <w:ilvl w:val="0"/>
          <w:numId w:val="4"/>
        </w:numPr>
        <w:tabs>
          <w:tab w:val="left" w:pos="294"/>
        </w:tabs>
        <w:ind w:left="294" w:hanging="150"/>
        <w:rPr>
          <w:sz w:val="24"/>
        </w:rPr>
      </w:pPr>
      <w:r>
        <w:rPr>
          <w:sz w:val="24"/>
        </w:rPr>
        <w:t>Construction</w:t>
      </w:r>
      <w:r>
        <w:rPr>
          <w:spacing w:val="-9"/>
          <w:sz w:val="24"/>
        </w:rPr>
        <w:t xml:space="preserve"> </w:t>
      </w:r>
      <w:r>
        <w:rPr>
          <w:sz w:val="24"/>
        </w:rPr>
        <w:t>Management</w:t>
      </w:r>
      <w:r>
        <w:rPr>
          <w:spacing w:val="-8"/>
          <w:sz w:val="24"/>
        </w:rPr>
        <w:t xml:space="preserve"> </w:t>
      </w:r>
      <w:r>
        <w:rPr>
          <w:spacing w:val="-4"/>
          <w:sz w:val="24"/>
        </w:rPr>
        <w:t>Plan</w:t>
      </w:r>
    </w:p>
    <w:p w14:paraId="7B6E29A7" w14:textId="77777777" w:rsidR="005A158B" w:rsidRDefault="00753D8E">
      <w:pPr>
        <w:spacing w:before="276"/>
        <w:ind w:left="144"/>
        <w:jc w:val="both"/>
        <w:rPr>
          <w:sz w:val="24"/>
        </w:rPr>
      </w:pPr>
      <w:r>
        <w:rPr>
          <w:sz w:val="24"/>
        </w:rPr>
        <w:t>If</w:t>
      </w:r>
      <w:r>
        <w:rPr>
          <w:spacing w:val="-4"/>
          <w:sz w:val="24"/>
        </w:rPr>
        <w:t xml:space="preserve"> </w:t>
      </w:r>
      <w:r>
        <w:rPr>
          <w:sz w:val="24"/>
        </w:rPr>
        <w:t>you</w:t>
      </w:r>
      <w:r>
        <w:rPr>
          <w:spacing w:val="-4"/>
          <w:sz w:val="24"/>
        </w:rPr>
        <w:t xml:space="preserve"> </w:t>
      </w:r>
      <w:r>
        <w:rPr>
          <w:sz w:val="24"/>
        </w:rPr>
        <w:t>have</w:t>
      </w:r>
      <w:r>
        <w:rPr>
          <w:spacing w:val="-2"/>
          <w:sz w:val="24"/>
        </w:rPr>
        <w:t xml:space="preserve"> </w:t>
      </w:r>
      <w:r>
        <w:rPr>
          <w:sz w:val="24"/>
        </w:rPr>
        <w:t>any</w:t>
      </w:r>
      <w:r>
        <w:rPr>
          <w:spacing w:val="-2"/>
          <w:sz w:val="24"/>
        </w:rPr>
        <w:t xml:space="preserve"> </w:t>
      </w:r>
      <w:r>
        <w:rPr>
          <w:sz w:val="24"/>
        </w:rPr>
        <w:t>queries</w:t>
      </w:r>
      <w:r>
        <w:rPr>
          <w:spacing w:val="-1"/>
          <w:sz w:val="24"/>
        </w:rPr>
        <w:t xml:space="preserve"> </w:t>
      </w:r>
      <w:r>
        <w:rPr>
          <w:sz w:val="24"/>
        </w:rPr>
        <w:t>on</w:t>
      </w:r>
      <w:r>
        <w:rPr>
          <w:spacing w:val="-2"/>
          <w:sz w:val="24"/>
        </w:rPr>
        <w:t xml:space="preserve"> </w:t>
      </w:r>
      <w:r>
        <w:rPr>
          <w:sz w:val="24"/>
        </w:rPr>
        <w:t>this,</w:t>
      </w:r>
      <w:r>
        <w:rPr>
          <w:spacing w:val="-2"/>
          <w:sz w:val="24"/>
        </w:rPr>
        <w:t xml:space="preserve"> </w:t>
      </w:r>
      <w:r>
        <w:rPr>
          <w:sz w:val="24"/>
        </w:rPr>
        <w:t>please</w:t>
      </w:r>
      <w:r>
        <w:rPr>
          <w:spacing w:val="-4"/>
          <w:sz w:val="24"/>
        </w:rPr>
        <w:t xml:space="preserve"> </w:t>
      </w:r>
      <w:r>
        <w:rPr>
          <w:sz w:val="24"/>
        </w:rPr>
        <w:t>do</w:t>
      </w:r>
      <w:r>
        <w:rPr>
          <w:spacing w:val="-3"/>
          <w:sz w:val="24"/>
        </w:rPr>
        <w:t xml:space="preserve"> </w:t>
      </w:r>
      <w:r>
        <w:rPr>
          <w:sz w:val="24"/>
        </w:rPr>
        <w:t>not</w:t>
      </w:r>
      <w:r>
        <w:rPr>
          <w:spacing w:val="-2"/>
          <w:sz w:val="24"/>
        </w:rPr>
        <w:t xml:space="preserve"> </w:t>
      </w:r>
      <w:r>
        <w:rPr>
          <w:sz w:val="24"/>
        </w:rPr>
        <w:t>hesitate</w:t>
      </w:r>
      <w:r>
        <w:rPr>
          <w:spacing w:val="-3"/>
          <w:sz w:val="24"/>
        </w:rPr>
        <w:t xml:space="preserve"> </w:t>
      </w:r>
      <w:r>
        <w:rPr>
          <w:sz w:val="24"/>
        </w:rPr>
        <w:t>to</w:t>
      </w:r>
      <w:r>
        <w:rPr>
          <w:spacing w:val="-1"/>
          <w:sz w:val="24"/>
        </w:rPr>
        <w:t xml:space="preserve"> </w:t>
      </w:r>
      <w:r>
        <w:rPr>
          <w:sz w:val="24"/>
        </w:rPr>
        <w:t>contact</w:t>
      </w:r>
      <w:r>
        <w:rPr>
          <w:spacing w:val="-3"/>
          <w:sz w:val="24"/>
        </w:rPr>
        <w:t xml:space="preserve"> </w:t>
      </w:r>
      <w:r>
        <w:rPr>
          <w:spacing w:val="-5"/>
          <w:sz w:val="24"/>
        </w:rPr>
        <w:t>me.</w:t>
      </w:r>
    </w:p>
    <w:p w14:paraId="7B6E29A8" w14:textId="77777777" w:rsidR="005A158B" w:rsidRDefault="005A158B">
      <w:pPr>
        <w:pStyle w:val="BodyText"/>
        <w:rPr>
          <w:sz w:val="24"/>
        </w:rPr>
      </w:pPr>
    </w:p>
    <w:p w14:paraId="7B6E29A9" w14:textId="77777777" w:rsidR="005A158B" w:rsidRDefault="005A158B">
      <w:pPr>
        <w:pStyle w:val="BodyText"/>
        <w:rPr>
          <w:sz w:val="24"/>
        </w:rPr>
      </w:pPr>
    </w:p>
    <w:p w14:paraId="7B6E29AA" w14:textId="77777777" w:rsidR="005A158B" w:rsidRDefault="005A158B">
      <w:pPr>
        <w:pStyle w:val="BodyText"/>
        <w:rPr>
          <w:sz w:val="24"/>
        </w:rPr>
      </w:pPr>
    </w:p>
    <w:p w14:paraId="7B6E29AB" w14:textId="77777777" w:rsidR="005A158B" w:rsidRDefault="00753D8E">
      <w:pPr>
        <w:ind w:left="144"/>
        <w:jc w:val="both"/>
        <w:rPr>
          <w:sz w:val="24"/>
        </w:rPr>
      </w:pPr>
      <w:r>
        <w:rPr>
          <w:sz w:val="24"/>
        </w:rPr>
        <w:t>Appendix</w:t>
      </w:r>
      <w:r>
        <w:rPr>
          <w:spacing w:val="-5"/>
          <w:sz w:val="24"/>
        </w:rPr>
        <w:t xml:space="preserve"> </w:t>
      </w:r>
      <w:r>
        <w:rPr>
          <w:spacing w:val="-10"/>
          <w:sz w:val="24"/>
        </w:rPr>
        <w:t>9</w:t>
      </w:r>
    </w:p>
    <w:p w14:paraId="7B6E29AC" w14:textId="77777777" w:rsidR="005A158B" w:rsidRDefault="005A158B">
      <w:pPr>
        <w:pStyle w:val="BodyText"/>
        <w:rPr>
          <w:sz w:val="24"/>
        </w:rPr>
      </w:pPr>
    </w:p>
    <w:p w14:paraId="7B6E29AD" w14:textId="77777777" w:rsidR="005A158B" w:rsidRDefault="00753D8E">
      <w:pPr>
        <w:ind w:left="144"/>
        <w:jc w:val="both"/>
        <w:rPr>
          <w:sz w:val="24"/>
        </w:rPr>
      </w:pPr>
      <w:r>
        <w:rPr>
          <w:sz w:val="24"/>
        </w:rPr>
        <w:t>WC</w:t>
      </w:r>
      <w:r>
        <w:rPr>
          <w:spacing w:val="-2"/>
          <w:sz w:val="24"/>
        </w:rPr>
        <w:t xml:space="preserve"> </w:t>
      </w:r>
      <w:r>
        <w:rPr>
          <w:sz w:val="24"/>
        </w:rPr>
        <w:t>Open</w:t>
      </w:r>
      <w:r>
        <w:rPr>
          <w:spacing w:val="-1"/>
          <w:sz w:val="24"/>
        </w:rPr>
        <w:t xml:space="preserve"> </w:t>
      </w:r>
      <w:r>
        <w:rPr>
          <w:sz w:val="24"/>
        </w:rPr>
        <w:t>spaces</w:t>
      </w:r>
      <w:r>
        <w:rPr>
          <w:spacing w:val="-4"/>
          <w:sz w:val="24"/>
        </w:rPr>
        <w:t xml:space="preserve"> </w:t>
      </w:r>
      <w:r>
        <w:rPr>
          <w:spacing w:val="-2"/>
          <w:sz w:val="24"/>
        </w:rPr>
        <w:t>Officer</w:t>
      </w:r>
    </w:p>
    <w:p w14:paraId="7B6E29AE" w14:textId="77777777" w:rsidR="005A158B" w:rsidRDefault="005A158B">
      <w:pPr>
        <w:pStyle w:val="BodyText"/>
        <w:rPr>
          <w:sz w:val="24"/>
        </w:rPr>
      </w:pPr>
    </w:p>
    <w:p w14:paraId="7B6E29AF" w14:textId="77777777" w:rsidR="005A158B" w:rsidRDefault="00753D8E">
      <w:pPr>
        <w:ind w:left="144" w:right="137"/>
        <w:jc w:val="both"/>
        <w:rPr>
          <w:sz w:val="24"/>
        </w:rPr>
      </w:pPr>
      <w:r>
        <w:rPr>
          <w:sz w:val="24"/>
        </w:rPr>
        <w:t>Without actual bedroom numbers for the dwellings, the precise figure of what open space and equipped play we require cannot be predicted. However, using our matrix for the South with dwelling mix unknown, it is estimated that 310 dwellings equates to a total of 778.10 persons, requiring 2334.3m² Equipped Play (£144.00 per m²), 3112.4m² Open Space (£34.87 per m²) and 14005.8m² of Sports Pitches (£10 per m²).</w:t>
      </w:r>
    </w:p>
    <w:p w14:paraId="7B6E29B0" w14:textId="77777777" w:rsidR="005A158B" w:rsidRDefault="00753D8E">
      <w:pPr>
        <w:spacing w:before="275"/>
        <w:ind w:left="144" w:right="126"/>
        <w:jc w:val="both"/>
        <w:rPr>
          <w:sz w:val="24"/>
        </w:rPr>
      </w:pPr>
      <w:r>
        <w:rPr>
          <w:sz w:val="24"/>
        </w:rPr>
        <w:t>If this provision is not provided, either wholly or partially on-site then an off-site financial contribution</w:t>
      </w:r>
      <w:r>
        <w:rPr>
          <w:spacing w:val="74"/>
          <w:sz w:val="24"/>
        </w:rPr>
        <w:t xml:space="preserve"> </w:t>
      </w:r>
      <w:r>
        <w:rPr>
          <w:sz w:val="24"/>
        </w:rPr>
        <w:t>will</w:t>
      </w:r>
      <w:r>
        <w:rPr>
          <w:spacing w:val="73"/>
          <w:sz w:val="24"/>
        </w:rPr>
        <w:t xml:space="preserve"> </w:t>
      </w:r>
      <w:r>
        <w:rPr>
          <w:sz w:val="24"/>
        </w:rPr>
        <w:t>be</w:t>
      </w:r>
      <w:r>
        <w:rPr>
          <w:spacing w:val="74"/>
          <w:sz w:val="24"/>
        </w:rPr>
        <w:t xml:space="preserve"> </w:t>
      </w:r>
      <w:r>
        <w:rPr>
          <w:sz w:val="24"/>
        </w:rPr>
        <w:t>required.</w:t>
      </w:r>
      <w:r>
        <w:rPr>
          <w:spacing w:val="74"/>
          <w:sz w:val="24"/>
        </w:rPr>
        <w:t xml:space="preserve"> </w:t>
      </w:r>
      <w:r>
        <w:rPr>
          <w:sz w:val="24"/>
        </w:rPr>
        <w:t>Target</w:t>
      </w:r>
      <w:r>
        <w:rPr>
          <w:spacing w:val="74"/>
          <w:sz w:val="24"/>
        </w:rPr>
        <w:t xml:space="preserve"> </w:t>
      </w:r>
      <w:r>
        <w:rPr>
          <w:sz w:val="24"/>
        </w:rPr>
        <w:t>sites</w:t>
      </w:r>
      <w:r>
        <w:rPr>
          <w:spacing w:val="71"/>
          <w:sz w:val="24"/>
        </w:rPr>
        <w:t xml:space="preserve"> </w:t>
      </w:r>
      <w:r>
        <w:rPr>
          <w:sz w:val="24"/>
        </w:rPr>
        <w:t>in</w:t>
      </w:r>
      <w:r>
        <w:rPr>
          <w:spacing w:val="74"/>
          <w:sz w:val="24"/>
        </w:rPr>
        <w:t xml:space="preserve"> </w:t>
      </w:r>
      <w:r>
        <w:rPr>
          <w:sz w:val="24"/>
        </w:rPr>
        <w:t>the</w:t>
      </w:r>
      <w:r>
        <w:rPr>
          <w:spacing w:val="74"/>
          <w:sz w:val="24"/>
        </w:rPr>
        <w:t xml:space="preserve"> </w:t>
      </w:r>
      <w:r>
        <w:rPr>
          <w:sz w:val="24"/>
        </w:rPr>
        <w:t>vicinity</w:t>
      </w:r>
      <w:r>
        <w:rPr>
          <w:spacing w:val="74"/>
          <w:sz w:val="24"/>
        </w:rPr>
        <w:t xml:space="preserve"> </w:t>
      </w:r>
      <w:r>
        <w:rPr>
          <w:sz w:val="24"/>
        </w:rPr>
        <w:t>of</w:t>
      </w:r>
      <w:r>
        <w:rPr>
          <w:spacing w:val="74"/>
          <w:sz w:val="24"/>
        </w:rPr>
        <w:t xml:space="preserve"> </w:t>
      </w:r>
      <w:r>
        <w:rPr>
          <w:sz w:val="24"/>
        </w:rPr>
        <w:t>the</w:t>
      </w:r>
      <w:r>
        <w:rPr>
          <w:spacing w:val="74"/>
          <w:sz w:val="24"/>
        </w:rPr>
        <w:t xml:space="preserve"> </w:t>
      </w:r>
      <w:r>
        <w:rPr>
          <w:sz w:val="24"/>
        </w:rPr>
        <w:t>development</w:t>
      </w:r>
      <w:r>
        <w:rPr>
          <w:spacing w:val="74"/>
          <w:sz w:val="24"/>
        </w:rPr>
        <w:t xml:space="preserve"> </w:t>
      </w:r>
      <w:r>
        <w:rPr>
          <w:sz w:val="24"/>
        </w:rPr>
        <w:t>for</w:t>
      </w:r>
      <w:r>
        <w:rPr>
          <w:spacing w:val="73"/>
          <w:sz w:val="24"/>
        </w:rPr>
        <w:t xml:space="preserve"> </w:t>
      </w:r>
      <w:r>
        <w:rPr>
          <w:sz w:val="24"/>
        </w:rPr>
        <w:t>any</w:t>
      </w:r>
      <w:r>
        <w:rPr>
          <w:spacing w:val="74"/>
          <w:sz w:val="24"/>
        </w:rPr>
        <w:t xml:space="preserve"> </w:t>
      </w:r>
      <w:r>
        <w:rPr>
          <w:sz w:val="24"/>
        </w:rPr>
        <w:t>off-site</w:t>
      </w:r>
    </w:p>
    <w:p w14:paraId="7B6E29B1" w14:textId="77777777" w:rsidR="005A158B" w:rsidRDefault="005A158B">
      <w:pPr>
        <w:jc w:val="both"/>
        <w:rPr>
          <w:sz w:val="24"/>
        </w:rPr>
        <w:sectPr w:rsidR="005A158B">
          <w:pgSz w:w="11920" w:h="16850"/>
          <w:pgMar w:top="1540" w:right="425" w:bottom="0" w:left="708" w:header="720" w:footer="720" w:gutter="0"/>
          <w:cols w:space="720"/>
        </w:sectPr>
      </w:pPr>
    </w:p>
    <w:p w14:paraId="7B6E29B2" w14:textId="77777777" w:rsidR="005A158B" w:rsidRDefault="00753D8E">
      <w:pPr>
        <w:spacing w:before="80"/>
        <w:ind w:left="144" w:right="138"/>
        <w:jc w:val="both"/>
        <w:rPr>
          <w:sz w:val="24"/>
        </w:rPr>
      </w:pPr>
      <w:r>
        <w:rPr>
          <w:sz w:val="24"/>
        </w:rPr>
        <w:lastRenderedPageBreak/>
        <w:t>contributions would be identified at application stage. Our Leisure Strategy Infrastructure Officer will advise the off-site target for sports pitches at a later stage.</w:t>
      </w:r>
    </w:p>
    <w:p w14:paraId="7B6E29B3" w14:textId="77777777" w:rsidR="005A158B" w:rsidRDefault="005A158B">
      <w:pPr>
        <w:pStyle w:val="BodyText"/>
        <w:rPr>
          <w:sz w:val="24"/>
        </w:rPr>
      </w:pPr>
    </w:p>
    <w:p w14:paraId="7B6E29B4" w14:textId="77777777" w:rsidR="005A158B" w:rsidRDefault="00753D8E">
      <w:pPr>
        <w:ind w:left="144" w:right="137"/>
        <w:jc w:val="both"/>
        <w:rPr>
          <w:sz w:val="24"/>
        </w:rPr>
      </w:pPr>
      <w:r>
        <w:rPr>
          <w:sz w:val="24"/>
        </w:rPr>
        <w:t>Any on-site Equipped Play would need to be provided as per the Wiltshire Council Play Specification. All on-site POS and Equipped Play needs to be secured and managed in perpetuity. Wiltshire Council will not adopt the on-site POS or Equipped Play.</w:t>
      </w:r>
    </w:p>
    <w:p w14:paraId="7B6E29B5" w14:textId="77777777" w:rsidR="005A158B" w:rsidRDefault="005A158B">
      <w:pPr>
        <w:jc w:val="both"/>
        <w:rPr>
          <w:sz w:val="24"/>
        </w:rPr>
        <w:sectPr w:rsidR="005A158B">
          <w:pgSz w:w="11920" w:h="16850"/>
          <w:pgMar w:top="1540" w:right="425" w:bottom="280" w:left="708" w:header="720" w:footer="720" w:gutter="0"/>
          <w:cols w:space="720"/>
        </w:sectPr>
      </w:pPr>
    </w:p>
    <w:p w14:paraId="7B6E29B6" w14:textId="77777777" w:rsidR="005A158B" w:rsidRDefault="00753D8E">
      <w:pPr>
        <w:spacing w:before="80" w:line="480" w:lineRule="auto"/>
        <w:ind w:left="144" w:right="8831"/>
        <w:jc w:val="both"/>
        <w:rPr>
          <w:sz w:val="24"/>
        </w:rPr>
      </w:pPr>
      <w:r>
        <w:rPr>
          <w:sz w:val="24"/>
        </w:rPr>
        <w:lastRenderedPageBreak/>
        <w:t>Appendix 10</w:t>
      </w:r>
      <w:r>
        <w:rPr>
          <w:spacing w:val="80"/>
          <w:sz w:val="24"/>
        </w:rPr>
        <w:t xml:space="preserve"> </w:t>
      </w:r>
      <w:r>
        <w:rPr>
          <w:sz w:val="24"/>
        </w:rPr>
        <w:t>WC</w:t>
      </w:r>
      <w:r>
        <w:rPr>
          <w:spacing w:val="1"/>
          <w:sz w:val="24"/>
        </w:rPr>
        <w:t xml:space="preserve"> </w:t>
      </w:r>
      <w:r>
        <w:rPr>
          <w:spacing w:val="-2"/>
          <w:sz w:val="24"/>
        </w:rPr>
        <w:t>Archaeology</w:t>
      </w:r>
    </w:p>
    <w:p w14:paraId="7B6E29B7" w14:textId="77777777" w:rsidR="005A158B" w:rsidRDefault="00753D8E">
      <w:pPr>
        <w:ind w:left="144" w:right="137"/>
        <w:jc w:val="both"/>
        <w:rPr>
          <w:sz w:val="24"/>
        </w:rPr>
      </w:pPr>
      <w:r>
        <w:rPr>
          <w:sz w:val="24"/>
        </w:rPr>
        <w:t>Thank you for consulting Wiltshire Council’s Archaeology Service regarding this Scoping Opinion following</w:t>
      </w:r>
      <w:r>
        <w:rPr>
          <w:spacing w:val="-2"/>
          <w:sz w:val="24"/>
        </w:rPr>
        <w:t xml:space="preserve"> </w:t>
      </w:r>
      <w:r>
        <w:rPr>
          <w:sz w:val="24"/>
        </w:rPr>
        <w:t>a</w:t>
      </w:r>
      <w:r>
        <w:rPr>
          <w:spacing w:val="-1"/>
          <w:sz w:val="24"/>
        </w:rPr>
        <w:t xml:space="preserve"> </w:t>
      </w:r>
      <w:r>
        <w:rPr>
          <w:sz w:val="24"/>
        </w:rPr>
        <w:t>screening</w:t>
      </w:r>
      <w:r>
        <w:rPr>
          <w:spacing w:val="-1"/>
          <w:sz w:val="24"/>
        </w:rPr>
        <w:t xml:space="preserve"> </w:t>
      </w:r>
      <w:r>
        <w:rPr>
          <w:sz w:val="24"/>
        </w:rPr>
        <w:t>opinion.</w:t>
      </w:r>
      <w:r>
        <w:rPr>
          <w:spacing w:val="-2"/>
          <w:sz w:val="24"/>
        </w:rPr>
        <w:t xml:space="preserve"> </w:t>
      </w:r>
      <w:r>
        <w:rPr>
          <w:sz w:val="24"/>
        </w:rPr>
        <w:t>I</w:t>
      </w:r>
      <w:r>
        <w:rPr>
          <w:spacing w:val="-2"/>
          <w:sz w:val="24"/>
        </w:rPr>
        <w:t xml:space="preserve"> </w:t>
      </w:r>
      <w:r>
        <w:rPr>
          <w:sz w:val="24"/>
        </w:rPr>
        <w:t>have</w:t>
      </w:r>
      <w:r>
        <w:rPr>
          <w:spacing w:val="-2"/>
          <w:sz w:val="24"/>
        </w:rPr>
        <w:t xml:space="preserve"> </w:t>
      </w:r>
      <w:r>
        <w:rPr>
          <w:sz w:val="24"/>
        </w:rPr>
        <w:t>previously</w:t>
      </w:r>
      <w:r>
        <w:rPr>
          <w:spacing w:val="-2"/>
          <w:sz w:val="24"/>
        </w:rPr>
        <w:t xml:space="preserve"> </w:t>
      </w:r>
      <w:r>
        <w:rPr>
          <w:sz w:val="24"/>
        </w:rPr>
        <w:t>provided</w:t>
      </w:r>
      <w:r>
        <w:rPr>
          <w:spacing w:val="-2"/>
          <w:sz w:val="24"/>
        </w:rPr>
        <w:t xml:space="preserve"> </w:t>
      </w:r>
      <w:r>
        <w:rPr>
          <w:sz w:val="24"/>
        </w:rPr>
        <w:t>advice</w:t>
      </w:r>
      <w:r>
        <w:rPr>
          <w:spacing w:val="-2"/>
          <w:sz w:val="24"/>
        </w:rPr>
        <w:t xml:space="preserve"> </w:t>
      </w:r>
      <w:r>
        <w:rPr>
          <w:sz w:val="24"/>
        </w:rPr>
        <w:t>in</w:t>
      </w:r>
      <w:r>
        <w:rPr>
          <w:spacing w:val="-2"/>
          <w:sz w:val="24"/>
        </w:rPr>
        <w:t xml:space="preserve"> </w:t>
      </w:r>
      <w:r>
        <w:rPr>
          <w:sz w:val="24"/>
        </w:rPr>
        <w:t>relation</w:t>
      </w:r>
      <w:r>
        <w:rPr>
          <w:spacing w:val="-1"/>
          <w:sz w:val="24"/>
        </w:rPr>
        <w:t xml:space="preserve"> </w:t>
      </w:r>
      <w:r>
        <w:rPr>
          <w:sz w:val="24"/>
        </w:rPr>
        <w:t>to</w:t>
      </w:r>
      <w:r>
        <w:rPr>
          <w:spacing w:val="-2"/>
          <w:sz w:val="24"/>
        </w:rPr>
        <w:t xml:space="preserve"> </w:t>
      </w:r>
      <w:r>
        <w:rPr>
          <w:sz w:val="24"/>
        </w:rPr>
        <w:t>the</w:t>
      </w:r>
      <w:r>
        <w:rPr>
          <w:spacing w:val="-2"/>
          <w:sz w:val="24"/>
        </w:rPr>
        <w:t xml:space="preserve"> </w:t>
      </w:r>
      <w:r>
        <w:rPr>
          <w:sz w:val="24"/>
        </w:rPr>
        <w:t>screening</w:t>
      </w:r>
      <w:r>
        <w:rPr>
          <w:spacing w:val="-2"/>
          <w:sz w:val="24"/>
        </w:rPr>
        <w:t xml:space="preserve"> </w:t>
      </w:r>
      <w:r>
        <w:rPr>
          <w:sz w:val="24"/>
        </w:rPr>
        <w:t>opinion as well as a pre-application enquiry, and this advice remains valid.</w:t>
      </w:r>
    </w:p>
    <w:p w14:paraId="7B6E29B8" w14:textId="77777777" w:rsidR="005A158B" w:rsidRDefault="005A158B">
      <w:pPr>
        <w:pStyle w:val="BodyText"/>
        <w:rPr>
          <w:sz w:val="24"/>
        </w:rPr>
      </w:pPr>
    </w:p>
    <w:p w14:paraId="7B6E29B9" w14:textId="77777777" w:rsidR="005A158B" w:rsidRDefault="00753D8E">
      <w:pPr>
        <w:ind w:left="144" w:right="138"/>
        <w:jc w:val="both"/>
        <w:rPr>
          <w:sz w:val="24"/>
        </w:rPr>
      </w:pPr>
      <w:r>
        <w:rPr>
          <w:sz w:val="24"/>
        </w:rPr>
        <w:t>As regards Savills’ ‘EIA Scoping Opinion Request’, the historic environment is rightly scoped into the assessment and Section 6 on ‘Heritage’ sets out the proposed assessment methodology. This accords with the Archaeology Service’s previous advice. I note that exploratory trial trenching has been undertaken, and the results of this exploratory archaeological investigation will be an important of the assessment.</w:t>
      </w:r>
    </w:p>
    <w:p w14:paraId="7B6E29BA" w14:textId="77777777" w:rsidR="005A158B" w:rsidRDefault="005A158B">
      <w:pPr>
        <w:pStyle w:val="BodyText"/>
        <w:spacing w:before="1"/>
        <w:rPr>
          <w:sz w:val="24"/>
        </w:rPr>
      </w:pPr>
    </w:p>
    <w:p w14:paraId="7B6E29BB" w14:textId="77777777" w:rsidR="005A158B" w:rsidRDefault="00753D8E">
      <w:pPr>
        <w:ind w:left="144" w:right="139"/>
        <w:jc w:val="both"/>
        <w:rPr>
          <w:sz w:val="24"/>
        </w:rPr>
      </w:pPr>
      <w:r>
        <w:rPr>
          <w:sz w:val="24"/>
        </w:rPr>
        <w:t>Section 6 concludes (Para. 6.5.3) with a request for confirmation that the proposed assessment methodology, sources to be consulted, and assets and impacts scoped into the assessment are appropriate. I can confirm that all these assessment aspects are appropriate.</w:t>
      </w:r>
    </w:p>
    <w:p w14:paraId="7B6E29BC" w14:textId="77777777" w:rsidR="005A158B" w:rsidRDefault="005A158B">
      <w:pPr>
        <w:pStyle w:val="BodyText"/>
        <w:rPr>
          <w:sz w:val="24"/>
        </w:rPr>
      </w:pPr>
    </w:p>
    <w:p w14:paraId="7B6E29BD" w14:textId="77777777" w:rsidR="005A158B" w:rsidRDefault="00753D8E">
      <w:pPr>
        <w:ind w:left="144" w:right="138"/>
        <w:jc w:val="both"/>
        <w:rPr>
          <w:sz w:val="24"/>
        </w:rPr>
      </w:pPr>
      <w:r>
        <w:rPr>
          <w:sz w:val="24"/>
        </w:rPr>
        <w:t>I can also re-emphasise that the assessment of the impacts on the setting of the Scheduled Monument of Woodbury Ancient Villages, including the cumulative impact of additional housing around the monument, will be an important part of the impact assessment.</w:t>
      </w:r>
    </w:p>
    <w:p w14:paraId="7B6E29BE" w14:textId="77777777" w:rsidR="005A158B" w:rsidRDefault="005A158B">
      <w:pPr>
        <w:pStyle w:val="BodyText"/>
        <w:rPr>
          <w:sz w:val="24"/>
        </w:rPr>
      </w:pPr>
    </w:p>
    <w:p w14:paraId="7B6E29BF" w14:textId="77777777" w:rsidR="005A158B" w:rsidRDefault="00753D8E">
      <w:pPr>
        <w:ind w:left="144" w:right="138"/>
        <w:jc w:val="both"/>
        <w:rPr>
          <w:sz w:val="24"/>
        </w:rPr>
      </w:pPr>
      <w:r>
        <w:rPr>
          <w:sz w:val="24"/>
        </w:rPr>
        <w:t>I trust that this is satisfactory. Please do not hesitate to contact me if you would like to discuss this further or require any further information.</w:t>
      </w:r>
    </w:p>
    <w:p w14:paraId="7B6E29C0" w14:textId="77777777" w:rsidR="005A158B" w:rsidRDefault="005A158B">
      <w:pPr>
        <w:jc w:val="both"/>
        <w:rPr>
          <w:sz w:val="24"/>
        </w:rPr>
        <w:sectPr w:rsidR="005A158B">
          <w:pgSz w:w="11920" w:h="16850"/>
          <w:pgMar w:top="1540" w:right="425" w:bottom="280" w:left="708" w:header="720" w:footer="720" w:gutter="0"/>
          <w:cols w:space="720"/>
        </w:sectPr>
      </w:pPr>
    </w:p>
    <w:p w14:paraId="7B6E29C1" w14:textId="77777777" w:rsidR="005A158B" w:rsidRDefault="00753D8E">
      <w:pPr>
        <w:spacing w:before="80"/>
        <w:ind w:left="144"/>
        <w:rPr>
          <w:sz w:val="24"/>
        </w:rPr>
      </w:pPr>
      <w:r>
        <w:rPr>
          <w:sz w:val="24"/>
        </w:rPr>
        <w:lastRenderedPageBreak/>
        <w:t>Appendix</w:t>
      </w:r>
      <w:r>
        <w:rPr>
          <w:spacing w:val="-5"/>
          <w:sz w:val="24"/>
        </w:rPr>
        <w:t xml:space="preserve"> 11</w:t>
      </w:r>
    </w:p>
    <w:p w14:paraId="7B6E29C2" w14:textId="77777777" w:rsidR="005A158B" w:rsidRDefault="005A158B">
      <w:pPr>
        <w:rPr>
          <w:sz w:val="24"/>
        </w:rPr>
        <w:sectPr w:rsidR="005A158B">
          <w:pgSz w:w="11920" w:h="16850"/>
          <w:pgMar w:top="1540" w:right="425" w:bottom="280" w:left="708" w:header="720" w:footer="720" w:gutter="0"/>
          <w:cols w:space="720"/>
        </w:sectPr>
      </w:pPr>
    </w:p>
    <w:p w14:paraId="610A5B38" w14:textId="43A29B9F" w:rsidR="004E081F" w:rsidRDefault="004E081F">
      <w:pPr>
        <w:pStyle w:val="BodyText"/>
        <w:ind w:left="4269"/>
        <w:rPr>
          <w:noProof/>
          <w:sz w:val="20"/>
        </w:rPr>
      </w:pPr>
    </w:p>
    <w:p w14:paraId="7B6E29C3" w14:textId="4BD5B840" w:rsidR="005A158B" w:rsidRDefault="00753D8E">
      <w:pPr>
        <w:pStyle w:val="BodyText"/>
        <w:ind w:left="4269"/>
        <w:rPr>
          <w:sz w:val="20"/>
        </w:rPr>
      </w:pPr>
      <w:r>
        <w:rPr>
          <w:noProof/>
          <w:sz w:val="20"/>
        </w:rPr>
        <w:drawing>
          <wp:inline distT="0" distB="0" distL="0" distR="0" wp14:anchorId="13BA7D11" wp14:editId="13BA7D12">
            <wp:extent cx="2616860" cy="796099"/>
            <wp:effectExtent l="0" t="0" r="0" b="0"/>
            <wp:docPr id="101912507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5" cstate="print"/>
                    <a:stretch>
                      <a:fillRect/>
                    </a:stretch>
                  </pic:blipFill>
                  <pic:spPr>
                    <a:xfrm>
                      <a:off x="0" y="0"/>
                      <a:ext cx="2616860" cy="796099"/>
                    </a:xfrm>
                    <a:prstGeom prst="rect">
                      <a:avLst/>
                    </a:prstGeom>
                  </pic:spPr>
                </pic:pic>
              </a:graphicData>
            </a:graphic>
          </wp:inline>
        </w:drawing>
      </w:r>
    </w:p>
    <w:p w14:paraId="7B6E29C4" w14:textId="77777777" w:rsidR="005A158B" w:rsidRDefault="00753D8E">
      <w:pPr>
        <w:tabs>
          <w:tab w:val="left" w:pos="4087"/>
          <w:tab w:val="left" w:pos="5674"/>
        </w:tabs>
        <w:spacing w:before="5" w:line="830" w:lineRule="atLeast"/>
        <w:ind w:left="98" w:right="509"/>
        <w:rPr>
          <w:b/>
          <w:sz w:val="24"/>
        </w:rPr>
      </w:pPr>
      <w:bookmarkStart w:id="8" w:name="EIA_Scoping_Drainage_Response_PL-2025-08"/>
      <w:bookmarkEnd w:id="8"/>
      <w:r>
        <w:rPr>
          <w:b/>
          <w:sz w:val="24"/>
        </w:rPr>
        <w:t>To: Development Management</w:t>
      </w:r>
      <w:r>
        <w:rPr>
          <w:b/>
          <w:sz w:val="24"/>
        </w:rPr>
        <w:tab/>
      </w:r>
      <w:r>
        <w:rPr>
          <w:b/>
          <w:spacing w:val="-38"/>
          <w:sz w:val="24"/>
        </w:rPr>
        <w:t xml:space="preserve"> </w:t>
      </w:r>
      <w:r>
        <w:rPr>
          <w:b/>
          <w:sz w:val="24"/>
        </w:rPr>
        <w:t>From:</w:t>
      </w:r>
      <w:r>
        <w:rPr>
          <w:b/>
          <w:spacing w:val="-13"/>
          <w:sz w:val="24"/>
        </w:rPr>
        <w:t xml:space="preserve"> </w:t>
      </w:r>
      <w:r>
        <w:rPr>
          <w:b/>
          <w:sz w:val="24"/>
        </w:rPr>
        <w:t>Drainage</w:t>
      </w:r>
      <w:r>
        <w:rPr>
          <w:b/>
          <w:spacing w:val="-9"/>
          <w:sz w:val="24"/>
        </w:rPr>
        <w:t xml:space="preserve"> </w:t>
      </w:r>
      <w:r>
        <w:rPr>
          <w:b/>
          <w:sz w:val="24"/>
        </w:rPr>
        <w:t>Team</w:t>
      </w:r>
      <w:r>
        <w:rPr>
          <w:b/>
          <w:spacing w:val="-6"/>
          <w:sz w:val="24"/>
        </w:rPr>
        <w:t xml:space="preserve"> </w:t>
      </w:r>
      <w:r>
        <w:rPr>
          <w:b/>
          <w:sz w:val="24"/>
        </w:rPr>
        <w:t>Rohit</w:t>
      </w:r>
      <w:r>
        <w:rPr>
          <w:b/>
          <w:spacing w:val="-10"/>
          <w:sz w:val="24"/>
        </w:rPr>
        <w:t xml:space="preserve"> </w:t>
      </w:r>
      <w:r>
        <w:rPr>
          <w:b/>
          <w:sz w:val="24"/>
        </w:rPr>
        <w:t>SIngh Planning App Ref: PL/2025/08842</w:t>
      </w:r>
      <w:r>
        <w:rPr>
          <w:b/>
          <w:sz w:val="24"/>
        </w:rPr>
        <w:tab/>
        <w:t>Service Ref:</w:t>
      </w:r>
      <w:r>
        <w:rPr>
          <w:b/>
          <w:sz w:val="24"/>
        </w:rPr>
        <w:tab/>
      </w:r>
      <w:r>
        <w:rPr>
          <w:b/>
          <w:spacing w:val="-4"/>
          <w:sz w:val="24"/>
        </w:rPr>
        <w:t>LLFA</w:t>
      </w:r>
    </w:p>
    <w:p w14:paraId="7B6E29C5" w14:textId="77777777" w:rsidR="005A158B" w:rsidRDefault="00753D8E">
      <w:pPr>
        <w:spacing w:before="274"/>
        <w:ind w:left="4169"/>
        <w:rPr>
          <w:b/>
          <w:sz w:val="24"/>
        </w:rPr>
      </w:pPr>
      <w:r>
        <w:rPr>
          <w:b/>
          <w:sz w:val="24"/>
        </w:rPr>
        <w:t>Date:</w:t>
      </w:r>
      <w:r>
        <w:rPr>
          <w:b/>
          <w:spacing w:val="-6"/>
          <w:sz w:val="24"/>
        </w:rPr>
        <w:t xml:space="preserve"> </w:t>
      </w:r>
      <w:r>
        <w:rPr>
          <w:b/>
          <w:spacing w:val="-2"/>
          <w:sz w:val="24"/>
        </w:rPr>
        <w:t>17/11/2025</w:t>
      </w:r>
    </w:p>
    <w:p w14:paraId="58970479" w14:textId="77777777" w:rsidR="004E081F" w:rsidRDefault="00753D8E">
      <w:pPr>
        <w:pStyle w:val="BodyText"/>
        <w:spacing w:before="40"/>
        <w:rPr>
          <w:b/>
          <w:noProof/>
          <w:sz w:val="20"/>
        </w:rPr>
      </w:pPr>
      <w:r>
        <w:rPr>
          <w:b/>
          <w:noProof/>
          <w:sz w:val="20"/>
        </w:rPr>
        <mc:AlternateContent>
          <mc:Choice Requires="wps">
            <w:drawing>
              <wp:anchor distT="0" distB="0" distL="0" distR="0" simplePos="0" relativeHeight="251658241" behindDoc="1" locked="0" layoutInCell="1" allowOverlap="1" wp14:anchorId="7B6E2A61" wp14:editId="7B6E2A62">
                <wp:simplePos x="0" y="0"/>
                <wp:positionH relativeFrom="page">
                  <wp:posOffset>1123492</wp:posOffset>
                </wp:positionH>
                <wp:positionV relativeFrom="paragraph">
                  <wp:posOffset>187085</wp:posOffset>
                </wp:positionV>
                <wp:extent cx="5315585"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5585" cy="18415"/>
                        </a:xfrm>
                        <a:custGeom>
                          <a:avLst/>
                          <a:gdLst/>
                          <a:ahLst/>
                          <a:cxnLst/>
                          <a:rect l="l" t="t" r="r" b="b"/>
                          <a:pathLst>
                            <a:path w="5315585" h="18415">
                              <a:moveTo>
                                <a:pt x="5315077" y="0"/>
                              </a:moveTo>
                              <a:lnTo>
                                <a:pt x="0" y="0"/>
                              </a:lnTo>
                              <a:lnTo>
                                <a:pt x="0" y="18288"/>
                              </a:lnTo>
                              <a:lnTo>
                                <a:pt x="5315077" y="18288"/>
                              </a:lnTo>
                              <a:lnTo>
                                <a:pt x="53150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248893" id="Graphic 5" o:spid="_x0000_s1026" style="position:absolute;margin-left:88.45pt;margin-top:14.75pt;width:418.55pt;height:1.45pt;z-index:-251658239;visibility:visible;mso-wrap-style:square;mso-wrap-distance-left:0;mso-wrap-distance-top:0;mso-wrap-distance-right:0;mso-wrap-distance-bottom:0;mso-position-horizontal:absolute;mso-position-horizontal-relative:page;mso-position-vertical:absolute;mso-position-vertical-relative:text;v-text-anchor:top" coordsize="53155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" path="m5315077,l,,,18288r5315077,l5315077,xe" fillcolor="black" stroked="f">
                <v:path arrowok="t"/>
                <w10:wrap type="topAndBottom" anchorx="page"/>
              </v:shape>
            </w:pict>
          </mc:Fallback>
        </mc:AlternateContent>
      </w:r>
    </w:p>
    <w:p w14:paraId="7B6E29C6" w14:textId="655A69BA" w:rsidR="005A158B" w:rsidRDefault="00753D8E">
      <w:pPr>
        <w:pStyle w:val="BodyText"/>
        <w:spacing w:before="40"/>
        <w:rPr>
          <w:b/>
          <w:sz w:val="20"/>
        </w:rPr>
      </w:pPr>
      <w:r>
        <w:rPr>
          <w:b/>
          <w:noProof/>
          <w:sz w:val="20"/>
        </w:rPr>
        <mc:AlternateContent>
          <mc:Choice Requires="wps">
            <w:drawing>
              <wp:anchor distT="0" distB="0" distL="0" distR="0" simplePos="0" relativeHeight="251658242" behindDoc="1" locked="0" layoutInCell="1" allowOverlap="1" wp14:anchorId="13BA7D13" wp14:editId="13BA7D14">
                <wp:simplePos x="0" y="0"/>
                <wp:positionH relativeFrom="page">
                  <wp:posOffset>1123492</wp:posOffset>
                </wp:positionH>
                <wp:positionV relativeFrom="paragraph">
                  <wp:posOffset>187085</wp:posOffset>
                </wp:positionV>
                <wp:extent cx="5315585" cy="18415"/>
                <wp:effectExtent l="0" t="0" r="0" b="0"/>
                <wp:wrapTopAndBottom/>
                <wp:docPr id="755938032"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5585" cy="18415"/>
                        </a:xfrm>
                        <a:custGeom>
                          <a:avLst/>
                          <a:gdLst/>
                          <a:ahLst/>
                          <a:cxnLst/>
                          <a:rect l="l" t="t" r="r" b="b"/>
                          <a:pathLst>
                            <a:path w="5315585" h="18415">
                              <a:moveTo>
                                <a:pt x="5315077" y="0"/>
                              </a:moveTo>
                              <a:lnTo>
                                <a:pt x="0" y="0"/>
                              </a:lnTo>
                              <a:lnTo>
                                <a:pt x="0" y="18288"/>
                              </a:lnTo>
                              <a:lnTo>
                                <a:pt x="5315077" y="18288"/>
                              </a:lnTo>
                              <a:lnTo>
                                <a:pt x="53150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E9CCBE" id="Graphic 5" o:spid="_x0000_s1026" style="position:absolute;margin-left:88.45pt;margin-top:14.75pt;width:418.55pt;height:1.45pt;z-index:-251658238;visibility:visible;mso-wrap-style:square;mso-wrap-distance-left:0;mso-wrap-distance-top:0;mso-wrap-distance-right:0;mso-wrap-distance-bottom:0;mso-position-horizontal:absolute;mso-position-horizontal-relative:page;mso-position-vertical:absolute;mso-position-vertical-relative:text;v-text-anchor:top" coordsize="53155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" path="m5315077,l,,,18288r5315077,l5315077,xe" fillcolor="black" stroked="f">
                <v:path arrowok="t"/>
                <w10:wrap type="topAndBottom" anchorx="page"/>
              </v:shape>
            </w:pict>
          </mc:Fallback>
        </mc:AlternateContent>
      </w:r>
    </w:p>
    <w:p w14:paraId="7B6E29C7" w14:textId="77777777" w:rsidR="005A158B" w:rsidRDefault="005A158B">
      <w:pPr>
        <w:pStyle w:val="BodyText"/>
        <w:spacing w:before="2"/>
        <w:rPr>
          <w:b/>
          <w:sz w:val="24"/>
        </w:rPr>
      </w:pPr>
    </w:p>
    <w:p w14:paraId="7B6E29C8" w14:textId="77777777" w:rsidR="005A158B" w:rsidRDefault="00753D8E">
      <w:pPr>
        <w:pStyle w:val="Heading1"/>
      </w:pPr>
      <w:r>
        <w:rPr>
          <w:spacing w:val="-2"/>
        </w:rPr>
        <w:t>PROPOSAL</w:t>
      </w:r>
    </w:p>
    <w:p w14:paraId="7B6E29C9" w14:textId="77777777" w:rsidR="005A158B" w:rsidRDefault="005A158B">
      <w:pPr>
        <w:pStyle w:val="BodyText"/>
        <w:rPr>
          <w:b/>
          <w:sz w:val="24"/>
        </w:rPr>
      </w:pPr>
    </w:p>
    <w:p w14:paraId="7B6E29CA" w14:textId="77777777" w:rsidR="005A158B" w:rsidRDefault="00753D8E">
      <w:pPr>
        <w:ind w:left="98" w:right="191"/>
        <w:jc w:val="both"/>
        <w:rPr>
          <w:sz w:val="24"/>
        </w:rPr>
      </w:pPr>
      <w:r>
        <w:rPr>
          <w:sz w:val="24"/>
        </w:rPr>
        <w:t>A residential-led development for up to 310 new homes, 40% of which would be affordable.</w:t>
      </w:r>
      <w:r>
        <w:rPr>
          <w:spacing w:val="-2"/>
          <w:sz w:val="24"/>
        </w:rPr>
        <w:t xml:space="preserve"> </w:t>
      </w:r>
      <w:r>
        <w:rPr>
          <w:sz w:val="24"/>
        </w:rPr>
        <w:t>Additionally, the</w:t>
      </w:r>
      <w:r>
        <w:rPr>
          <w:spacing w:val="-2"/>
          <w:sz w:val="24"/>
        </w:rPr>
        <w:t xml:space="preserve"> </w:t>
      </w:r>
      <w:r>
        <w:rPr>
          <w:sz w:val="24"/>
        </w:rPr>
        <w:t>Proposed</w:t>
      </w:r>
      <w:r>
        <w:rPr>
          <w:spacing w:val="-2"/>
          <w:sz w:val="24"/>
        </w:rPr>
        <w:t xml:space="preserve"> </w:t>
      </w:r>
      <w:r>
        <w:rPr>
          <w:sz w:val="24"/>
        </w:rPr>
        <w:t>Development would deliver</w:t>
      </w:r>
      <w:r>
        <w:rPr>
          <w:spacing w:val="-4"/>
          <w:sz w:val="24"/>
        </w:rPr>
        <w:t xml:space="preserve"> </w:t>
      </w:r>
      <w:r>
        <w:rPr>
          <w:sz w:val="24"/>
        </w:rPr>
        <w:t>an</w:t>
      </w:r>
      <w:r>
        <w:rPr>
          <w:spacing w:val="-2"/>
          <w:sz w:val="24"/>
        </w:rPr>
        <w:t xml:space="preserve"> </w:t>
      </w:r>
      <w:r>
        <w:rPr>
          <w:sz w:val="24"/>
        </w:rPr>
        <w:t>early years</w:t>
      </w:r>
      <w:r>
        <w:rPr>
          <w:spacing w:val="-4"/>
          <w:sz w:val="24"/>
        </w:rPr>
        <w:t xml:space="preserve"> </w:t>
      </w:r>
      <w:r>
        <w:rPr>
          <w:sz w:val="24"/>
        </w:rPr>
        <w:t>nursery</w:t>
      </w:r>
      <w:r>
        <w:rPr>
          <w:spacing w:val="-4"/>
          <w:sz w:val="24"/>
        </w:rPr>
        <w:t xml:space="preserve"> </w:t>
      </w:r>
      <w:r>
        <w:rPr>
          <w:sz w:val="24"/>
        </w:rPr>
        <w:t>school,</w:t>
      </w:r>
      <w:r>
        <w:rPr>
          <w:spacing w:val="-6"/>
          <w:sz w:val="24"/>
        </w:rPr>
        <w:t xml:space="preserve"> </w:t>
      </w:r>
      <w:r>
        <w:rPr>
          <w:sz w:val="24"/>
        </w:rPr>
        <w:t>community</w:t>
      </w:r>
      <w:r>
        <w:rPr>
          <w:spacing w:val="-4"/>
          <w:sz w:val="24"/>
        </w:rPr>
        <w:t xml:space="preserve"> </w:t>
      </w:r>
      <w:r>
        <w:rPr>
          <w:sz w:val="24"/>
        </w:rPr>
        <w:t>facilities,</w:t>
      </w:r>
      <w:r>
        <w:rPr>
          <w:spacing w:val="-6"/>
          <w:sz w:val="24"/>
        </w:rPr>
        <w:t xml:space="preserve"> </w:t>
      </w:r>
      <w:r>
        <w:rPr>
          <w:sz w:val="24"/>
        </w:rPr>
        <w:t>and</w:t>
      </w:r>
      <w:r>
        <w:rPr>
          <w:spacing w:val="-4"/>
          <w:sz w:val="24"/>
        </w:rPr>
        <w:t xml:space="preserve"> </w:t>
      </w:r>
      <w:r>
        <w:rPr>
          <w:sz w:val="24"/>
        </w:rPr>
        <w:t>a</w:t>
      </w:r>
      <w:r>
        <w:rPr>
          <w:spacing w:val="-5"/>
          <w:sz w:val="24"/>
        </w:rPr>
        <w:t xml:space="preserve"> </w:t>
      </w:r>
      <w:r>
        <w:rPr>
          <w:sz w:val="24"/>
        </w:rPr>
        <w:t>Strategic</w:t>
      </w:r>
      <w:r>
        <w:rPr>
          <w:spacing w:val="-4"/>
          <w:sz w:val="24"/>
        </w:rPr>
        <w:t xml:space="preserve"> </w:t>
      </w:r>
      <w:r>
        <w:rPr>
          <w:sz w:val="24"/>
        </w:rPr>
        <w:t>Alternative</w:t>
      </w:r>
      <w:r>
        <w:rPr>
          <w:spacing w:val="-4"/>
          <w:sz w:val="24"/>
        </w:rPr>
        <w:t xml:space="preserve"> </w:t>
      </w:r>
      <w:r>
        <w:rPr>
          <w:sz w:val="24"/>
        </w:rPr>
        <w:t>Natural Greenspace</w:t>
      </w:r>
      <w:r>
        <w:rPr>
          <w:spacing w:val="-2"/>
          <w:sz w:val="24"/>
        </w:rPr>
        <w:t xml:space="preserve"> </w:t>
      </w:r>
      <w:r>
        <w:rPr>
          <w:sz w:val="24"/>
        </w:rPr>
        <w:t>(‘SANG’).</w:t>
      </w:r>
      <w:r>
        <w:rPr>
          <w:spacing w:val="-4"/>
          <w:sz w:val="24"/>
        </w:rPr>
        <w:t xml:space="preserve"> </w:t>
      </w:r>
      <w:r>
        <w:rPr>
          <w:sz w:val="24"/>
        </w:rPr>
        <w:t>A</w:t>
      </w:r>
      <w:r>
        <w:rPr>
          <w:spacing w:val="-2"/>
          <w:sz w:val="24"/>
        </w:rPr>
        <w:t xml:space="preserve"> </w:t>
      </w:r>
      <w:r>
        <w:rPr>
          <w:sz w:val="24"/>
        </w:rPr>
        <w:t>new vehicular</w:t>
      </w:r>
      <w:r>
        <w:rPr>
          <w:spacing w:val="-5"/>
          <w:sz w:val="24"/>
        </w:rPr>
        <w:t xml:space="preserve"> </w:t>
      </w:r>
      <w:r>
        <w:rPr>
          <w:sz w:val="24"/>
        </w:rPr>
        <w:t>access</w:t>
      </w:r>
      <w:r>
        <w:rPr>
          <w:spacing w:val="-2"/>
          <w:sz w:val="24"/>
        </w:rPr>
        <w:t xml:space="preserve"> </w:t>
      </w:r>
      <w:r>
        <w:rPr>
          <w:sz w:val="24"/>
        </w:rPr>
        <w:t>by</w:t>
      </w:r>
      <w:r>
        <w:rPr>
          <w:spacing w:val="-2"/>
          <w:sz w:val="24"/>
        </w:rPr>
        <w:t xml:space="preserve"> </w:t>
      </w:r>
      <w:r>
        <w:rPr>
          <w:sz w:val="24"/>
        </w:rPr>
        <w:t>a</w:t>
      </w:r>
      <w:r>
        <w:rPr>
          <w:spacing w:val="-3"/>
          <w:sz w:val="24"/>
        </w:rPr>
        <w:t xml:space="preserve"> </w:t>
      </w:r>
      <w:r>
        <w:rPr>
          <w:sz w:val="24"/>
        </w:rPr>
        <w:t>4-arm</w:t>
      </w:r>
      <w:r>
        <w:rPr>
          <w:spacing w:val="-2"/>
          <w:sz w:val="24"/>
        </w:rPr>
        <w:t xml:space="preserve"> </w:t>
      </w:r>
      <w:r>
        <w:rPr>
          <w:sz w:val="24"/>
        </w:rPr>
        <w:t>roundabout</w:t>
      </w:r>
      <w:r>
        <w:rPr>
          <w:spacing w:val="-2"/>
          <w:sz w:val="24"/>
        </w:rPr>
        <w:t xml:space="preserve"> </w:t>
      </w:r>
      <w:r>
        <w:rPr>
          <w:sz w:val="24"/>
        </w:rPr>
        <w:t>is</w:t>
      </w:r>
      <w:r>
        <w:rPr>
          <w:spacing w:val="-2"/>
          <w:sz w:val="24"/>
        </w:rPr>
        <w:t xml:space="preserve"> </w:t>
      </w:r>
      <w:r>
        <w:rPr>
          <w:sz w:val="24"/>
        </w:rPr>
        <w:t>also proposed off Coombe Road.</w:t>
      </w:r>
    </w:p>
    <w:p w14:paraId="7B6E29CB" w14:textId="77777777" w:rsidR="005A158B" w:rsidRDefault="00753D8E">
      <w:pPr>
        <w:ind w:left="98"/>
        <w:jc w:val="both"/>
        <w:rPr>
          <w:sz w:val="24"/>
        </w:rPr>
      </w:pPr>
      <w:r>
        <w:rPr>
          <w:sz w:val="24"/>
        </w:rPr>
        <w:t>Land</w:t>
      </w:r>
      <w:r>
        <w:rPr>
          <w:spacing w:val="-5"/>
          <w:sz w:val="24"/>
        </w:rPr>
        <w:t xml:space="preserve"> </w:t>
      </w:r>
      <w:r>
        <w:rPr>
          <w:sz w:val="24"/>
        </w:rPr>
        <w:t>South</w:t>
      </w:r>
      <w:r>
        <w:rPr>
          <w:spacing w:val="-3"/>
          <w:sz w:val="24"/>
        </w:rPr>
        <w:t xml:space="preserve"> </w:t>
      </w:r>
      <w:r>
        <w:rPr>
          <w:sz w:val="24"/>
        </w:rPr>
        <w:t>of</w:t>
      </w:r>
      <w:r>
        <w:rPr>
          <w:spacing w:val="-2"/>
          <w:sz w:val="24"/>
        </w:rPr>
        <w:t xml:space="preserve"> </w:t>
      </w:r>
      <w:r>
        <w:rPr>
          <w:sz w:val="24"/>
        </w:rPr>
        <w:t>Harnham</w:t>
      </w:r>
      <w:r>
        <w:rPr>
          <w:spacing w:val="-1"/>
          <w:sz w:val="24"/>
        </w:rPr>
        <w:t xml:space="preserve"> </w:t>
      </w:r>
      <w:r>
        <w:rPr>
          <w:sz w:val="24"/>
        </w:rPr>
        <w:t>and</w:t>
      </w:r>
      <w:r>
        <w:rPr>
          <w:spacing w:val="-4"/>
          <w:sz w:val="24"/>
        </w:rPr>
        <w:t xml:space="preserve"> </w:t>
      </w:r>
      <w:r>
        <w:rPr>
          <w:sz w:val="24"/>
        </w:rPr>
        <w:t>West</w:t>
      </w:r>
      <w:r>
        <w:rPr>
          <w:spacing w:val="-4"/>
          <w:sz w:val="24"/>
        </w:rPr>
        <w:t xml:space="preserve"> </w:t>
      </w:r>
      <w:r>
        <w:rPr>
          <w:sz w:val="24"/>
        </w:rPr>
        <w:t>of</w:t>
      </w:r>
      <w:r>
        <w:rPr>
          <w:spacing w:val="-2"/>
          <w:sz w:val="24"/>
        </w:rPr>
        <w:t xml:space="preserve"> </w:t>
      </w:r>
      <w:r>
        <w:rPr>
          <w:sz w:val="24"/>
        </w:rPr>
        <w:t>Coombe</w:t>
      </w:r>
      <w:r>
        <w:rPr>
          <w:spacing w:val="-2"/>
          <w:sz w:val="24"/>
        </w:rPr>
        <w:t xml:space="preserve"> </w:t>
      </w:r>
      <w:r>
        <w:rPr>
          <w:sz w:val="24"/>
        </w:rPr>
        <w:t>Road,</w:t>
      </w:r>
      <w:r>
        <w:rPr>
          <w:spacing w:val="-2"/>
          <w:sz w:val="24"/>
        </w:rPr>
        <w:t xml:space="preserve"> Salisbury</w:t>
      </w:r>
    </w:p>
    <w:p w14:paraId="7B6E29CC" w14:textId="77777777" w:rsidR="005A158B" w:rsidRDefault="005A158B">
      <w:pPr>
        <w:pStyle w:val="BodyText"/>
        <w:rPr>
          <w:sz w:val="24"/>
        </w:rPr>
      </w:pPr>
    </w:p>
    <w:p w14:paraId="7B6E29CD" w14:textId="77777777" w:rsidR="005A158B" w:rsidRDefault="00753D8E">
      <w:pPr>
        <w:pStyle w:val="Heading1"/>
        <w:spacing w:before="0"/>
      </w:pPr>
      <w:r>
        <w:t xml:space="preserve">SITE </w:t>
      </w:r>
      <w:r>
        <w:rPr>
          <w:spacing w:val="-2"/>
        </w:rPr>
        <w:t>LOCATION</w:t>
      </w:r>
    </w:p>
    <w:p w14:paraId="7B6E29CE" w14:textId="77777777" w:rsidR="005A158B" w:rsidRDefault="005A158B">
      <w:pPr>
        <w:pStyle w:val="BodyText"/>
        <w:rPr>
          <w:b/>
          <w:sz w:val="24"/>
        </w:rPr>
      </w:pPr>
    </w:p>
    <w:p w14:paraId="7B6E29CF" w14:textId="77777777" w:rsidR="005A158B" w:rsidRDefault="00753D8E">
      <w:pPr>
        <w:ind w:left="98" w:right="91"/>
        <w:jc w:val="both"/>
        <w:rPr>
          <w:sz w:val="24"/>
        </w:rPr>
      </w:pPr>
      <w:r>
        <w:rPr>
          <w:sz w:val="24"/>
        </w:rPr>
        <w:t>Based on the attached EIA Scoping Report, the site is located south of Harnham and is approximately 33.6 hectares in agricultural use. It lies within Flood</w:t>
      </w:r>
      <w:r>
        <w:rPr>
          <w:spacing w:val="-7"/>
          <w:sz w:val="24"/>
        </w:rPr>
        <w:t xml:space="preserve"> </w:t>
      </w:r>
      <w:r>
        <w:rPr>
          <w:sz w:val="24"/>
        </w:rPr>
        <w:t>Zone</w:t>
      </w:r>
      <w:r>
        <w:rPr>
          <w:spacing w:val="-7"/>
          <w:sz w:val="24"/>
        </w:rPr>
        <w:t xml:space="preserve"> </w:t>
      </w:r>
      <w:r>
        <w:rPr>
          <w:sz w:val="24"/>
        </w:rPr>
        <w:t>1,</w:t>
      </w:r>
      <w:r>
        <w:rPr>
          <w:spacing w:val="-7"/>
          <w:sz w:val="24"/>
        </w:rPr>
        <w:t xml:space="preserve"> </w:t>
      </w:r>
      <w:r>
        <w:rPr>
          <w:sz w:val="24"/>
        </w:rPr>
        <w:t>indicating</w:t>
      </w:r>
      <w:r>
        <w:rPr>
          <w:spacing w:val="-7"/>
          <w:sz w:val="24"/>
        </w:rPr>
        <w:t xml:space="preserve"> </w:t>
      </w:r>
      <w:r>
        <w:rPr>
          <w:sz w:val="24"/>
        </w:rPr>
        <w:t>a</w:t>
      </w:r>
      <w:r>
        <w:rPr>
          <w:spacing w:val="-7"/>
          <w:sz w:val="24"/>
        </w:rPr>
        <w:t xml:space="preserve"> </w:t>
      </w:r>
      <w:r>
        <w:rPr>
          <w:sz w:val="24"/>
        </w:rPr>
        <w:t>low</w:t>
      </w:r>
      <w:r>
        <w:rPr>
          <w:spacing w:val="-8"/>
          <w:sz w:val="24"/>
        </w:rPr>
        <w:t xml:space="preserve"> </w:t>
      </w:r>
      <w:r>
        <w:rPr>
          <w:sz w:val="24"/>
        </w:rPr>
        <w:t>probability</w:t>
      </w:r>
      <w:r>
        <w:rPr>
          <w:spacing w:val="-8"/>
          <w:sz w:val="24"/>
        </w:rPr>
        <w:t xml:space="preserve"> </w:t>
      </w:r>
      <w:r>
        <w:rPr>
          <w:sz w:val="24"/>
        </w:rPr>
        <w:t>of</w:t>
      </w:r>
      <w:r>
        <w:rPr>
          <w:spacing w:val="-7"/>
          <w:sz w:val="24"/>
        </w:rPr>
        <w:t xml:space="preserve"> </w:t>
      </w:r>
      <w:r>
        <w:rPr>
          <w:sz w:val="24"/>
        </w:rPr>
        <w:t>fluvial</w:t>
      </w:r>
      <w:r>
        <w:rPr>
          <w:spacing w:val="-8"/>
          <w:sz w:val="24"/>
        </w:rPr>
        <w:t xml:space="preserve"> </w:t>
      </w:r>
      <w:r>
        <w:rPr>
          <w:sz w:val="24"/>
        </w:rPr>
        <w:t>flooding,</w:t>
      </w:r>
      <w:r>
        <w:rPr>
          <w:spacing w:val="-7"/>
          <w:sz w:val="24"/>
        </w:rPr>
        <w:t xml:space="preserve"> </w:t>
      </w:r>
      <w:r>
        <w:rPr>
          <w:sz w:val="24"/>
        </w:rPr>
        <w:t>but</w:t>
      </w:r>
      <w:r>
        <w:rPr>
          <w:spacing w:val="-7"/>
          <w:sz w:val="24"/>
        </w:rPr>
        <w:t xml:space="preserve"> </w:t>
      </w:r>
      <w:r>
        <w:rPr>
          <w:sz w:val="24"/>
        </w:rPr>
        <w:t>there</w:t>
      </w:r>
      <w:r>
        <w:rPr>
          <w:spacing w:val="-7"/>
          <w:sz w:val="24"/>
        </w:rPr>
        <w:t xml:space="preserve"> </w:t>
      </w:r>
      <w:r>
        <w:rPr>
          <w:sz w:val="24"/>
        </w:rPr>
        <w:t>are</w:t>
      </w:r>
      <w:r>
        <w:rPr>
          <w:spacing w:val="-2"/>
          <w:sz w:val="24"/>
        </w:rPr>
        <w:t xml:space="preserve"> </w:t>
      </w:r>
      <w:r>
        <w:rPr>
          <w:sz w:val="24"/>
        </w:rPr>
        <w:t>minor isolated</w:t>
      </w:r>
      <w:r>
        <w:rPr>
          <w:spacing w:val="-11"/>
          <w:sz w:val="24"/>
        </w:rPr>
        <w:t xml:space="preserve"> </w:t>
      </w:r>
      <w:r>
        <w:rPr>
          <w:sz w:val="24"/>
        </w:rPr>
        <w:t>areas</w:t>
      </w:r>
      <w:r>
        <w:rPr>
          <w:spacing w:val="-9"/>
          <w:sz w:val="24"/>
        </w:rPr>
        <w:t xml:space="preserve"> </w:t>
      </w:r>
      <w:r>
        <w:rPr>
          <w:sz w:val="24"/>
        </w:rPr>
        <w:t>of</w:t>
      </w:r>
      <w:r>
        <w:rPr>
          <w:spacing w:val="-9"/>
          <w:sz w:val="24"/>
        </w:rPr>
        <w:t xml:space="preserve"> </w:t>
      </w:r>
      <w:r>
        <w:rPr>
          <w:sz w:val="24"/>
        </w:rPr>
        <w:t>low</w:t>
      </w:r>
      <w:r>
        <w:rPr>
          <w:spacing w:val="-9"/>
          <w:sz w:val="24"/>
        </w:rPr>
        <w:t xml:space="preserve"> </w:t>
      </w:r>
      <w:r>
        <w:rPr>
          <w:sz w:val="24"/>
        </w:rPr>
        <w:t>surface</w:t>
      </w:r>
      <w:r>
        <w:rPr>
          <w:spacing w:val="-8"/>
          <w:sz w:val="24"/>
        </w:rPr>
        <w:t xml:space="preserve"> </w:t>
      </w:r>
      <w:r>
        <w:rPr>
          <w:sz w:val="24"/>
        </w:rPr>
        <w:t>water</w:t>
      </w:r>
      <w:r>
        <w:rPr>
          <w:spacing w:val="-10"/>
          <w:sz w:val="24"/>
        </w:rPr>
        <w:t xml:space="preserve"> </w:t>
      </w:r>
      <w:r>
        <w:rPr>
          <w:sz w:val="24"/>
        </w:rPr>
        <w:t>flood</w:t>
      </w:r>
      <w:r>
        <w:rPr>
          <w:spacing w:val="-8"/>
          <w:sz w:val="24"/>
        </w:rPr>
        <w:t xml:space="preserve"> </w:t>
      </w:r>
      <w:r>
        <w:rPr>
          <w:sz w:val="24"/>
        </w:rPr>
        <w:t>risk</w:t>
      </w:r>
      <w:r>
        <w:rPr>
          <w:spacing w:val="-6"/>
          <w:sz w:val="24"/>
        </w:rPr>
        <w:t xml:space="preserve"> </w:t>
      </w:r>
      <w:r>
        <w:rPr>
          <w:sz w:val="24"/>
        </w:rPr>
        <w:t>in</w:t>
      </w:r>
      <w:r>
        <w:rPr>
          <w:spacing w:val="-9"/>
          <w:sz w:val="24"/>
        </w:rPr>
        <w:t xml:space="preserve"> </w:t>
      </w:r>
      <w:r>
        <w:rPr>
          <w:sz w:val="24"/>
        </w:rPr>
        <w:t>the</w:t>
      </w:r>
      <w:r>
        <w:rPr>
          <w:spacing w:val="-8"/>
          <w:sz w:val="24"/>
        </w:rPr>
        <w:t xml:space="preserve"> </w:t>
      </w:r>
      <w:r>
        <w:rPr>
          <w:sz w:val="24"/>
        </w:rPr>
        <w:t>western</w:t>
      </w:r>
      <w:r>
        <w:rPr>
          <w:spacing w:val="-9"/>
          <w:sz w:val="24"/>
        </w:rPr>
        <w:t xml:space="preserve"> </w:t>
      </w:r>
      <w:r>
        <w:rPr>
          <w:sz w:val="24"/>
        </w:rPr>
        <w:t>sections</w:t>
      </w:r>
      <w:r>
        <w:rPr>
          <w:spacing w:val="-12"/>
          <w:sz w:val="24"/>
        </w:rPr>
        <w:t xml:space="preserve"> </w:t>
      </w:r>
      <w:r>
        <w:rPr>
          <w:sz w:val="24"/>
        </w:rPr>
        <w:t>of</w:t>
      </w:r>
      <w:r>
        <w:rPr>
          <w:spacing w:val="-9"/>
          <w:sz w:val="24"/>
        </w:rPr>
        <w:t xml:space="preserve"> </w:t>
      </w:r>
      <w:r>
        <w:rPr>
          <w:sz w:val="24"/>
        </w:rPr>
        <w:t>the</w:t>
      </w:r>
      <w:r>
        <w:rPr>
          <w:spacing w:val="-8"/>
          <w:sz w:val="24"/>
        </w:rPr>
        <w:t xml:space="preserve"> </w:t>
      </w:r>
      <w:r>
        <w:rPr>
          <w:sz w:val="24"/>
        </w:rPr>
        <w:t>site. The</w:t>
      </w:r>
      <w:r>
        <w:rPr>
          <w:spacing w:val="-9"/>
          <w:sz w:val="24"/>
        </w:rPr>
        <w:t xml:space="preserve"> </w:t>
      </w:r>
      <w:r>
        <w:rPr>
          <w:sz w:val="24"/>
        </w:rPr>
        <w:t>nearest</w:t>
      </w:r>
      <w:r>
        <w:rPr>
          <w:spacing w:val="-10"/>
          <w:sz w:val="24"/>
        </w:rPr>
        <w:t xml:space="preserve"> </w:t>
      </w:r>
      <w:r>
        <w:rPr>
          <w:sz w:val="24"/>
        </w:rPr>
        <w:t>watercourse</w:t>
      </w:r>
      <w:r>
        <w:rPr>
          <w:spacing w:val="-9"/>
          <w:sz w:val="24"/>
        </w:rPr>
        <w:t xml:space="preserve"> </w:t>
      </w:r>
      <w:r>
        <w:rPr>
          <w:sz w:val="24"/>
        </w:rPr>
        <w:t>is</w:t>
      </w:r>
      <w:r>
        <w:rPr>
          <w:spacing w:val="-11"/>
          <w:sz w:val="24"/>
        </w:rPr>
        <w:t xml:space="preserve"> </w:t>
      </w:r>
      <w:r>
        <w:rPr>
          <w:sz w:val="24"/>
        </w:rPr>
        <w:t>the</w:t>
      </w:r>
      <w:r>
        <w:rPr>
          <w:spacing w:val="-8"/>
          <w:sz w:val="24"/>
        </w:rPr>
        <w:t xml:space="preserve"> </w:t>
      </w:r>
      <w:r>
        <w:rPr>
          <w:sz w:val="24"/>
        </w:rPr>
        <w:t>River</w:t>
      </w:r>
      <w:r>
        <w:rPr>
          <w:spacing w:val="-13"/>
          <w:sz w:val="24"/>
        </w:rPr>
        <w:t xml:space="preserve"> </w:t>
      </w:r>
      <w:r>
        <w:rPr>
          <w:sz w:val="24"/>
        </w:rPr>
        <w:t>Ebble,</w:t>
      </w:r>
      <w:r>
        <w:rPr>
          <w:spacing w:val="-12"/>
          <w:sz w:val="24"/>
        </w:rPr>
        <w:t xml:space="preserve"> </w:t>
      </w:r>
      <w:r>
        <w:rPr>
          <w:sz w:val="24"/>
        </w:rPr>
        <w:t>approximately</w:t>
      </w:r>
      <w:r>
        <w:rPr>
          <w:spacing w:val="-13"/>
          <w:sz w:val="24"/>
        </w:rPr>
        <w:t xml:space="preserve"> </w:t>
      </w:r>
      <w:r>
        <w:rPr>
          <w:sz w:val="24"/>
        </w:rPr>
        <w:t>0.9</w:t>
      </w:r>
      <w:r>
        <w:rPr>
          <w:spacing w:val="-11"/>
          <w:sz w:val="24"/>
        </w:rPr>
        <w:t xml:space="preserve"> </w:t>
      </w:r>
      <w:r>
        <w:rPr>
          <w:sz w:val="24"/>
        </w:rPr>
        <w:t>km</w:t>
      </w:r>
      <w:r>
        <w:rPr>
          <w:spacing w:val="-9"/>
          <w:sz w:val="24"/>
        </w:rPr>
        <w:t xml:space="preserve"> </w:t>
      </w:r>
      <w:r>
        <w:rPr>
          <w:sz w:val="24"/>
        </w:rPr>
        <w:t>to</w:t>
      </w:r>
      <w:r>
        <w:rPr>
          <w:spacing w:val="-12"/>
          <w:sz w:val="24"/>
        </w:rPr>
        <w:t xml:space="preserve"> </w:t>
      </w:r>
      <w:r>
        <w:rPr>
          <w:sz w:val="24"/>
        </w:rPr>
        <w:t>the</w:t>
      </w:r>
      <w:r>
        <w:rPr>
          <w:spacing w:val="-9"/>
          <w:sz w:val="24"/>
        </w:rPr>
        <w:t xml:space="preserve"> </w:t>
      </w:r>
      <w:r>
        <w:rPr>
          <w:sz w:val="24"/>
        </w:rPr>
        <w:t>south, and the site is within the River Avon SAC catchment, requiring phosphate neutrality</w:t>
      </w:r>
      <w:r>
        <w:rPr>
          <w:spacing w:val="-17"/>
          <w:sz w:val="24"/>
        </w:rPr>
        <w:t xml:space="preserve"> </w:t>
      </w:r>
      <w:r>
        <w:rPr>
          <w:sz w:val="24"/>
        </w:rPr>
        <w:t>under</w:t>
      </w:r>
      <w:r>
        <w:rPr>
          <w:spacing w:val="-17"/>
          <w:sz w:val="24"/>
        </w:rPr>
        <w:t xml:space="preserve"> </w:t>
      </w:r>
      <w:r>
        <w:rPr>
          <w:sz w:val="24"/>
        </w:rPr>
        <w:t>the</w:t>
      </w:r>
      <w:r>
        <w:rPr>
          <w:spacing w:val="-16"/>
          <w:sz w:val="24"/>
        </w:rPr>
        <w:t xml:space="preserve"> </w:t>
      </w:r>
      <w:r>
        <w:rPr>
          <w:sz w:val="24"/>
        </w:rPr>
        <w:t>Habitats</w:t>
      </w:r>
      <w:r>
        <w:rPr>
          <w:spacing w:val="-17"/>
          <w:sz w:val="24"/>
        </w:rPr>
        <w:t xml:space="preserve"> </w:t>
      </w:r>
      <w:r>
        <w:rPr>
          <w:sz w:val="24"/>
        </w:rPr>
        <w:t>Regulations.</w:t>
      </w:r>
      <w:r>
        <w:rPr>
          <w:spacing w:val="-17"/>
          <w:sz w:val="24"/>
        </w:rPr>
        <w:t xml:space="preserve"> </w:t>
      </w:r>
      <w:r>
        <w:rPr>
          <w:sz w:val="24"/>
        </w:rPr>
        <w:t>The</w:t>
      </w:r>
      <w:r>
        <w:rPr>
          <w:spacing w:val="-17"/>
          <w:sz w:val="24"/>
        </w:rPr>
        <w:t xml:space="preserve"> </w:t>
      </w:r>
      <w:r>
        <w:rPr>
          <w:sz w:val="24"/>
        </w:rPr>
        <w:t>topography</w:t>
      </w:r>
      <w:r>
        <w:rPr>
          <w:spacing w:val="-16"/>
          <w:sz w:val="24"/>
        </w:rPr>
        <w:t xml:space="preserve"> </w:t>
      </w:r>
      <w:r>
        <w:rPr>
          <w:sz w:val="24"/>
        </w:rPr>
        <w:t>is</w:t>
      </w:r>
      <w:r>
        <w:rPr>
          <w:spacing w:val="-17"/>
          <w:sz w:val="24"/>
        </w:rPr>
        <w:t xml:space="preserve"> </w:t>
      </w:r>
      <w:r>
        <w:rPr>
          <w:sz w:val="24"/>
        </w:rPr>
        <w:t>gently</w:t>
      </w:r>
      <w:r>
        <w:rPr>
          <w:spacing w:val="-17"/>
          <w:sz w:val="24"/>
        </w:rPr>
        <w:t xml:space="preserve"> </w:t>
      </w:r>
      <w:r>
        <w:rPr>
          <w:sz w:val="24"/>
        </w:rPr>
        <w:t>sloping</w:t>
      </w:r>
      <w:r>
        <w:rPr>
          <w:spacing w:val="-16"/>
          <w:sz w:val="24"/>
        </w:rPr>
        <w:t xml:space="preserve"> </w:t>
      </w:r>
      <w:r>
        <w:rPr>
          <w:sz w:val="24"/>
        </w:rPr>
        <w:t>from 90–95 m AOD in the north to 75–80 m AOD in the south, which may influence surface water flow paths and attenuation design. These constraints mean that while</w:t>
      </w:r>
      <w:r>
        <w:rPr>
          <w:spacing w:val="-2"/>
          <w:sz w:val="24"/>
        </w:rPr>
        <w:t xml:space="preserve"> </w:t>
      </w:r>
      <w:r>
        <w:rPr>
          <w:sz w:val="24"/>
        </w:rPr>
        <w:t>fluvial</w:t>
      </w:r>
      <w:r>
        <w:rPr>
          <w:spacing w:val="-5"/>
          <w:sz w:val="24"/>
        </w:rPr>
        <w:t xml:space="preserve"> </w:t>
      </w:r>
      <w:r>
        <w:rPr>
          <w:sz w:val="24"/>
        </w:rPr>
        <w:t>flood</w:t>
      </w:r>
      <w:r>
        <w:rPr>
          <w:spacing w:val="-2"/>
          <w:sz w:val="24"/>
        </w:rPr>
        <w:t xml:space="preserve"> </w:t>
      </w:r>
      <w:r>
        <w:rPr>
          <w:sz w:val="24"/>
        </w:rPr>
        <w:t>risk</w:t>
      </w:r>
      <w:r>
        <w:rPr>
          <w:spacing w:val="-5"/>
          <w:sz w:val="24"/>
        </w:rPr>
        <w:t xml:space="preserve"> </w:t>
      </w:r>
      <w:r>
        <w:rPr>
          <w:sz w:val="24"/>
        </w:rPr>
        <w:t>is</w:t>
      </w:r>
      <w:r>
        <w:rPr>
          <w:spacing w:val="-2"/>
          <w:sz w:val="24"/>
        </w:rPr>
        <w:t xml:space="preserve"> </w:t>
      </w:r>
      <w:r>
        <w:rPr>
          <w:sz w:val="24"/>
        </w:rPr>
        <w:t>low,</w:t>
      </w:r>
      <w:r>
        <w:rPr>
          <w:spacing w:val="-4"/>
          <w:sz w:val="24"/>
        </w:rPr>
        <w:t xml:space="preserve"> </w:t>
      </w:r>
      <w:r>
        <w:rPr>
          <w:sz w:val="24"/>
        </w:rPr>
        <w:t>the</w:t>
      </w:r>
      <w:r>
        <w:rPr>
          <w:spacing w:val="-4"/>
          <w:sz w:val="24"/>
        </w:rPr>
        <w:t xml:space="preserve"> </w:t>
      </w:r>
      <w:r>
        <w:rPr>
          <w:sz w:val="24"/>
        </w:rPr>
        <w:t>drainage</w:t>
      </w:r>
      <w:r>
        <w:rPr>
          <w:spacing w:val="-2"/>
          <w:sz w:val="24"/>
        </w:rPr>
        <w:t xml:space="preserve"> </w:t>
      </w:r>
      <w:r>
        <w:rPr>
          <w:sz w:val="24"/>
        </w:rPr>
        <w:t>strategy</w:t>
      </w:r>
      <w:r>
        <w:rPr>
          <w:spacing w:val="-7"/>
          <w:sz w:val="24"/>
        </w:rPr>
        <w:t xml:space="preserve"> </w:t>
      </w:r>
      <w:r>
        <w:rPr>
          <w:sz w:val="24"/>
        </w:rPr>
        <w:t>must</w:t>
      </w:r>
      <w:r>
        <w:rPr>
          <w:spacing w:val="-4"/>
          <w:sz w:val="24"/>
        </w:rPr>
        <w:t xml:space="preserve"> </w:t>
      </w:r>
      <w:r>
        <w:rPr>
          <w:sz w:val="24"/>
        </w:rPr>
        <w:t>address</w:t>
      </w:r>
      <w:r>
        <w:rPr>
          <w:spacing w:val="-5"/>
          <w:sz w:val="24"/>
        </w:rPr>
        <w:t xml:space="preserve"> </w:t>
      </w:r>
      <w:r>
        <w:rPr>
          <w:sz w:val="24"/>
        </w:rPr>
        <w:t>surface</w:t>
      </w:r>
      <w:r>
        <w:rPr>
          <w:spacing w:val="-2"/>
          <w:sz w:val="24"/>
        </w:rPr>
        <w:t xml:space="preserve"> </w:t>
      </w:r>
      <w:r>
        <w:rPr>
          <w:sz w:val="24"/>
        </w:rPr>
        <w:t>water management,</w:t>
      </w:r>
      <w:r>
        <w:rPr>
          <w:spacing w:val="-17"/>
          <w:sz w:val="24"/>
        </w:rPr>
        <w:t xml:space="preserve"> </w:t>
      </w:r>
      <w:r>
        <w:rPr>
          <w:sz w:val="24"/>
        </w:rPr>
        <w:t>infiltration</w:t>
      </w:r>
      <w:r>
        <w:rPr>
          <w:spacing w:val="-16"/>
          <w:sz w:val="24"/>
        </w:rPr>
        <w:t xml:space="preserve"> </w:t>
      </w:r>
      <w:r>
        <w:rPr>
          <w:sz w:val="24"/>
        </w:rPr>
        <w:t>feasibility,</w:t>
      </w:r>
      <w:r>
        <w:rPr>
          <w:spacing w:val="-17"/>
          <w:sz w:val="24"/>
        </w:rPr>
        <w:t xml:space="preserve"> </w:t>
      </w:r>
      <w:r>
        <w:rPr>
          <w:sz w:val="24"/>
        </w:rPr>
        <w:t>and</w:t>
      </w:r>
      <w:r>
        <w:rPr>
          <w:spacing w:val="-16"/>
          <w:sz w:val="24"/>
        </w:rPr>
        <w:t xml:space="preserve"> </w:t>
      </w:r>
      <w:r>
        <w:rPr>
          <w:sz w:val="24"/>
        </w:rPr>
        <w:t>nutrient</w:t>
      </w:r>
      <w:r>
        <w:rPr>
          <w:spacing w:val="-15"/>
          <w:sz w:val="24"/>
        </w:rPr>
        <w:t xml:space="preserve"> </w:t>
      </w:r>
      <w:r>
        <w:rPr>
          <w:sz w:val="24"/>
        </w:rPr>
        <w:t>neutrality,</w:t>
      </w:r>
      <w:r>
        <w:rPr>
          <w:spacing w:val="-15"/>
          <w:sz w:val="24"/>
        </w:rPr>
        <w:t xml:space="preserve"> </w:t>
      </w:r>
      <w:r>
        <w:rPr>
          <w:sz w:val="24"/>
        </w:rPr>
        <w:t>ensuring</w:t>
      </w:r>
      <w:r>
        <w:rPr>
          <w:spacing w:val="-15"/>
          <w:sz w:val="24"/>
        </w:rPr>
        <w:t xml:space="preserve"> </w:t>
      </w:r>
      <w:r>
        <w:rPr>
          <w:sz w:val="24"/>
        </w:rPr>
        <w:t>compliance with Wiltshire Council SuDS guidance and CIRIA C753 standards.</w:t>
      </w:r>
    </w:p>
    <w:p w14:paraId="7B6E29D0" w14:textId="77777777" w:rsidR="005A158B" w:rsidRDefault="00753D8E">
      <w:pPr>
        <w:pStyle w:val="Heading1"/>
        <w:spacing w:before="275"/>
      </w:pPr>
      <w:r>
        <w:t>SUMMARY</w:t>
      </w:r>
      <w:r>
        <w:rPr>
          <w:spacing w:val="-2"/>
        </w:rPr>
        <w:t xml:space="preserve"> </w:t>
      </w:r>
      <w:r>
        <w:t>OF</w:t>
      </w:r>
      <w:r>
        <w:rPr>
          <w:spacing w:val="-2"/>
        </w:rPr>
        <w:t xml:space="preserve"> </w:t>
      </w:r>
      <w:r>
        <w:t>THE</w:t>
      </w:r>
      <w:r>
        <w:rPr>
          <w:spacing w:val="-1"/>
        </w:rPr>
        <w:t xml:space="preserve"> </w:t>
      </w:r>
      <w:r>
        <w:t>CONSULTEE</w:t>
      </w:r>
      <w:r>
        <w:rPr>
          <w:spacing w:val="-3"/>
        </w:rPr>
        <w:t xml:space="preserve"> </w:t>
      </w:r>
      <w:r>
        <w:rPr>
          <w:spacing w:val="-2"/>
        </w:rPr>
        <w:t>POSITION</w:t>
      </w:r>
    </w:p>
    <w:p w14:paraId="7B6E29D1" w14:textId="77777777" w:rsidR="005A158B" w:rsidRDefault="005A158B">
      <w:pPr>
        <w:pStyle w:val="BodyText"/>
        <w:spacing w:before="45"/>
        <w:rPr>
          <w:b/>
          <w:sz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4"/>
        <w:gridCol w:w="283"/>
      </w:tblGrid>
      <w:tr w:rsidR="005A158B" w14:paraId="7B6E29D4" w14:textId="77777777">
        <w:trPr>
          <w:trHeight w:val="277"/>
        </w:trPr>
        <w:tc>
          <w:tcPr>
            <w:tcW w:w="6234" w:type="dxa"/>
          </w:tcPr>
          <w:p w14:paraId="7B6E29D2" w14:textId="77777777" w:rsidR="005A158B" w:rsidRDefault="00753D8E">
            <w:pPr>
              <w:pStyle w:val="TableParagraph"/>
              <w:spacing w:before="2" w:line="255" w:lineRule="exact"/>
              <w:ind w:left="107"/>
              <w:rPr>
                <w:sz w:val="24"/>
              </w:rPr>
            </w:pPr>
            <w:r>
              <w:rPr>
                <w:spacing w:val="-2"/>
                <w:sz w:val="24"/>
              </w:rPr>
              <w:t>Object</w:t>
            </w:r>
          </w:p>
        </w:tc>
        <w:tc>
          <w:tcPr>
            <w:tcW w:w="283" w:type="dxa"/>
          </w:tcPr>
          <w:p w14:paraId="7B6E29D3" w14:textId="77777777" w:rsidR="005A158B" w:rsidRDefault="005A158B">
            <w:pPr>
              <w:pStyle w:val="TableParagraph"/>
              <w:ind w:left="0"/>
              <w:rPr>
                <w:rFonts w:ascii="Times New Roman"/>
                <w:sz w:val="20"/>
              </w:rPr>
            </w:pPr>
          </w:p>
        </w:tc>
      </w:tr>
      <w:tr w:rsidR="005A158B" w14:paraId="7B6E29D7" w14:textId="77777777">
        <w:trPr>
          <w:trHeight w:val="275"/>
        </w:trPr>
        <w:tc>
          <w:tcPr>
            <w:tcW w:w="6234" w:type="dxa"/>
          </w:tcPr>
          <w:p w14:paraId="7B6E29D5" w14:textId="77777777" w:rsidR="005A158B" w:rsidRDefault="00753D8E">
            <w:pPr>
              <w:pStyle w:val="TableParagraph"/>
              <w:spacing w:line="255" w:lineRule="exact"/>
              <w:ind w:left="107"/>
              <w:rPr>
                <w:sz w:val="24"/>
              </w:rPr>
            </w:pPr>
            <w:r>
              <w:rPr>
                <w:sz w:val="24"/>
              </w:rPr>
              <w:t>Holding</w:t>
            </w:r>
            <w:r>
              <w:rPr>
                <w:spacing w:val="-5"/>
                <w:sz w:val="24"/>
              </w:rPr>
              <w:t xml:space="preserve"> </w:t>
            </w:r>
            <w:r>
              <w:rPr>
                <w:sz w:val="24"/>
              </w:rPr>
              <w:t>Objection:</w:t>
            </w:r>
            <w:r>
              <w:rPr>
                <w:spacing w:val="-4"/>
                <w:sz w:val="24"/>
              </w:rPr>
              <w:t xml:space="preserve"> </w:t>
            </w:r>
            <w:r>
              <w:rPr>
                <w:sz w:val="24"/>
              </w:rPr>
              <w:t>Further</w:t>
            </w:r>
            <w:r>
              <w:rPr>
                <w:spacing w:val="-5"/>
                <w:sz w:val="24"/>
              </w:rPr>
              <w:t xml:space="preserve"> </w:t>
            </w:r>
            <w:r>
              <w:rPr>
                <w:sz w:val="24"/>
              </w:rPr>
              <w:t>information</w:t>
            </w:r>
            <w:r>
              <w:rPr>
                <w:spacing w:val="-5"/>
                <w:sz w:val="24"/>
              </w:rPr>
              <w:t xml:space="preserve"> </w:t>
            </w:r>
            <w:r>
              <w:rPr>
                <w:spacing w:val="-2"/>
                <w:sz w:val="24"/>
              </w:rPr>
              <w:t>required</w:t>
            </w:r>
          </w:p>
        </w:tc>
        <w:tc>
          <w:tcPr>
            <w:tcW w:w="283" w:type="dxa"/>
          </w:tcPr>
          <w:p w14:paraId="7B6E29D6" w14:textId="77777777" w:rsidR="005A158B" w:rsidRDefault="005A158B">
            <w:pPr>
              <w:pStyle w:val="TableParagraph"/>
              <w:ind w:left="0"/>
              <w:rPr>
                <w:rFonts w:ascii="Times New Roman"/>
                <w:sz w:val="20"/>
              </w:rPr>
            </w:pPr>
          </w:p>
        </w:tc>
      </w:tr>
      <w:tr w:rsidR="005A158B" w14:paraId="7B6E29DA" w14:textId="77777777">
        <w:trPr>
          <w:trHeight w:val="275"/>
        </w:trPr>
        <w:tc>
          <w:tcPr>
            <w:tcW w:w="6234" w:type="dxa"/>
          </w:tcPr>
          <w:p w14:paraId="7B6E29D8" w14:textId="77777777" w:rsidR="005A158B" w:rsidRDefault="00753D8E">
            <w:pPr>
              <w:pStyle w:val="TableParagraph"/>
              <w:spacing w:line="255" w:lineRule="exact"/>
              <w:ind w:left="107"/>
              <w:rPr>
                <w:sz w:val="24"/>
              </w:rPr>
            </w:pPr>
            <w:r>
              <w:rPr>
                <w:spacing w:val="-2"/>
                <w:sz w:val="24"/>
              </w:rPr>
              <w:t>Support</w:t>
            </w:r>
          </w:p>
        </w:tc>
        <w:tc>
          <w:tcPr>
            <w:tcW w:w="283" w:type="dxa"/>
          </w:tcPr>
          <w:p w14:paraId="7B6E29D9" w14:textId="77777777" w:rsidR="005A158B" w:rsidRDefault="005A158B">
            <w:pPr>
              <w:pStyle w:val="TableParagraph"/>
              <w:ind w:left="0"/>
              <w:rPr>
                <w:rFonts w:ascii="Times New Roman"/>
                <w:sz w:val="20"/>
              </w:rPr>
            </w:pPr>
          </w:p>
        </w:tc>
      </w:tr>
      <w:tr w:rsidR="005A158B" w14:paraId="7B6E29DD" w14:textId="77777777">
        <w:trPr>
          <w:trHeight w:val="276"/>
        </w:trPr>
        <w:tc>
          <w:tcPr>
            <w:tcW w:w="6234" w:type="dxa"/>
          </w:tcPr>
          <w:p w14:paraId="7B6E29DB" w14:textId="77777777" w:rsidR="005A158B" w:rsidRDefault="00753D8E">
            <w:pPr>
              <w:pStyle w:val="TableParagraph"/>
              <w:spacing w:line="256" w:lineRule="exact"/>
              <w:ind w:left="107"/>
              <w:rPr>
                <w:sz w:val="24"/>
              </w:rPr>
            </w:pPr>
            <w:r>
              <w:rPr>
                <w:sz w:val="24"/>
              </w:rPr>
              <w:t>No</w:t>
            </w:r>
            <w:r>
              <w:rPr>
                <w:spacing w:val="-1"/>
                <w:sz w:val="24"/>
              </w:rPr>
              <w:t xml:space="preserve"> </w:t>
            </w:r>
            <w:r>
              <w:rPr>
                <w:spacing w:val="-2"/>
                <w:sz w:val="24"/>
              </w:rPr>
              <w:t>comment</w:t>
            </w:r>
          </w:p>
        </w:tc>
        <w:tc>
          <w:tcPr>
            <w:tcW w:w="283" w:type="dxa"/>
          </w:tcPr>
          <w:p w14:paraId="7B6E29DC" w14:textId="77777777" w:rsidR="005A158B" w:rsidRDefault="005A158B">
            <w:pPr>
              <w:pStyle w:val="TableParagraph"/>
              <w:ind w:left="0"/>
              <w:rPr>
                <w:rFonts w:ascii="Times New Roman"/>
                <w:sz w:val="20"/>
              </w:rPr>
            </w:pPr>
          </w:p>
        </w:tc>
      </w:tr>
      <w:tr w:rsidR="005A158B" w14:paraId="7B6E29E0" w14:textId="77777777">
        <w:trPr>
          <w:trHeight w:val="275"/>
        </w:trPr>
        <w:tc>
          <w:tcPr>
            <w:tcW w:w="6234" w:type="dxa"/>
          </w:tcPr>
          <w:p w14:paraId="7B6E29DE" w14:textId="77777777" w:rsidR="005A158B" w:rsidRDefault="00753D8E">
            <w:pPr>
              <w:pStyle w:val="TableParagraph"/>
              <w:spacing w:line="255" w:lineRule="exact"/>
              <w:ind w:left="107"/>
              <w:rPr>
                <w:sz w:val="24"/>
              </w:rPr>
            </w:pPr>
            <w:r>
              <w:rPr>
                <w:sz w:val="24"/>
              </w:rPr>
              <w:t>No</w:t>
            </w:r>
            <w:r>
              <w:rPr>
                <w:spacing w:val="-1"/>
                <w:sz w:val="24"/>
              </w:rPr>
              <w:t xml:space="preserve"> </w:t>
            </w:r>
            <w:r>
              <w:rPr>
                <w:spacing w:val="-2"/>
                <w:sz w:val="24"/>
              </w:rPr>
              <w:t>objection</w:t>
            </w:r>
          </w:p>
        </w:tc>
        <w:tc>
          <w:tcPr>
            <w:tcW w:w="283" w:type="dxa"/>
          </w:tcPr>
          <w:p w14:paraId="7B6E29DF" w14:textId="77777777" w:rsidR="005A158B" w:rsidRDefault="005A158B">
            <w:pPr>
              <w:pStyle w:val="TableParagraph"/>
              <w:ind w:left="0"/>
              <w:rPr>
                <w:rFonts w:ascii="Times New Roman"/>
                <w:sz w:val="20"/>
              </w:rPr>
            </w:pPr>
          </w:p>
        </w:tc>
      </w:tr>
      <w:tr w:rsidR="005A158B" w14:paraId="7B6E29E3" w14:textId="77777777">
        <w:trPr>
          <w:trHeight w:val="275"/>
        </w:trPr>
        <w:tc>
          <w:tcPr>
            <w:tcW w:w="6234" w:type="dxa"/>
          </w:tcPr>
          <w:p w14:paraId="7B6E29E1" w14:textId="77777777" w:rsidR="005A158B" w:rsidRDefault="00753D8E">
            <w:pPr>
              <w:pStyle w:val="TableParagraph"/>
              <w:spacing w:line="255" w:lineRule="exact"/>
              <w:ind w:left="107"/>
              <w:rPr>
                <w:sz w:val="24"/>
              </w:rPr>
            </w:pPr>
            <w:r>
              <w:rPr>
                <w:sz w:val="24"/>
              </w:rPr>
              <w:t>No</w:t>
            </w:r>
            <w:r>
              <w:rPr>
                <w:spacing w:val="-2"/>
                <w:sz w:val="24"/>
              </w:rPr>
              <w:t xml:space="preserve"> </w:t>
            </w:r>
            <w:r>
              <w:rPr>
                <w:sz w:val="24"/>
              </w:rPr>
              <w:t>objection</w:t>
            </w:r>
            <w:r>
              <w:rPr>
                <w:spacing w:val="-2"/>
                <w:sz w:val="24"/>
              </w:rPr>
              <w:t xml:space="preserve"> </w:t>
            </w:r>
            <w:r>
              <w:rPr>
                <w:sz w:val="24"/>
              </w:rPr>
              <w:t>subject</w:t>
            </w:r>
            <w:r>
              <w:rPr>
                <w:spacing w:val="-4"/>
                <w:sz w:val="24"/>
              </w:rPr>
              <w:t xml:space="preserve"> </w:t>
            </w:r>
            <w:r>
              <w:rPr>
                <w:sz w:val="24"/>
              </w:rPr>
              <w:t>to</w:t>
            </w:r>
            <w:r>
              <w:rPr>
                <w:spacing w:val="-3"/>
                <w:sz w:val="24"/>
              </w:rPr>
              <w:t xml:space="preserve"> </w:t>
            </w:r>
            <w:r>
              <w:rPr>
                <w:spacing w:val="-2"/>
                <w:sz w:val="24"/>
              </w:rPr>
              <w:t>conditions</w:t>
            </w:r>
          </w:p>
        </w:tc>
        <w:tc>
          <w:tcPr>
            <w:tcW w:w="283" w:type="dxa"/>
          </w:tcPr>
          <w:p w14:paraId="7B6E29E2" w14:textId="77777777" w:rsidR="005A158B" w:rsidRDefault="005A158B">
            <w:pPr>
              <w:pStyle w:val="TableParagraph"/>
              <w:ind w:left="0"/>
              <w:rPr>
                <w:rFonts w:ascii="Times New Roman"/>
                <w:sz w:val="20"/>
              </w:rPr>
            </w:pPr>
          </w:p>
        </w:tc>
      </w:tr>
      <w:tr w:rsidR="005A158B" w14:paraId="7B6E29E6" w14:textId="77777777">
        <w:trPr>
          <w:trHeight w:val="278"/>
        </w:trPr>
        <w:tc>
          <w:tcPr>
            <w:tcW w:w="6234" w:type="dxa"/>
          </w:tcPr>
          <w:p w14:paraId="7B6E29E4" w14:textId="77777777" w:rsidR="005A158B" w:rsidRDefault="00753D8E">
            <w:pPr>
              <w:pStyle w:val="TableParagraph"/>
              <w:spacing w:before="2" w:line="255" w:lineRule="exact"/>
              <w:ind w:left="107"/>
              <w:rPr>
                <w:sz w:val="24"/>
              </w:rPr>
            </w:pPr>
            <w:r>
              <w:rPr>
                <w:sz w:val="24"/>
              </w:rPr>
              <w:t>Consultation</w:t>
            </w:r>
            <w:r>
              <w:rPr>
                <w:spacing w:val="-6"/>
                <w:sz w:val="24"/>
              </w:rPr>
              <w:t xml:space="preserve"> </w:t>
            </w:r>
            <w:r>
              <w:rPr>
                <w:sz w:val="24"/>
              </w:rPr>
              <w:t>not</w:t>
            </w:r>
            <w:r>
              <w:rPr>
                <w:spacing w:val="-4"/>
                <w:sz w:val="24"/>
              </w:rPr>
              <w:t xml:space="preserve"> </w:t>
            </w:r>
            <w:r>
              <w:rPr>
                <w:spacing w:val="-2"/>
                <w:sz w:val="24"/>
              </w:rPr>
              <w:t>required</w:t>
            </w:r>
          </w:p>
        </w:tc>
        <w:tc>
          <w:tcPr>
            <w:tcW w:w="283" w:type="dxa"/>
          </w:tcPr>
          <w:p w14:paraId="7B6E29E5" w14:textId="77777777" w:rsidR="005A158B" w:rsidRDefault="005A158B">
            <w:pPr>
              <w:pStyle w:val="TableParagraph"/>
              <w:ind w:left="0"/>
              <w:rPr>
                <w:rFonts w:ascii="Times New Roman"/>
                <w:sz w:val="20"/>
              </w:rPr>
            </w:pPr>
          </w:p>
        </w:tc>
      </w:tr>
    </w:tbl>
    <w:p w14:paraId="7B6E29E7" w14:textId="77777777" w:rsidR="005A158B" w:rsidRDefault="005A158B">
      <w:pPr>
        <w:pStyle w:val="BodyText"/>
        <w:rPr>
          <w:b/>
          <w:sz w:val="24"/>
        </w:rPr>
      </w:pPr>
    </w:p>
    <w:p w14:paraId="7B6E29E8" w14:textId="77777777" w:rsidR="005A158B" w:rsidRDefault="005A158B">
      <w:pPr>
        <w:pStyle w:val="BodyText"/>
        <w:spacing w:before="3"/>
        <w:rPr>
          <w:b/>
          <w:sz w:val="24"/>
        </w:rPr>
      </w:pPr>
    </w:p>
    <w:p w14:paraId="7B6E29E9" w14:textId="77777777" w:rsidR="005A158B" w:rsidRDefault="00753D8E">
      <w:pPr>
        <w:ind w:left="98"/>
        <w:rPr>
          <w:b/>
          <w:sz w:val="24"/>
        </w:rPr>
      </w:pPr>
      <w:r>
        <w:rPr>
          <w:b/>
          <w:sz w:val="24"/>
        </w:rPr>
        <w:t>APPLICATION</w:t>
      </w:r>
      <w:r>
        <w:rPr>
          <w:b/>
          <w:spacing w:val="-5"/>
          <w:sz w:val="24"/>
        </w:rPr>
        <w:t xml:space="preserve"> </w:t>
      </w:r>
      <w:r>
        <w:rPr>
          <w:b/>
          <w:sz w:val="24"/>
        </w:rPr>
        <w:t>DOCUMENTS</w:t>
      </w:r>
      <w:r>
        <w:rPr>
          <w:b/>
          <w:spacing w:val="-5"/>
          <w:sz w:val="24"/>
        </w:rPr>
        <w:t xml:space="preserve"> </w:t>
      </w:r>
      <w:r>
        <w:rPr>
          <w:b/>
          <w:spacing w:val="-2"/>
          <w:sz w:val="24"/>
        </w:rPr>
        <w:t>REVIEWED</w:t>
      </w:r>
    </w:p>
    <w:p w14:paraId="7B6E29EA" w14:textId="77777777" w:rsidR="005A158B" w:rsidRDefault="00753D8E">
      <w:pPr>
        <w:pStyle w:val="ListParagraph"/>
        <w:numPr>
          <w:ilvl w:val="0"/>
          <w:numId w:val="2"/>
        </w:numPr>
        <w:tabs>
          <w:tab w:val="left" w:pos="817"/>
        </w:tabs>
        <w:spacing w:before="275"/>
        <w:ind w:left="817" w:hanging="359"/>
        <w:rPr>
          <w:rFonts w:ascii="Symbol" w:hAnsi="Symbol"/>
          <w:sz w:val="24"/>
        </w:rPr>
      </w:pPr>
      <w:r>
        <w:rPr>
          <w:sz w:val="24"/>
        </w:rPr>
        <w:t>EIA</w:t>
      </w:r>
      <w:r>
        <w:rPr>
          <w:spacing w:val="-2"/>
          <w:sz w:val="24"/>
        </w:rPr>
        <w:t xml:space="preserve"> </w:t>
      </w:r>
      <w:r>
        <w:rPr>
          <w:sz w:val="24"/>
        </w:rPr>
        <w:t>Scoping</w:t>
      </w:r>
      <w:r>
        <w:rPr>
          <w:spacing w:val="-3"/>
          <w:sz w:val="24"/>
        </w:rPr>
        <w:t xml:space="preserve"> </w:t>
      </w:r>
      <w:r>
        <w:rPr>
          <w:sz w:val="24"/>
        </w:rPr>
        <w:t>Request</w:t>
      </w:r>
      <w:r>
        <w:rPr>
          <w:spacing w:val="-1"/>
          <w:sz w:val="24"/>
        </w:rPr>
        <w:t xml:space="preserve"> </w:t>
      </w:r>
      <w:r>
        <w:rPr>
          <w:sz w:val="24"/>
        </w:rPr>
        <w:t>-</w:t>
      </w:r>
      <w:r>
        <w:rPr>
          <w:spacing w:val="-4"/>
          <w:sz w:val="24"/>
        </w:rPr>
        <w:t xml:space="preserve"> </w:t>
      </w:r>
      <w:r>
        <w:rPr>
          <w:sz w:val="24"/>
        </w:rPr>
        <w:t>Land</w:t>
      </w:r>
      <w:r>
        <w:rPr>
          <w:spacing w:val="-3"/>
          <w:sz w:val="24"/>
        </w:rPr>
        <w:t xml:space="preserve"> </w:t>
      </w:r>
      <w:r>
        <w:rPr>
          <w:sz w:val="24"/>
        </w:rPr>
        <w:t>South</w:t>
      </w:r>
      <w:r>
        <w:rPr>
          <w:spacing w:val="-2"/>
          <w:sz w:val="24"/>
        </w:rPr>
        <w:t xml:space="preserve"> </w:t>
      </w:r>
      <w:r>
        <w:rPr>
          <w:sz w:val="24"/>
        </w:rPr>
        <w:t>of</w:t>
      </w:r>
      <w:r>
        <w:rPr>
          <w:spacing w:val="-5"/>
          <w:sz w:val="24"/>
        </w:rPr>
        <w:t xml:space="preserve"> </w:t>
      </w:r>
      <w:r>
        <w:rPr>
          <w:sz w:val="24"/>
        </w:rPr>
        <w:t>Harnham</w:t>
      </w:r>
      <w:r>
        <w:rPr>
          <w:spacing w:val="-1"/>
          <w:sz w:val="24"/>
        </w:rPr>
        <w:t xml:space="preserve"> </w:t>
      </w:r>
      <w:r>
        <w:rPr>
          <w:spacing w:val="-2"/>
          <w:sz w:val="24"/>
        </w:rPr>
        <w:t>FINAL</w:t>
      </w:r>
    </w:p>
    <w:p w14:paraId="7B6E29EB" w14:textId="77777777" w:rsidR="005A158B" w:rsidRDefault="005A158B">
      <w:pPr>
        <w:pStyle w:val="BodyText"/>
        <w:rPr>
          <w:sz w:val="20"/>
        </w:rPr>
      </w:pPr>
    </w:p>
    <w:p w14:paraId="7B6E29EC" w14:textId="77777777" w:rsidR="005A158B" w:rsidRDefault="005A158B">
      <w:pPr>
        <w:pStyle w:val="BodyText"/>
        <w:rPr>
          <w:sz w:val="20"/>
        </w:rPr>
      </w:pPr>
    </w:p>
    <w:p w14:paraId="7B6E29ED" w14:textId="77777777" w:rsidR="005A158B" w:rsidRDefault="005A158B">
      <w:pPr>
        <w:pStyle w:val="BodyText"/>
        <w:rPr>
          <w:sz w:val="20"/>
        </w:rPr>
      </w:pPr>
    </w:p>
    <w:p w14:paraId="7B6E29EE" w14:textId="77777777" w:rsidR="005A158B" w:rsidRDefault="005A158B">
      <w:pPr>
        <w:pStyle w:val="BodyText"/>
        <w:spacing w:before="13"/>
        <w:rPr>
          <w:sz w:val="20"/>
        </w:rPr>
      </w:pPr>
    </w:p>
    <w:p w14:paraId="7B6E29EF" w14:textId="77777777" w:rsidR="005A158B" w:rsidRDefault="00753D8E">
      <w:pPr>
        <w:ind w:left="2" w:right="16"/>
        <w:jc w:val="center"/>
        <w:rPr>
          <w:sz w:val="20"/>
        </w:rPr>
      </w:pPr>
      <w:r>
        <w:rPr>
          <w:sz w:val="20"/>
        </w:rPr>
        <w:t>AtkinsRéalis</w:t>
      </w:r>
      <w:r>
        <w:rPr>
          <w:spacing w:val="-7"/>
          <w:sz w:val="20"/>
        </w:rPr>
        <w:t xml:space="preserve"> </w:t>
      </w:r>
      <w:r>
        <w:rPr>
          <w:sz w:val="20"/>
        </w:rPr>
        <w:t>-</w:t>
      </w:r>
      <w:r>
        <w:rPr>
          <w:spacing w:val="-6"/>
          <w:sz w:val="20"/>
        </w:rPr>
        <w:t xml:space="preserve"> </w:t>
      </w:r>
      <w:r>
        <w:rPr>
          <w:sz w:val="20"/>
        </w:rPr>
        <w:t>Baseline</w:t>
      </w:r>
      <w:r>
        <w:rPr>
          <w:spacing w:val="-5"/>
          <w:sz w:val="20"/>
        </w:rPr>
        <w:t xml:space="preserve"> </w:t>
      </w:r>
      <w:r>
        <w:rPr>
          <w:sz w:val="20"/>
        </w:rPr>
        <w:t>/</w:t>
      </w:r>
      <w:r>
        <w:rPr>
          <w:spacing w:val="-7"/>
          <w:sz w:val="20"/>
        </w:rPr>
        <w:t xml:space="preserve"> </w:t>
      </w:r>
      <w:r>
        <w:rPr>
          <w:spacing w:val="-2"/>
          <w:sz w:val="20"/>
        </w:rPr>
        <w:t>Référence</w:t>
      </w:r>
    </w:p>
    <w:p w14:paraId="7B6E29F0" w14:textId="77777777" w:rsidR="005A158B" w:rsidRDefault="005A158B">
      <w:pPr>
        <w:jc w:val="center"/>
        <w:rPr>
          <w:sz w:val="20"/>
        </w:rPr>
        <w:sectPr w:rsidR="005A158B">
          <w:pgSz w:w="11910" w:h="16840"/>
          <w:pgMar w:top="700" w:right="1700" w:bottom="0" w:left="1700" w:header="720" w:footer="720" w:gutter="0"/>
          <w:cols w:space="720"/>
        </w:sectPr>
      </w:pPr>
    </w:p>
    <w:p w14:paraId="7B6E29F1" w14:textId="77777777" w:rsidR="005A158B" w:rsidRDefault="00753D8E">
      <w:pPr>
        <w:pStyle w:val="Heading1"/>
        <w:spacing w:before="78"/>
      </w:pPr>
      <w:r>
        <w:lastRenderedPageBreak/>
        <w:t>RELEVANT</w:t>
      </w:r>
      <w:r>
        <w:rPr>
          <w:spacing w:val="-2"/>
        </w:rPr>
        <w:t xml:space="preserve"> </w:t>
      </w:r>
      <w:r>
        <w:t>PLANNING</w:t>
      </w:r>
      <w:r>
        <w:rPr>
          <w:spacing w:val="-2"/>
        </w:rPr>
        <w:t xml:space="preserve"> </w:t>
      </w:r>
      <w:r>
        <w:t>POLICY</w:t>
      </w:r>
      <w:r>
        <w:rPr>
          <w:spacing w:val="-1"/>
        </w:rPr>
        <w:t xml:space="preserve"> </w:t>
      </w:r>
      <w:r>
        <w:t>&amp;</w:t>
      </w:r>
      <w:r>
        <w:rPr>
          <w:spacing w:val="-4"/>
        </w:rPr>
        <w:t xml:space="preserve"> </w:t>
      </w:r>
      <w:r>
        <w:rPr>
          <w:spacing w:val="-2"/>
        </w:rPr>
        <w:t>GUIDANCE</w:t>
      </w:r>
    </w:p>
    <w:p w14:paraId="7B6E29F2" w14:textId="77777777" w:rsidR="005A158B" w:rsidRDefault="005A158B">
      <w:pPr>
        <w:pStyle w:val="BodyText"/>
        <w:rPr>
          <w:b/>
          <w:sz w:val="24"/>
        </w:rPr>
      </w:pPr>
    </w:p>
    <w:p w14:paraId="7B6E29F3" w14:textId="77777777" w:rsidR="005A158B" w:rsidRDefault="00753D8E">
      <w:pPr>
        <w:ind w:left="98"/>
        <w:rPr>
          <w:sz w:val="24"/>
        </w:rPr>
      </w:pPr>
      <w:r>
        <w:rPr>
          <w:sz w:val="24"/>
          <w:u w:val="single"/>
        </w:rPr>
        <w:t>National</w:t>
      </w:r>
      <w:r>
        <w:rPr>
          <w:spacing w:val="-5"/>
          <w:sz w:val="24"/>
          <w:u w:val="single"/>
        </w:rPr>
        <w:t xml:space="preserve"> </w:t>
      </w:r>
      <w:r>
        <w:rPr>
          <w:sz w:val="24"/>
          <w:u w:val="single"/>
        </w:rPr>
        <w:t>Planning</w:t>
      </w:r>
      <w:r>
        <w:rPr>
          <w:spacing w:val="-3"/>
          <w:sz w:val="24"/>
          <w:u w:val="single"/>
        </w:rPr>
        <w:t xml:space="preserve"> </w:t>
      </w:r>
      <w:r>
        <w:rPr>
          <w:sz w:val="24"/>
          <w:u w:val="single"/>
        </w:rPr>
        <w:t>Policy</w:t>
      </w:r>
      <w:r>
        <w:rPr>
          <w:spacing w:val="-2"/>
          <w:sz w:val="24"/>
          <w:u w:val="single"/>
        </w:rPr>
        <w:t xml:space="preserve"> </w:t>
      </w:r>
      <w:r>
        <w:rPr>
          <w:sz w:val="24"/>
          <w:u w:val="single"/>
        </w:rPr>
        <w:t>Framework</w:t>
      </w:r>
      <w:r>
        <w:rPr>
          <w:spacing w:val="-1"/>
          <w:sz w:val="24"/>
          <w:u w:val="single"/>
        </w:rPr>
        <w:t xml:space="preserve"> </w:t>
      </w:r>
      <w:r>
        <w:rPr>
          <w:sz w:val="24"/>
          <w:u w:val="single"/>
        </w:rPr>
        <w:t>(NPPF)</w:t>
      </w:r>
      <w:r>
        <w:rPr>
          <w:spacing w:val="-5"/>
          <w:sz w:val="24"/>
        </w:rPr>
        <w:t xml:space="preserve"> </w:t>
      </w:r>
      <w:hyperlink r:id="rId16">
        <w:r w:rsidR="005A158B">
          <w:rPr>
            <w:color w:val="0000FF"/>
            <w:sz w:val="24"/>
            <w:u w:val="single" w:color="0000FF"/>
          </w:rPr>
          <w:t>NPPF</w:t>
        </w:r>
        <w:r w:rsidR="005A158B">
          <w:rPr>
            <w:color w:val="0000FF"/>
            <w:spacing w:val="-2"/>
            <w:sz w:val="24"/>
            <w:u w:val="single" w:color="0000FF"/>
          </w:rPr>
          <w:t xml:space="preserve"> </w:t>
        </w:r>
        <w:r w:rsidR="005A158B">
          <w:rPr>
            <w:color w:val="0000FF"/>
            <w:sz w:val="24"/>
            <w:u w:val="single" w:color="0000FF"/>
          </w:rPr>
          <w:t>December</w:t>
        </w:r>
        <w:r w:rsidR="005A158B">
          <w:rPr>
            <w:color w:val="0000FF"/>
            <w:spacing w:val="-5"/>
            <w:sz w:val="24"/>
            <w:u w:val="single" w:color="0000FF"/>
          </w:rPr>
          <w:t xml:space="preserve"> </w:t>
        </w:r>
        <w:r w:rsidR="005A158B">
          <w:rPr>
            <w:color w:val="0000FF"/>
            <w:sz w:val="24"/>
            <w:u w:val="single" w:color="0000FF"/>
          </w:rPr>
          <w:t>2024</w:t>
        </w:r>
        <w:r w:rsidR="005A158B">
          <w:rPr>
            <w:color w:val="0000FF"/>
            <w:spacing w:val="-3"/>
            <w:sz w:val="24"/>
            <w:u w:val="single" w:color="0000FF"/>
          </w:rPr>
          <w:t xml:space="preserve"> </w:t>
        </w:r>
        <w:r w:rsidR="005A158B">
          <w:rPr>
            <w:color w:val="0000FF"/>
            <w:spacing w:val="-4"/>
            <w:sz w:val="24"/>
            <w:u w:val="single" w:color="0000FF"/>
          </w:rPr>
          <w:t>Link</w:t>
        </w:r>
      </w:hyperlink>
    </w:p>
    <w:p w14:paraId="7B6E29F4" w14:textId="77777777" w:rsidR="005A158B" w:rsidRDefault="00753D8E">
      <w:pPr>
        <w:ind w:left="98"/>
        <w:rPr>
          <w:i/>
          <w:sz w:val="24"/>
        </w:rPr>
      </w:pPr>
      <w:r>
        <w:rPr>
          <w:i/>
          <w:sz w:val="24"/>
        </w:rPr>
        <w:t>Planning</w:t>
      </w:r>
      <w:r>
        <w:rPr>
          <w:i/>
          <w:spacing w:val="-3"/>
          <w:sz w:val="24"/>
        </w:rPr>
        <w:t xml:space="preserve"> </w:t>
      </w:r>
      <w:r>
        <w:rPr>
          <w:i/>
          <w:sz w:val="24"/>
        </w:rPr>
        <w:t>and</w:t>
      </w:r>
      <w:r>
        <w:rPr>
          <w:i/>
          <w:spacing w:val="-3"/>
          <w:sz w:val="24"/>
        </w:rPr>
        <w:t xml:space="preserve"> </w:t>
      </w:r>
      <w:r>
        <w:rPr>
          <w:i/>
          <w:sz w:val="24"/>
        </w:rPr>
        <w:t>Flood</w:t>
      </w:r>
      <w:r>
        <w:rPr>
          <w:i/>
          <w:spacing w:val="-3"/>
          <w:sz w:val="24"/>
        </w:rPr>
        <w:t xml:space="preserve"> </w:t>
      </w:r>
      <w:r>
        <w:rPr>
          <w:i/>
          <w:sz w:val="24"/>
        </w:rPr>
        <w:t>Risk</w:t>
      </w:r>
      <w:r>
        <w:rPr>
          <w:i/>
          <w:spacing w:val="-3"/>
          <w:sz w:val="24"/>
        </w:rPr>
        <w:t xml:space="preserve"> </w:t>
      </w:r>
      <w:r>
        <w:rPr>
          <w:i/>
          <w:sz w:val="24"/>
        </w:rPr>
        <w:t>(Paras</w:t>
      </w:r>
      <w:r>
        <w:rPr>
          <w:i/>
          <w:spacing w:val="-2"/>
          <w:sz w:val="24"/>
        </w:rPr>
        <w:t xml:space="preserve"> 170–182)</w:t>
      </w:r>
    </w:p>
    <w:p w14:paraId="7B6E29F5" w14:textId="77777777" w:rsidR="005A158B" w:rsidRDefault="005A158B">
      <w:pPr>
        <w:pStyle w:val="BodyText"/>
        <w:rPr>
          <w:i/>
          <w:sz w:val="24"/>
        </w:rPr>
      </w:pPr>
    </w:p>
    <w:p w14:paraId="7B6E29F6" w14:textId="77777777" w:rsidR="005A158B" w:rsidRDefault="00753D8E">
      <w:pPr>
        <w:ind w:left="98"/>
        <w:rPr>
          <w:sz w:val="24"/>
        </w:rPr>
      </w:pPr>
      <w:r>
        <w:rPr>
          <w:sz w:val="24"/>
          <w:u w:val="single"/>
        </w:rPr>
        <w:t>Wiltshire Core Strategy – Adopted January 2015</w:t>
      </w:r>
      <w:r>
        <w:rPr>
          <w:sz w:val="24"/>
        </w:rPr>
        <w:t xml:space="preserve"> </w:t>
      </w:r>
      <w:hyperlink r:id="rId17">
        <w:r w:rsidR="005A158B">
          <w:rPr>
            <w:color w:val="0000FF"/>
            <w:sz w:val="24"/>
            <w:u w:val="single" w:color="0000FF"/>
          </w:rPr>
          <w:t>Wiltshire Core Strategy Link</w:t>
        </w:r>
      </w:hyperlink>
      <w:r>
        <w:rPr>
          <w:color w:val="0000FF"/>
          <w:sz w:val="24"/>
        </w:rPr>
        <w:t xml:space="preserve"> </w:t>
      </w:r>
      <w:r>
        <w:rPr>
          <w:sz w:val="24"/>
        </w:rPr>
        <w:t>Core</w:t>
      </w:r>
      <w:r>
        <w:rPr>
          <w:spacing w:val="-1"/>
          <w:sz w:val="24"/>
        </w:rPr>
        <w:t xml:space="preserve"> </w:t>
      </w:r>
      <w:r>
        <w:rPr>
          <w:sz w:val="24"/>
        </w:rPr>
        <w:t>Policy</w:t>
      </w:r>
      <w:r>
        <w:rPr>
          <w:spacing w:val="-2"/>
          <w:sz w:val="24"/>
        </w:rPr>
        <w:t xml:space="preserve"> </w:t>
      </w:r>
      <w:r>
        <w:rPr>
          <w:sz w:val="24"/>
        </w:rPr>
        <w:t>67</w:t>
      </w:r>
      <w:r>
        <w:rPr>
          <w:spacing w:val="-1"/>
          <w:sz w:val="24"/>
        </w:rPr>
        <w:t xml:space="preserve"> </w:t>
      </w:r>
      <w:r>
        <w:rPr>
          <w:sz w:val="24"/>
        </w:rPr>
        <w:t>requires</w:t>
      </w:r>
      <w:r>
        <w:rPr>
          <w:spacing w:val="-2"/>
          <w:sz w:val="24"/>
        </w:rPr>
        <w:t xml:space="preserve"> </w:t>
      </w:r>
      <w:r>
        <w:rPr>
          <w:sz w:val="24"/>
        </w:rPr>
        <w:t>that</w:t>
      </w:r>
      <w:r>
        <w:rPr>
          <w:spacing w:val="-4"/>
          <w:sz w:val="24"/>
        </w:rPr>
        <w:t xml:space="preserve"> </w:t>
      </w:r>
      <w:r>
        <w:rPr>
          <w:sz w:val="24"/>
        </w:rPr>
        <w:t>all</w:t>
      </w:r>
      <w:r>
        <w:rPr>
          <w:spacing w:val="-5"/>
          <w:sz w:val="24"/>
        </w:rPr>
        <w:t xml:space="preserve"> </w:t>
      </w:r>
      <w:r>
        <w:rPr>
          <w:sz w:val="24"/>
        </w:rPr>
        <w:t>new</w:t>
      </w:r>
      <w:r>
        <w:rPr>
          <w:spacing w:val="-4"/>
          <w:sz w:val="24"/>
        </w:rPr>
        <w:t xml:space="preserve"> </w:t>
      </w:r>
      <w:r>
        <w:rPr>
          <w:sz w:val="24"/>
        </w:rPr>
        <w:t>development</w:t>
      </w:r>
      <w:r>
        <w:rPr>
          <w:spacing w:val="-4"/>
          <w:sz w:val="24"/>
        </w:rPr>
        <w:t xml:space="preserve"> </w:t>
      </w:r>
      <w:r>
        <w:rPr>
          <w:sz w:val="24"/>
        </w:rPr>
        <w:t>must</w:t>
      </w:r>
      <w:r>
        <w:rPr>
          <w:spacing w:val="-4"/>
          <w:sz w:val="24"/>
        </w:rPr>
        <w:t xml:space="preserve"> </w:t>
      </w:r>
      <w:r>
        <w:rPr>
          <w:sz w:val="24"/>
        </w:rPr>
        <w:t>address</w:t>
      </w:r>
      <w:r>
        <w:rPr>
          <w:spacing w:val="-2"/>
          <w:sz w:val="24"/>
        </w:rPr>
        <w:t xml:space="preserve"> </w:t>
      </w:r>
      <w:r>
        <w:rPr>
          <w:sz w:val="24"/>
        </w:rPr>
        <w:t>flood</w:t>
      </w:r>
      <w:r>
        <w:rPr>
          <w:spacing w:val="-1"/>
          <w:sz w:val="24"/>
        </w:rPr>
        <w:t xml:space="preserve"> </w:t>
      </w:r>
      <w:r>
        <w:rPr>
          <w:sz w:val="24"/>
        </w:rPr>
        <w:t>risk</w:t>
      </w:r>
      <w:r>
        <w:rPr>
          <w:spacing w:val="-4"/>
          <w:sz w:val="24"/>
        </w:rPr>
        <w:t xml:space="preserve"> </w:t>
      </w:r>
      <w:r>
        <w:rPr>
          <w:sz w:val="24"/>
        </w:rPr>
        <w:t>from all</w:t>
      </w:r>
      <w:r>
        <w:rPr>
          <w:spacing w:val="40"/>
          <w:sz w:val="24"/>
        </w:rPr>
        <w:t xml:space="preserve"> </w:t>
      </w:r>
      <w:r>
        <w:rPr>
          <w:sz w:val="24"/>
        </w:rPr>
        <w:t>sources</w:t>
      </w:r>
      <w:r>
        <w:rPr>
          <w:spacing w:val="40"/>
          <w:sz w:val="24"/>
        </w:rPr>
        <w:t xml:space="preserve"> </w:t>
      </w:r>
      <w:r>
        <w:rPr>
          <w:sz w:val="24"/>
        </w:rPr>
        <w:t>and</w:t>
      </w:r>
      <w:r>
        <w:rPr>
          <w:spacing w:val="40"/>
          <w:sz w:val="24"/>
        </w:rPr>
        <w:t xml:space="preserve"> </w:t>
      </w:r>
      <w:r>
        <w:rPr>
          <w:sz w:val="24"/>
        </w:rPr>
        <w:t>not</w:t>
      </w:r>
      <w:r>
        <w:rPr>
          <w:spacing w:val="40"/>
          <w:sz w:val="24"/>
        </w:rPr>
        <w:t xml:space="preserve"> </w:t>
      </w:r>
      <w:r>
        <w:rPr>
          <w:sz w:val="24"/>
        </w:rPr>
        <w:t>increase</w:t>
      </w:r>
      <w:r>
        <w:rPr>
          <w:spacing w:val="40"/>
          <w:sz w:val="24"/>
        </w:rPr>
        <w:t xml:space="preserve"> </w:t>
      </w:r>
      <w:r>
        <w:rPr>
          <w:sz w:val="24"/>
        </w:rPr>
        <w:t>flood</w:t>
      </w:r>
      <w:r>
        <w:rPr>
          <w:spacing w:val="40"/>
          <w:sz w:val="24"/>
        </w:rPr>
        <w:t xml:space="preserve"> </w:t>
      </w:r>
      <w:r>
        <w:rPr>
          <w:sz w:val="24"/>
        </w:rPr>
        <w:t>risk</w:t>
      </w:r>
      <w:r>
        <w:rPr>
          <w:spacing w:val="40"/>
          <w:sz w:val="24"/>
        </w:rPr>
        <w:t xml:space="preserve"> </w:t>
      </w:r>
      <w:r>
        <w:rPr>
          <w:sz w:val="24"/>
        </w:rPr>
        <w:t>elsewhere.</w:t>
      </w:r>
      <w:r>
        <w:rPr>
          <w:spacing w:val="40"/>
          <w:sz w:val="24"/>
        </w:rPr>
        <w:t xml:space="preserve"> </w:t>
      </w:r>
      <w:r>
        <w:rPr>
          <w:sz w:val="24"/>
        </w:rPr>
        <w:t>It</w:t>
      </w:r>
      <w:r>
        <w:rPr>
          <w:spacing w:val="40"/>
          <w:sz w:val="24"/>
        </w:rPr>
        <w:t xml:space="preserve"> </w:t>
      </w:r>
      <w:r>
        <w:rPr>
          <w:sz w:val="24"/>
        </w:rPr>
        <w:t>supports</w:t>
      </w:r>
      <w:r>
        <w:rPr>
          <w:spacing w:val="40"/>
          <w:sz w:val="24"/>
        </w:rPr>
        <w:t xml:space="preserve"> </w:t>
      </w:r>
      <w:r>
        <w:rPr>
          <w:sz w:val="24"/>
        </w:rPr>
        <w:t>the</w:t>
      </w:r>
      <w:r>
        <w:rPr>
          <w:spacing w:val="40"/>
          <w:sz w:val="24"/>
        </w:rPr>
        <w:t xml:space="preserve"> </w:t>
      </w:r>
      <w:r>
        <w:rPr>
          <w:sz w:val="24"/>
        </w:rPr>
        <w:t>use</w:t>
      </w:r>
      <w:r>
        <w:rPr>
          <w:spacing w:val="40"/>
          <w:sz w:val="24"/>
        </w:rPr>
        <w:t xml:space="preserve"> </w:t>
      </w:r>
      <w:r>
        <w:rPr>
          <w:sz w:val="24"/>
        </w:rPr>
        <w:t>of</w:t>
      </w:r>
      <w:r>
        <w:rPr>
          <w:spacing w:val="40"/>
          <w:sz w:val="24"/>
        </w:rPr>
        <w:t xml:space="preserve"> </w:t>
      </w:r>
      <w:r>
        <w:rPr>
          <w:sz w:val="24"/>
        </w:rPr>
        <w:t>Sustainable</w:t>
      </w:r>
      <w:r>
        <w:rPr>
          <w:spacing w:val="80"/>
          <w:sz w:val="24"/>
        </w:rPr>
        <w:t xml:space="preserve"> </w:t>
      </w:r>
      <w:r>
        <w:rPr>
          <w:sz w:val="24"/>
        </w:rPr>
        <w:t>Drainage</w:t>
      </w:r>
      <w:r>
        <w:rPr>
          <w:spacing w:val="80"/>
          <w:sz w:val="24"/>
        </w:rPr>
        <w:t xml:space="preserve"> </w:t>
      </w:r>
      <w:r>
        <w:rPr>
          <w:sz w:val="24"/>
        </w:rPr>
        <w:t>Systems</w:t>
      </w:r>
      <w:r>
        <w:rPr>
          <w:spacing w:val="80"/>
          <w:sz w:val="24"/>
        </w:rPr>
        <w:t xml:space="preserve"> </w:t>
      </w:r>
      <w:r>
        <w:rPr>
          <w:sz w:val="24"/>
        </w:rPr>
        <w:t>(SuDS)</w:t>
      </w:r>
      <w:r>
        <w:rPr>
          <w:spacing w:val="80"/>
          <w:sz w:val="24"/>
        </w:rPr>
        <w:t xml:space="preserve"> </w:t>
      </w:r>
      <w:r>
        <w:rPr>
          <w:sz w:val="24"/>
        </w:rPr>
        <w:t>and</w:t>
      </w:r>
      <w:r>
        <w:rPr>
          <w:spacing w:val="80"/>
          <w:sz w:val="24"/>
        </w:rPr>
        <w:t xml:space="preserve"> </w:t>
      </w:r>
      <w:r>
        <w:rPr>
          <w:sz w:val="24"/>
        </w:rPr>
        <w:t>requires</w:t>
      </w:r>
      <w:r>
        <w:rPr>
          <w:spacing w:val="80"/>
          <w:sz w:val="24"/>
        </w:rPr>
        <w:t xml:space="preserve"> </w:t>
      </w:r>
      <w:r>
        <w:rPr>
          <w:sz w:val="24"/>
        </w:rPr>
        <w:t>that</w:t>
      </w:r>
      <w:r>
        <w:rPr>
          <w:spacing w:val="80"/>
          <w:sz w:val="24"/>
        </w:rPr>
        <w:t xml:space="preserve"> </w:t>
      </w:r>
      <w:r>
        <w:rPr>
          <w:sz w:val="24"/>
        </w:rPr>
        <w:t>developments demonstrate how surface water will be managed sustainably.</w:t>
      </w:r>
    </w:p>
    <w:p w14:paraId="7B6E29F7" w14:textId="77777777" w:rsidR="005A158B" w:rsidRDefault="005A158B">
      <w:pPr>
        <w:pStyle w:val="BodyText"/>
        <w:rPr>
          <w:sz w:val="24"/>
        </w:rPr>
      </w:pPr>
    </w:p>
    <w:p w14:paraId="7B6E29F8" w14:textId="77777777" w:rsidR="005A158B" w:rsidRDefault="00753D8E">
      <w:pPr>
        <w:ind w:left="98"/>
        <w:jc w:val="both"/>
        <w:rPr>
          <w:sz w:val="24"/>
        </w:rPr>
      </w:pPr>
      <w:r>
        <w:rPr>
          <w:sz w:val="24"/>
          <w:u w:val="single"/>
        </w:rPr>
        <w:t>Wiltshire</w:t>
      </w:r>
      <w:r>
        <w:rPr>
          <w:spacing w:val="-6"/>
          <w:sz w:val="24"/>
          <w:u w:val="single"/>
        </w:rPr>
        <w:t xml:space="preserve"> </w:t>
      </w:r>
      <w:r>
        <w:rPr>
          <w:sz w:val="24"/>
          <w:u w:val="single"/>
        </w:rPr>
        <w:t>Local</w:t>
      </w:r>
      <w:r>
        <w:rPr>
          <w:spacing w:val="-4"/>
          <w:sz w:val="24"/>
          <w:u w:val="single"/>
        </w:rPr>
        <w:t xml:space="preserve"> </w:t>
      </w:r>
      <w:r>
        <w:rPr>
          <w:sz w:val="24"/>
          <w:u w:val="single"/>
        </w:rPr>
        <w:t>Plan</w:t>
      </w:r>
      <w:r>
        <w:rPr>
          <w:spacing w:val="-4"/>
          <w:sz w:val="24"/>
          <w:u w:val="single"/>
        </w:rPr>
        <w:t xml:space="preserve"> </w:t>
      </w:r>
      <w:r>
        <w:rPr>
          <w:sz w:val="24"/>
          <w:u w:val="single"/>
        </w:rPr>
        <w:t>(emerging)</w:t>
      </w:r>
      <w:r>
        <w:rPr>
          <w:spacing w:val="-3"/>
          <w:sz w:val="24"/>
        </w:rPr>
        <w:t xml:space="preserve"> </w:t>
      </w:r>
      <w:hyperlink r:id="rId18">
        <w:r w:rsidR="005A158B">
          <w:rPr>
            <w:color w:val="0000FF"/>
            <w:sz w:val="24"/>
            <w:u w:val="single" w:color="0000FF"/>
          </w:rPr>
          <w:t>Local</w:t>
        </w:r>
        <w:r w:rsidR="005A158B">
          <w:rPr>
            <w:color w:val="0000FF"/>
            <w:spacing w:val="-4"/>
            <w:sz w:val="24"/>
            <w:u w:val="single" w:color="0000FF"/>
          </w:rPr>
          <w:t xml:space="preserve"> </w:t>
        </w:r>
        <w:r w:rsidR="005A158B">
          <w:rPr>
            <w:color w:val="0000FF"/>
            <w:sz w:val="24"/>
            <w:u w:val="single" w:color="0000FF"/>
          </w:rPr>
          <w:t>Plan</w:t>
        </w:r>
        <w:r w:rsidR="005A158B">
          <w:rPr>
            <w:color w:val="0000FF"/>
            <w:spacing w:val="-4"/>
            <w:sz w:val="24"/>
            <w:u w:val="single" w:color="0000FF"/>
          </w:rPr>
          <w:t xml:space="preserve"> </w:t>
        </w:r>
        <w:r w:rsidR="005A158B">
          <w:rPr>
            <w:color w:val="0000FF"/>
            <w:sz w:val="24"/>
            <w:u w:val="single" w:color="0000FF"/>
          </w:rPr>
          <w:t>Review</w:t>
        </w:r>
        <w:r w:rsidR="005A158B">
          <w:rPr>
            <w:color w:val="0000FF"/>
            <w:spacing w:val="-3"/>
            <w:sz w:val="24"/>
            <w:u w:val="single" w:color="0000FF"/>
          </w:rPr>
          <w:t xml:space="preserve"> </w:t>
        </w:r>
        <w:r w:rsidR="005A158B">
          <w:rPr>
            <w:color w:val="0000FF"/>
            <w:spacing w:val="-4"/>
            <w:sz w:val="24"/>
            <w:u w:val="single" w:color="0000FF"/>
          </w:rPr>
          <w:t>Link</w:t>
        </w:r>
      </w:hyperlink>
    </w:p>
    <w:p w14:paraId="7B6E29F9" w14:textId="77777777" w:rsidR="005A158B" w:rsidRDefault="00753D8E">
      <w:pPr>
        <w:ind w:left="98" w:right="96"/>
        <w:jc w:val="both"/>
        <w:rPr>
          <w:sz w:val="24"/>
        </w:rPr>
      </w:pPr>
      <w:r>
        <w:rPr>
          <w:sz w:val="24"/>
        </w:rPr>
        <w:t>Development must avoid high flood risk areas using the sequential approach. Proposals</w:t>
      </w:r>
      <w:r>
        <w:rPr>
          <w:spacing w:val="-14"/>
          <w:sz w:val="24"/>
        </w:rPr>
        <w:t xml:space="preserve"> </w:t>
      </w:r>
      <w:r>
        <w:rPr>
          <w:sz w:val="24"/>
        </w:rPr>
        <w:t>require</w:t>
      </w:r>
      <w:r>
        <w:rPr>
          <w:spacing w:val="-13"/>
          <w:sz w:val="24"/>
        </w:rPr>
        <w:t xml:space="preserve"> </w:t>
      </w:r>
      <w:r>
        <w:rPr>
          <w:sz w:val="24"/>
        </w:rPr>
        <w:t>a</w:t>
      </w:r>
      <w:r>
        <w:rPr>
          <w:spacing w:val="-13"/>
          <w:sz w:val="24"/>
        </w:rPr>
        <w:t xml:space="preserve"> </w:t>
      </w:r>
      <w:r>
        <w:rPr>
          <w:sz w:val="24"/>
        </w:rPr>
        <w:t>Flood</w:t>
      </w:r>
      <w:r>
        <w:rPr>
          <w:spacing w:val="-13"/>
          <w:sz w:val="24"/>
        </w:rPr>
        <w:t xml:space="preserve"> </w:t>
      </w:r>
      <w:r>
        <w:rPr>
          <w:sz w:val="24"/>
        </w:rPr>
        <w:t>Risk</w:t>
      </w:r>
      <w:r>
        <w:rPr>
          <w:spacing w:val="-14"/>
          <w:sz w:val="24"/>
        </w:rPr>
        <w:t xml:space="preserve"> </w:t>
      </w:r>
      <w:r>
        <w:rPr>
          <w:sz w:val="24"/>
        </w:rPr>
        <w:t>Assessment,</w:t>
      </w:r>
      <w:r>
        <w:rPr>
          <w:spacing w:val="-13"/>
          <w:sz w:val="24"/>
        </w:rPr>
        <w:t xml:space="preserve"> </w:t>
      </w:r>
      <w:r>
        <w:rPr>
          <w:sz w:val="24"/>
        </w:rPr>
        <w:t>Surface</w:t>
      </w:r>
      <w:r>
        <w:rPr>
          <w:spacing w:val="-13"/>
          <w:sz w:val="24"/>
        </w:rPr>
        <w:t xml:space="preserve"> </w:t>
      </w:r>
      <w:r>
        <w:rPr>
          <w:sz w:val="24"/>
        </w:rPr>
        <w:t>Water</w:t>
      </w:r>
      <w:r>
        <w:rPr>
          <w:spacing w:val="-14"/>
          <w:sz w:val="24"/>
        </w:rPr>
        <w:t xml:space="preserve"> </w:t>
      </w:r>
      <w:r>
        <w:rPr>
          <w:sz w:val="24"/>
        </w:rPr>
        <w:t>Drainage</w:t>
      </w:r>
      <w:r>
        <w:rPr>
          <w:spacing w:val="-15"/>
          <w:sz w:val="24"/>
        </w:rPr>
        <w:t xml:space="preserve"> </w:t>
      </w:r>
      <w:r>
        <w:rPr>
          <w:sz w:val="24"/>
        </w:rPr>
        <w:t>Strategy, and Groundwater Assessment where relevant. All schemes must include Sustainable Drainage Systems (SuDS), with major developments achieving a 30% reduction in runoff compared to greenfield rates, following the surface water discharge hierarchy.</w:t>
      </w:r>
    </w:p>
    <w:p w14:paraId="7B6E29FA" w14:textId="77777777" w:rsidR="005A158B" w:rsidRDefault="005A158B">
      <w:pPr>
        <w:pStyle w:val="BodyText"/>
        <w:spacing w:before="1"/>
        <w:rPr>
          <w:sz w:val="24"/>
        </w:rPr>
      </w:pPr>
    </w:p>
    <w:p w14:paraId="7B6E29FB" w14:textId="77777777" w:rsidR="005A158B" w:rsidRDefault="00753D8E">
      <w:pPr>
        <w:ind w:left="98" w:right="92"/>
        <w:jc w:val="both"/>
        <w:rPr>
          <w:sz w:val="24"/>
        </w:rPr>
      </w:pPr>
      <w:r>
        <w:rPr>
          <w:sz w:val="24"/>
        </w:rPr>
        <w:t>Culverting</w:t>
      </w:r>
      <w:r>
        <w:rPr>
          <w:spacing w:val="-16"/>
          <w:sz w:val="24"/>
        </w:rPr>
        <w:t xml:space="preserve"> </w:t>
      </w:r>
      <w:r>
        <w:rPr>
          <w:sz w:val="24"/>
        </w:rPr>
        <w:t>and</w:t>
      </w:r>
      <w:r>
        <w:rPr>
          <w:spacing w:val="-17"/>
          <w:sz w:val="24"/>
        </w:rPr>
        <w:t xml:space="preserve"> </w:t>
      </w:r>
      <w:r>
        <w:rPr>
          <w:sz w:val="24"/>
        </w:rPr>
        <w:t>building</w:t>
      </w:r>
      <w:r>
        <w:rPr>
          <w:spacing w:val="-16"/>
          <w:sz w:val="24"/>
        </w:rPr>
        <w:t xml:space="preserve"> </w:t>
      </w:r>
      <w:r>
        <w:rPr>
          <w:sz w:val="24"/>
        </w:rPr>
        <w:t>over</w:t>
      </w:r>
      <w:r>
        <w:rPr>
          <w:spacing w:val="-17"/>
          <w:sz w:val="24"/>
        </w:rPr>
        <w:t xml:space="preserve"> </w:t>
      </w:r>
      <w:r>
        <w:rPr>
          <w:sz w:val="24"/>
        </w:rPr>
        <w:t>watercourses</w:t>
      </w:r>
      <w:r>
        <w:rPr>
          <w:spacing w:val="-15"/>
          <w:sz w:val="24"/>
        </w:rPr>
        <w:t xml:space="preserve"> </w:t>
      </w:r>
      <w:r>
        <w:rPr>
          <w:sz w:val="24"/>
        </w:rPr>
        <w:t>is</w:t>
      </w:r>
      <w:r>
        <w:rPr>
          <w:spacing w:val="-13"/>
          <w:sz w:val="24"/>
        </w:rPr>
        <w:t xml:space="preserve"> </w:t>
      </w:r>
      <w:r>
        <w:rPr>
          <w:sz w:val="24"/>
        </w:rPr>
        <w:t>discouraged,</w:t>
      </w:r>
      <w:r>
        <w:rPr>
          <w:spacing w:val="-15"/>
          <w:sz w:val="24"/>
        </w:rPr>
        <w:t xml:space="preserve"> </w:t>
      </w:r>
      <w:r>
        <w:rPr>
          <w:sz w:val="24"/>
        </w:rPr>
        <w:t>and</w:t>
      </w:r>
      <w:r>
        <w:rPr>
          <w:spacing w:val="-17"/>
          <w:sz w:val="24"/>
        </w:rPr>
        <w:t xml:space="preserve"> </w:t>
      </w:r>
      <w:r>
        <w:rPr>
          <w:sz w:val="24"/>
        </w:rPr>
        <w:t>natural</w:t>
      </w:r>
      <w:r>
        <w:rPr>
          <w:spacing w:val="-15"/>
          <w:sz w:val="24"/>
        </w:rPr>
        <w:t xml:space="preserve"> </w:t>
      </w:r>
      <w:r>
        <w:rPr>
          <w:sz w:val="24"/>
        </w:rPr>
        <w:t>drainage features</w:t>
      </w:r>
      <w:r>
        <w:rPr>
          <w:spacing w:val="-17"/>
          <w:sz w:val="24"/>
        </w:rPr>
        <w:t xml:space="preserve"> </w:t>
      </w:r>
      <w:r>
        <w:rPr>
          <w:sz w:val="24"/>
        </w:rPr>
        <w:t>should</w:t>
      </w:r>
      <w:r>
        <w:rPr>
          <w:spacing w:val="-17"/>
          <w:sz w:val="24"/>
        </w:rPr>
        <w:t xml:space="preserve"> </w:t>
      </w:r>
      <w:r>
        <w:rPr>
          <w:sz w:val="24"/>
        </w:rPr>
        <w:t>be</w:t>
      </w:r>
      <w:r>
        <w:rPr>
          <w:spacing w:val="-16"/>
          <w:sz w:val="24"/>
        </w:rPr>
        <w:t xml:space="preserve"> </w:t>
      </w:r>
      <w:r>
        <w:rPr>
          <w:sz w:val="24"/>
        </w:rPr>
        <w:t>retained</w:t>
      </w:r>
      <w:r>
        <w:rPr>
          <w:spacing w:val="-17"/>
          <w:sz w:val="24"/>
        </w:rPr>
        <w:t xml:space="preserve"> </w:t>
      </w:r>
      <w:r>
        <w:rPr>
          <w:sz w:val="24"/>
        </w:rPr>
        <w:t>or</w:t>
      </w:r>
      <w:r>
        <w:rPr>
          <w:spacing w:val="-17"/>
          <w:sz w:val="24"/>
        </w:rPr>
        <w:t xml:space="preserve"> </w:t>
      </w:r>
      <w:r>
        <w:rPr>
          <w:sz w:val="24"/>
        </w:rPr>
        <w:t>restored.</w:t>
      </w:r>
      <w:r>
        <w:rPr>
          <w:spacing w:val="-16"/>
          <w:sz w:val="24"/>
        </w:rPr>
        <w:t xml:space="preserve"> </w:t>
      </w:r>
      <w:r>
        <w:rPr>
          <w:sz w:val="24"/>
        </w:rPr>
        <w:t>Drainage</w:t>
      </w:r>
      <w:r>
        <w:rPr>
          <w:spacing w:val="-16"/>
          <w:sz w:val="24"/>
        </w:rPr>
        <w:t xml:space="preserve"> </w:t>
      </w:r>
      <w:r>
        <w:rPr>
          <w:sz w:val="24"/>
        </w:rPr>
        <w:t>strategies</w:t>
      </w:r>
      <w:r>
        <w:rPr>
          <w:spacing w:val="-17"/>
          <w:sz w:val="24"/>
        </w:rPr>
        <w:t xml:space="preserve"> </w:t>
      </w:r>
      <w:r>
        <w:rPr>
          <w:sz w:val="24"/>
        </w:rPr>
        <w:t>must</w:t>
      </w:r>
      <w:r>
        <w:rPr>
          <w:spacing w:val="-16"/>
          <w:sz w:val="24"/>
        </w:rPr>
        <w:t xml:space="preserve"> </w:t>
      </w:r>
      <w:r>
        <w:rPr>
          <w:sz w:val="24"/>
        </w:rPr>
        <w:t>ensure</w:t>
      </w:r>
      <w:r>
        <w:rPr>
          <w:spacing w:val="-17"/>
          <w:sz w:val="24"/>
        </w:rPr>
        <w:t xml:space="preserve"> </w:t>
      </w:r>
      <w:r>
        <w:rPr>
          <w:sz w:val="24"/>
        </w:rPr>
        <w:t>safety during</w:t>
      </w:r>
      <w:r>
        <w:rPr>
          <w:spacing w:val="-7"/>
          <w:sz w:val="24"/>
        </w:rPr>
        <w:t xml:space="preserve"> </w:t>
      </w:r>
      <w:r>
        <w:rPr>
          <w:sz w:val="24"/>
        </w:rPr>
        <w:t>extreme</w:t>
      </w:r>
      <w:r>
        <w:rPr>
          <w:spacing w:val="-7"/>
          <w:sz w:val="24"/>
        </w:rPr>
        <w:t xml:space="preserve"> </w:t>
      </w:r>
      <w:r>
        <w:rPr>
          <w:sz w:val="24"/>
        </w:rPr>
        <w:t>flood</w:t>
      </w:r>
      <w:r>
        <w:rPr>
          <w:spacing w:val="-7"/>
          <w:sz w:val="24"/>
        </w:rPr>
        <w:t xml:space="preserve"> </w:t>
      </w:r>
      <w:r>
        <w:rPr>
          <w:sz w:val="24"/>
        </w:rPr>
        <w:t>events</w:t>
      </w:r>
      <w:r>
        <w:rPr>
          <w:spacing w:val="-7"/>
          <w:sz w:val="24"/>
        </w:rPr>
        <w:t xml:space="preserve"> </w:t>
      </w:r>
      <w:r>
        <w:rPr>
          <w:sz w:val="24"/>
        </w:rPr>
        <w:t>(1-in-100-year</w:t>
      </w:r>
      <w:r>
        <w:rPr>
          <w:spacing w:val="-6"/>
          <w:sz w:val="24"/>
        </w:rPr>
        <w:t xml:space="preserve"> </w:t>
      </w:r>
      <w:r>
        <w:rPr>
          <w:sz w:val="24"/>
        </w:rPr>
        <w:t>+</w:t>
      </w:r>
      <w:r>
        <w:rPr>
          <w:spacing w:val="-9"/>
          <w:sz w:val="24"/>
        </w:rPr>
        <w:t xml:space="preserve"> </w:t>
      </w:r>
      <w:r>
        <w:rPr>
          <w:sz w:val="24"/>
        </w:rPr>
        <w:t>climate</w:t>
      </w:r>
      <w:r>
        <w:rPr>
          <w:spacing w:val="-6"/>
          <w:sz w:val="24"/>
        </w:rPr>
        <w:t xml:space="preserve"> </w:t>
      </w:r>
      <w:r>
        <w:rPr>
          <w:sz w:val="24"/>
        </w:rPr>
        <w:t>change)</w:t>
      </w:r>
      <w:r>
        <w:rPr>
          <w:spacing w:val="-6"/>
          <w:sz w:val="24"/>
        </w:rPr>
        <w:t xml:space="preserve"> </w:t>
      </w:r>
      <w:r>
        <w:rPr>
          <w:sz w:val="24"/>
        </w:rPr>
        <w:t>and</w:t>
      </w:r>
      <w:r>
        <w:rPr>
          <w:spacing w:val="-7"/>
          <w:sz w:val="24"/>
        </w:rPr>
        <w:t xml:space="preserve"> </w:t>
      </w:r>
      <w:r>
        <w:rPr>
          <w:sz w:val="24"/>
        </w:rPr>
        <w:t>provide</w:t>
      </w:r>
      <w:r>
        <w:rPr>
          <w:spacing w:val="-4"/>
          <w:sz w:val="24"/>
        </w:rPr>
        <w:t xml:space="preserve"> </w:t>
      </w:r>
      <w:r>
        <w:rPr>
          <w:sz w:val="24"/>
        </w:rPr>
        <w:t>safe access/egress. SuDS should also deliver biodiversity, amenity, and water quality benefits.</w:t>
      </w:r>
    </w:p>
    <w:p w14:paraId="7B6E29FC" w14:textId="77777777" w:rsidR="005A158B" w:rsidRDefault="005A158B">
      <w:pPr>
        <w:pStyle w:val="BodyText"/>
        <w:rPr>
          <w:sz w:val="24"/>
        </w:rPr>
      </w:pPr>
    </w:p>
    <w:p w14:paraId="7B6E29FD" w14:textId="77777777" w:rsidR="005A158B" w:rsidRDefault="00753D8E">
      <w:pPr>
        <w:ind w:left="98"/>
        <w:jc w:val="both"/>
        <w:rPr>
          <w:sz w:val="24"/>
        </w:rPr>
      </w:pPr>
      <w:r>
        <w:rPr>
          <w:sz w:val="24"/>
          <w:u w:val="single"/>
        </w:rPr>
        <w:t>Supplementary</w:t>
      </w:r>
      <w:r>
        <w:rPr>
          <w:spacing w:val="-7"/>
          <w:sz w:val="24"/>
          <w:u w:val="single"/>
        </w:rPr>
        <w:t xml:space="preserve"> </w:t>
      </w:r>
      <w:r>
        <w:rPr>
          <w:sz w:val="24"/>
          <w:u w:val="single"/>
        </w:rPr>
        <w:t>Planning</w:t>
      </w:r>
      <w:r>
        <w:rPr>
          <w:spacing w:val="-6"/>
          <w:sz w:val="24"/>
          <w:u w:val="single"/>
        </w:rPr>
        <w:t xml:space="preserve"> </w:t>
      </w:r>
      <w:r>
        <w:rPr>
          <w:spacing w:val="-2"/>
          <w:sz w:val="24"/>
          <w:u w:val="single"/>
        </w:rPr>
        <w:t>Documents</w:t>
      </w:r>
    </w:p>
    <w:p w14:paraId="7B6E29FE" w14:textId="77777777" w:rsidR="005A158B" w:rsidRDefault="005A158B">
      <w:pPr>
        <w:pStyle w:val="BodyText"/>
        <w:spacing w:before="1"/>
        <w:rPr>
          <w:sz w:val="24"/>
        </w:rPr>
      </w:pPr>
    </w:p>
    <w:p w14:paraId="7B6E29FF" w14:textId="77777777" w:rsidR="005A158B" w:rsidRDefault="00753D8E">
      <w:pPr>
        <w:ind w:left="98"/>
        <w:jc w:val="both"/>
        <w:rPr>
          <w:sz w:val="24"/>
        </w:rPr>
      </w:pPr>
      <w:r>
        <w:rPr>
          <w:i/>
          <w:sz w:val="24"/>
        </w:rPr>
        <w:t>Wiltshire</w:t>
      </w:r>
      <w:r>
        <w:rPr>
          <w:i/>
          <w:spacing w:val="-5"/>
          <w:sz w:val="24"/>
        </w:rPr>
        <w:t xml:space="preserve"> </w:t>
      </w:r>
      <w:r>
        <w:rPr>
          <w:i/>
          <w:sz w:val="24"/>
        </w:rPr>
        <w:t>Council</w:t>
      </w:r>
      <w:r>
        <w:rPr>
          <w:i/>
          <w:spacing w:val="-4"/>
          <w:sz w:val="24"/>
        </w:rPr>
        <w:t xml:space="preserve"> </w:t>
      </w:r>
      <w:r>
        <w:rPr>
          <w:i/>
          <w:sz w:val="24"/>
        </w:rPr>
        <w:t>Drainage</w:t>
      </w:r>
      <w:r>
        <w:rPr>
          <w:i/>
          <w:spacing w:val="-6"/>
          <w:sz w:val="24"/>
        </w:rPr>
        <w:t xml:space="preserve"> </w:t>
      </w:r>
      <w:r>
        <w:rPr>
          <w:i/>
          <w:sz w:val="24"/>
        </w:rPr>
        <w:t>Betterment</w:t>
      </w:r>
      <w:r>
        <w:rPr>
          <w:i/>
          <w:spacing w:val="-6"/>
          <w:sz w:val="24"/>
        </w:rPr>
        <w:t xml:space="preserve"> </w:t>
      </w:r>
      <w:r>
        <w:rPr>
          <w:i/>
          <w:sz w:val="24"/>
        </w:rPr>
        <w:t>Strategy</w:t>
      </w:r>
      <w:r>
        <w:rPr>
          <w:i/>
          <w:spacing w:val="-4"/>
          <w:sz w:val="24"/>
        </w:rPr>
        <w:t xml:space="preserve"> </w:t>
      </w:r>
      <w:r>
        <w:rPr>
          <w:i/>
          <w:sz w:val="24"/>
        </w:rPr>
        <w:t xml:space="preserve">(2024) </w:t>
      </w:r>
      <w:hyperlink r:id="rId19">
        <w:r w:rsidR="005A158B">
          <w:rPr>
            <w:color w:val="0000FF"/>
            <w:sz w:val="24"/>
            <w:u w:val="single" w:color="0000FF"/>
          </w:rPr>
          <w:t>SPD</w:t>
        </w:r>
        <w:r w:rsidR="005A158B">
          <w:rPr>
            <w:color w:val="0000FF"/>
            <w:spacing w:val="-6"/>
            <w:sz w:val="24"/>
            <w:u w:val="single" w:color="0000FF"/>
          </w:rPr>
          <w:t xml:space="preserve"> </w:t>
        </w:r>
        <w:r w:rsidR="005A158B">
          <w:rPr>
            <w:color w:val="0000FF"/>
            <w:spacing w:val="-4"/>
            <w:sz w:val="24"/>
            <w:u w:val="single" w:color="0000FF"/>
          </w:rPr>
          <w:t>Link</w:t>
        </w:r>
      </w:hyperlink>
    </w:p>
    <w:p w14:paraId="7B6E2A00" w14:textId="77777777" w:rsidR="005A158B" w:rsidRDefault="00753D8E">
      <w:pPr>
        <w:ind w:left="98" w:right="90"/>
        <w:jc w:val="both"/>
        <w:rPr>
          <w:sz w:val="24"/>
        </w:rPr>
      </w:pPr>
      <w:r>
        <w:rPr>
          <w:sz w:val="24"/>
        </w:rPr>
        <w:t>This technical guidance outlines expectations for surface water discharge hierarchy, attenuation, exceedance routes, water quality, and post- development monitoring.</w:t>
      </w:r>
    </w:p>
    <w:p w14:paraId="7B6E2A01" w14:textId="77777777" w:rsidR="005A158B" w:rsidRDefault="005A158B">
      <w:pPr>
        <w:pStyle w:val="BodyText"/>
        <w:rPr>
          <w:sz w:val="24"/>
        </w:rPr>
      </w:pPr>
    </w:p>
    <w:p w14:paraId="7B6E2A02" w14:textId="77777777" w:rsidR="005A158B" w:rsidRDefault="00753D8E">
      <w:pPr>
        <w:ind w:left="98"/>
        <w:jc w:val="both"/>
        <w:rPr>
          <w:sz w:val="24"/>
        </w:rPr>
      </w:pPr>
      <w:r>
        <w:rPr>
          <w:i/>
          <w:sz w:val="24"/>
        </w:rPr>
        <w:t>Wiltshire</w:t>
      </w:r>
      <w:r>
        <w:rPr>
          <w:i/>
          <w:spacing w:val="-4"/>
          <w:sz w:val="24"/>
        </w:rPr>
        <w:t xml:space="preserve"> </w:t>
      </w:r>
      <w:r>
        <w:rPr>
          <w:i/>
          <w:sz w:val="24"/>
        </w:rPr>
        <w:t>Design</w:t>
      </w:r>
      <w:r>
        <w:rPr>
          <w:i/>
          <w:spacing w:val="-2"/>
          <w:sz w:val="24"/>
        </w:rPr>
        <w:t xml:space="preserve"> </w:t>
      </w:r>
      <w:r>
        <w:rPr>
          <w:i/>
          <w:sz w:val="24"/>
        </w:rPr>
        <w:t>Guide</w:t>
      </w:r>
      <w:r>
        <w:rPr>
          <w:i/>
          <w:spacing w:val="-2"/>
          <w:sz w:val="24"/>
        </w:rPr>
        <w:t xml:space="preserve"> </w:t>
      </w:r>
      <w:r>
        <w:rPr>
          <w:i/>
          <w:sz w:val="24"/>
        </w:rPr>
        <w:t>(March</w:t>
      </w:r>
      <w:r>
        <w:rPr>
          <w:i/>
          <w:spacing w:val="-3"/>
          <w:sz w:val="24"/>
        </w:rPr>
        <w:t xml:space="preserve"> </w:t>
      </w:r>
      <w:r>
        <w:rPr>
          <w:i/>
          <w:sz w:val="24"/>
        </w:rPr>
        <w:t>2024)</w:t>
      </w:r>
      <w:r>
        <w:rPr>
          <w:i/>
          <w:spacing w:val="-2"/>
          <w:sz w:val="24"/>
        </w:rPr>
        <w:t xml:space="preserve"> </w:t>
      </w:r>
      <w:hyperlink r:id="rId20">
        <w:r w:rsidR="005A158B">
          <w:rPr>
            <w:color w:val="0000FF"/>
            <w:sz w:val="24"/>
            <w:u w:val="single" w:color="0000FF"/>
          </w:rPr>
          <w:t>SPD</w:t>
        </w:r>
        <w:r w:rsidR="005A158B">
          <w:rPr>
            <w:color w:val="0000FF"/>
            <w:spacing w:val="-6"/>
            <w:sz w:val="24"/>
            <w:u w:val="single" w:color="0000FF"/>
          </w:rPr>
          <w:t xml:space="preserve"> </w:t>
        </w:r>
        <w:r w:rsidR="005A158B">
          <w:rPr>
            <w:color w:val="0000FF"/>
            <w:spacing w:val="-4"/>
            <w:sz w:val="24"/>
            <w:u w:val="single" w:color="0000FF"/>
          </w:rPr>
          <w:t>Link</w:t>
        </w:r>
      </w:hyperlink>
    </w:p>
    <w:p w14:paraId="7B6E2A03" w14:textId="77777777" w:rsidR="005A158B" w:rsidRDefault="00753D8E">
      <w:pPr>
        <w:ind w:left="98"/>
        <w:rPr>
          <w:sz w:val="24"/>
        </w:rPr>
      </w:pPr>
      <w:r>
        <w:rPr>
          <w:sz w:val="24"/>
        </w:rPr>
        <w:t>Includes</w:t>
      </w:r>
      <w:r>
        <w:rPr>
          <w:spacing w:val="-3"/>
          <w:sz w:val="24"/>
        </w:rPr>
        <w:t xml:space="preserve"> </w:t>
      </w:r>
      <w:r>
        <w:rPr>
          <w:sz w:val="24"/>
        </w:rPr>
        <w:t>principles</w:t>
      </w:r>
      <w:r>
        <w:rPr>
          <w:spacing w:val="-5"/>
          <w:sz w:val="24"/>
        </w:rPr>
        <w:t xml:space="preserve"> </w:t>
      </w:r>
      <w:r>
        <w:rPr>
          <w:sz w:val="24"/>
        </w:rPr>
        <w:t>of</w:t>
      </w:r>
      <w:r>
        <w:rPr>
          <w:spacing w:val="-5"/>
          <w:sz w:val="24"/>
        </w:rPr>
        <w:t xml:space="preserve"> </w:t>
      </w:r>
      <w:r>
        <w:rPr>
          <w:sz w:val="24"/>
        </w:rPr>
        <w:t>good</w:t>
      </w:r>
      <w:r>
        <w:rPr>
          <w:spacing w:val="-5"/>
          <w:sz w:val="24"/>
        </w:rPr>
        <w:t xml:space="preserve"> </w:t>
      </w:r>
      <w:r>
        <w:rPr>
          <w:sz w:val="24"/>
        </w:rPr>
        <w:t>design,</w:t>
      </w:r>
      <w:r>
        <w:rPr>
          <w:spacing w:val="-3"/>
          <w:sz w:val="24"/>
        </w:rPr>
        <w:t xml:space="preserve"> </w:t>
      </w:r>
      <w:r>
        <w:rPr>
          <w:sz w:val="24"/>
        </w:rPr>
        <w:t>including</w:t>
      </w:r>
      <w:r>
        <w:rPr>
          <w:spacing w:val="-4"/>
          <w:sz w:val="24"/>
        </w:rPr>
        <w:t xml:space="preserve"> </w:t>
      </w:r>
      <w:r>
        <w:rPr>
          <w:sz w:val="24"/>
        </w:rPr>
        <w:t>integration</w:t>
      </w:r>
      <w:r>
        <w:rPr>
          <w:spacing w:val="-5"/>
          <w:sz w:val="24"/>
        </w:rPr>
        <w:t xml:space="preserve"> </w:t>
      </w:r>
      <w:r>
        <w:rPr>
          <w:sz w:val="24"/>
        </w:rPr>
        <w:t>of</w:t>
      </w:r>
      <w:r>
        <w:rPr>
          <w:spacing w:val="-5"/>
          <w:sz w:val="24"/>
        </w:rPr>
        <w:t xml:space="preserve"> </w:t>
      </w:r>
      <w:r>
        <w:rPr>
          <w:sz w:val="24"/>
        </w:rPr>
        <w:t>SuDS</w:t>
      </w:r>
      <w:r>
        <w:rPr>
          <w:spacing w:val="-5"/>
          <w:sz w:val="24"/>
        </w:rPr>
        <w:t xml:space="preserve"> </w:t>
      </w:r>
      <w:r>
        <w:rPr>
          <w:sz w:val="24"/>
        </w:rPr>
        <w:t>and</w:t>
      </w:r>
      <w:r>
        <w:rPr>
          <w:spacing w:val="-3"/>
          <w:sz w:val="24"/>
        </w:rPr>
        <w:t xml:space="preserve"> </w:t>
      </w:r>
      <w:r>
        <w:rPr>
          <w:sz w:val="24"/>
        </w:rPr>
        <w:t xml:space="preserve">flood </w:t>
      </w:r>
      <w:r>
        <w:rPr>
          <w:spacing w:val="-2"/>
          <w:sz w:val="24"/>
        </w:rPr>
        <w:t>resilience.</w:t>
      </w:r>
    </w:p>
    <w:p w14:paraId="7B6E2A04" w14:textId="77777777" w:rsidR="005A158B" w:rsidRDefault="005A158B">
      <w:pPr>
        <w:pStyle w:val="BodyText"/>
        <w:rPr>
          <w:sz w:val="24"/>
        </w:rPr>
      </w:pPr>
    </w:p>
    <w:p w14:paraId="7B6E2A05" w14:textId="77777777" w:rsidR="005A158B" w:rsidRDefault="00753D8E">
      <w:pPr>
        <w:ind w:left="98"/>
        <w:rPr>
          <w:sz w:val="24"/>
        </w:rPr>
      </w:pPr>
      <w:r>
        <w:rPr>
          <w:sz w:val="24"/>
          <w:u w:val="single"/>
        </w:rPr>
        <w:t>Other</w:t>
      </w:r>
      <w:r>
        <w:rPr>
          <w:spacing w:val="-3"/>
          <w:sz w:val="24"/>
          <w:u w:val="single"/>
        </w:rPr>
        <w:t xml:space="preserve"> </w:t>
      </w:r>
      <w:r>
        <w:rPr>
          <w:sz w:val="24"/>
          <w:u w:val="single"/>
        </w:rPr>
        <w:t>Relevant</w:t>
      </w:r>
      <w:r>
        <w:rPr>
          <w:spacing w:val="-3"/>
          <w:sz w:val="24"/>
          <w:u w:val="single"/>
        </w:rPr>
        <w:t xml:space="preserve"> </w:t>
      </w:r>
      <w:r>
        <w:rPr>
          <w:sz w:val="24"/>
          <w:u w:val="single"/>
        </w:rPr>
        <w:t>Policies</w:t>
      </w:r>
      <w:r>
        <w:rPr>
          <w:spacing w:val="-3"/>
          <w:sz w:val="24"/>
          <w:u w:val="single"/>
        </w:rPr>
        <w:t xml:space="preserve"> </w:t>
      </w:r>
      <w:r>
        <w:rPr>
          <w:sz w:val="24"/>
          <w:u w:val="single"/>
        </w:rPr>
        <w:t>and</w:t>
      </w:r>
      <w:r>
        <w:rPr>
          <w:spacing w:val="-3"/>
          <w:sz w:val="24"/>
          <w:u w:val="single"/>
        </w:rPr>
        <w:t xml:space="preserve"> </w:t>
      </w:r>
      <w:r>
        <w:rPr>
          <w:spacing w:val="-2"/>
          <w:sz w:val="24"/>
          <w:u w:val="single"/>
        </w:rPr>
        <w:t>Guidance</w:t>
      </w:r>
    </w:p>
    <w:p w14:paraId="7B6E2A06" w14:textId="77777777" w:rsidR="005A158B" w:rsidRDefault="005A158B">
      <w:pPr>
        <w:pStyle w:val="BodyText"/>
        <w:rPr>
          <w:sz w:val="24"/>
        </w:rPr>
      </w:pPr>
    </w:p>
    <w:p w14:paraId="7B6E2A07" w14:textId="77777777" w:rsidR="005A158B" w:rsidRDefault="00753D8E">
      <w:pPr>
        <w:ind w:left="98" w:right="91"/>
        <w:jc w:val="both"/>
        <w:rPr>
          <w:sz w:val="24"/>
        </w:rPr>
      </w:pPr>
      <w:r>
        <w:rPr>
          <w:i/>
          <w:sz w:val="24"/>
        </w:rPr>
        <w:t xml:space="preserve">Planning Practice Guidance (PPG) – Flood Risk and Drainage </w:t>
      </w:r>
      <w:hyperlink r:id="rId21">
        <w:r w:rsidR="005A158B">
          <w:rPr>
            <w:color w:val="0000FF"/>
            <w:sz w:val="24"/>
            <w:u w:val="single" w:color="0000FF"/>
          </w:rPr>
          <w:t>Guidance Link</w:t>
        </w:r>
      </w:hyperlink>
      <w:r>
        <w:rPr>
          <w:color w:val="0000FF"/>
          <w:sz w:val="24"/>
        </w:rPr>
        <w:t xml:space="preserve"> </w:t>
      </w:r>
      <w:r>
        <w:rPr>
          <w:sz w:val="24"/>
        </w:rPr>
        <w:t>Covers detailed expectations for flood risk assessments, SuDS design, discharge hierarchy, sequential testing and climate change allowances.</w:t>
      </w:r>
    </w:p>
    <w:p w14:paraId="7B6E2A08" w14:textId="77777777" w:rsidR="005A158B" w:rsidRDefault="005A158B">
      <w:pPr>
        <w:pStyle w:val="BodyText"/>
        <w:spacing w:before="1"/>
        <w:rPr>
          <w:sz w:val="24"/>
        </w:rPr>
      </w:pPr>
    </w:p>
    <w:p w14:paraId="7B6E2A09" w14:textId="77777777" w:rsidR="005A158B" w:rsidRDefault="00753D8E">
      <w:pPr>
        <w:ind w:left="98"/>
        <w:jc w:val="both"/>
        <w:rPr>
          <w:sz w:val="24"/>
        </w:rPr>
      </w:pPr>
      <w:r>
        <w:rPr>
          <w:i/>
          <w:sz w:val="24"/>
        </w:rPr>
        <w:t>Wiltshire</w:t>
      </w:r>
      <w:r>
        <w:rPr>
          <w:i/>
          <w:spacing w:val="-4"/>
          <w:sz w:val="24"/>
        </w:rPr>
        <w:t xml:space="preserve"> </w:t>
      </w:r>
      <w:r>
        <w:rPr>
          <w:i/>
          <w:sz w:val="24"/>
        </w:rPr>
        <w:t>SFRA</w:t>
      </w:r>
      <w:r>
        <w:rPr>
          <w:i/>
          <w:spacing w:val="-3"/>
          <w:sz w:val="24"/>
        </w:rPr>
        <w:t xml:space="preserve"> </w:t>
      </w:r>
      <w:r>
        <w:rPr>
          <w:i/>
          <w:sz w:val="24"/>
        </w:rPr>
        <w:t>(2024)</w:t>
      </w:r>
      <w:r>
        <w:rPr>
          <w:i/>
          <w:spacing w:val="-1"/>
          <w:sz w:val="24"/>
        </w:rPr>
        <w:t xml:space="preserve"> </w:t>
      </w:r>
      <w:hyperlink r:id="rId22">
        <w:r w:rsidR="005A158B">
          <w:rPr>
            <w:color w:val="0000FF"/>
            <w:sz w:val="24"/>
            <w:u w:val="single" w:color="0000FF"/>
          </w:rPr>
          <w:t>SFRA</w:t>
        </w:r>
        <w:r w:rsidR="005A158B">
          <w:rPr>
            <w:color w:val="0000FF"/>
            <w:spacing w:val="-3"/>
            <w:sz w:val="24"/>
            <w:u w:val="single" w:color="0000FF"/>
          </w:rPr>
          <w:t xml:space="preserve"> </w:t>
        </w:r>
        <w:r w:rsidR="005A158B">
          <w:rPr>
            <w:color w:val="0000FF"/>
            <w:spacing w:val="-4"/>
            <w:sz w:val="24"/>
            <w:u w:val="single" w:color="0000FF"/>
          </w:rPr>
          <w:t>Link</w:t>
        </w:r>
      </w:hyperlink>
    </w:p>
    <w:p w14:paraId="7B6E2A0A" w14:textId="77777777" w:rsidR="005A158B" w:rsidRDefault="00753D8E">
      <w:pPr>
        <w:ind w:left="98" w:right="100"/>
        <w:jc w:val="both"/>
        <w:rPr>
          <w:sz w:val="24"/>
        </w:rPr>
      </w:pPr>
      <w:r>
        <w:rPr>
          <w:sz w:val="24"/>
        </w:rPr>
        <w:t>This document underpins the Sequential and Exception Test application and provides site screening evidence.</w:t>
      </w:r>
    </w:p>
    <w:p w14:paraId="7B6E2A0B" w14:textId="77777777" w:rsidR="005A158B" w:rsidRDefault="005A158B">
      <w:pPr>
        <w:pStyle w:val="BodyText"/>
        <w:rPr>
          <w:sz w:val="24"/>
        </w:rPr>
      </w:pPr>
    </w:p>
    <w:p w14:paraId="7B6E2A0C" w14:textId="77777777" w:rsidR="005A158B" w:rsidRDefault="00753D8E">
      <w:pPr>
        <w:ind w:left="98"/>
        <w:jc w:val="both"/>
        <w:rPr>
          <w:i/>
          <w:sz w:val="24"/>
        </w:rPr>
      </w:pPr>
      <w:r>
        <w:rPr>
          <w:i/>
          <w:sz w:val="24"/>
        </w:rPr>
        <w:t>Section</w:t>
      </w:r>
      <w:r>
        <w:rPr>
          <w:i/>
          <w:spacing w:val="-6"/>
          <w:sz w:val="24"/>
        </w:rPr>
        <w:t xml:space="preserve"> </w:t>
      </w:r>
      <w:r>
        <w:rPr>
          <w:i/>
          <w:sz w:val="24"/>
        </w:rPr>
        <w:t>19</w:t>
      </w:r>
      <w:r>
        <w:rPr>
          <w:i/>
          <w:spacing w:val="-5"/>
          <w:sz w:val="24"/>
        </w:rPr>
        <w:t xml:space="preserve"> </w:t>
      </w:r>
      <w:r>
        <w:rPr>
          <w:i/>
          <w:sz w:val="24"/>
        </w:rPr>
        <w:t>Flood</w:t>
      </w:r>
      <w:r>
        <w:rPr>
          <w:i/>
          <w:spacing w:val="-5"/>
          <w:sz w:val="24"/>
        </w:rPr>
        <w:t xml:space="preserve"> </w:t>
      </w:r>
      <w:r>
        <w:rPr>
          <w:i/>
          <w:sz w:val="24"/>
        </w:rPr>
        <w:t>Investigation</w:t>
      </w:r>
      <w:r>
        <w:rPr>
          <w:i/>
          <w:spacing w:val="-3"/>
          <w:sz w:val="24"/>
        </w:rPr>
        <w:t xml:space="preserve"> </w:t>
      </w:r>
      <w:r>
        <w:rPr>
          <w:i/>
          <w:sz w:val="24"/>
        </w:rPr>
        <w:t xml:space="preserve">Reports </w:t>
      </w:r>
      <w:hyperlink r:id="rId23">
        <w:r w:rsidR="005A158B">
          <w:rPr>
            <w:i/>
            <w:color w:val="0000FF"/>
            <w:sz w:val="24"/>
            <w:u w:val="single" w:color="0000FF"/>
          </w:rPr>
          <w:t>Section</w:t>
        </w:r>
        <w:r w:rsidR="005A158B">
          <w:rPr>
            <w:i/>
            <w:color w:val="0000FF"/>
            <w:spacing w:val="-3"/>
            <w:sz w:val="24"/>
            <w:u w:val="single" w:color="0000FF"/>
          </w:rPr>
          <w:t xml:space="preserve"> </w:t>
        </w:r>
        <w:r w:rsidR="005A158B">
          <w:rPr>
            <w:i/>
            <w:color w:val="0000FF"/>
            <w:sz w:val="24"/>
            <w:u w:val="single" w:color="0000FF"/>
          </w:rPr>
          <w:t>19</w:t>
        </w:r>
        <w:r w:rsidR="005A158B">
          <w:rPr>
            <w:i/>
            <w:color w:val="0000FF"/>
            <w:spacing w:val="-5"/>
            <w:sz w:val="24"/>
            <w:u w:val="single" w:color="0000FF"/>
          </w:rPr>
          <w:t xml:space="preserve"> </w:t>
        </w:r>
        <w:r w:rsidR="005A158B">
          <w:rPr>
            <w:i/>
            <w:color w:val="0000FF"/>
            <w:sz w:val="24"/>
            <w:u w:val="single" w:color="0000FF"/>
          </w:rPr>
          <w:t>Reports</w:t>
        </w:r>
        <w:r w:rsidR="005A158B">
          <w:rPr>
            <w:i/>
            <w:color w:val="0000FF"/>
            <w:spacing w:val="-6"/>
            <w:sz w:val="24"/>
            <w:u w:val="single" w:color="0000FF"/>
          </w:rPr>
          <w:t xml:space="preserve"> </w:t>
        </w:r>
        <w:r w:rsidR="005A158B">
          <w:rPr>
            <w:i/>
            <w:color w:val="0000FF"/>
            <w:spacing w:val="-4"/>
            <w:sz w:val="24"/>
            <w:u w:val="single" w:color="0000FF"/>
          </w:rPr>
          <w:t>Link</w:t>
        </w:r>
      </w:hyperlink>
    </w:p>
    <w:p w14:paraId="7B6E2A0D" w14:textId="77777777" w:rsidR="005A158B" w:rsidRDefault="005A158B">
      <w:pPr>
        <w:pStyle w:val="BodyText"/>
        <w:rPr>
          <w:i/>
          <w:sz w:val="20"/>
        </w:rPr>
      </w:pPr>
    </w:p>
    <w:p w14:paraId="7B6E2A0E" w14:textId="77777777" w:rsidR="005A158B" w:rsidRDefault="005A158B">
      <w:pPr>
        <w:pStyle w:val="BodyText"/>
        <w:rPr>
          <w:i/>
          <w:sz w:val="20"/>
        </w:rPr>
      </w:pPr>
    </w:p>
    <w:p w14:paraId="7B6E2A0F" w14:textId="77777777" w:rsidR="005A158B" w:rsidRDefault="005A158B">
      <w:pPr>
        <w:pStyle w:val="BodyText"/>
        <w:rPr>
          <w:i/>
          <w:sz w:val="20"/>
        </w:rPr>
      </w:pPr>
    </w:p>
    <w:p w14:paraId="7B6E2A10" w14:textId="77777777" w:rsidR="005A158B" w:rsidRDefault="005A158B">
      <w:pPr>
        <w:pStyle w:val="BodyText"/>
        <w:rPr>
          <w:i/>
          <w:sz w:val="20"/>
        </w:rPr>
      </w:pPr>
    </w:p>
    <w:p w14:paraId="7B6E2A11" w14:textId="77777777" w:rsidR="005A158B" w:rsidRDefault="005A158B">
      <w:pPr>
        <w:pStyle w:val="BodyText"/>
        <w:rPr>
          <w:i/>
          <w:sz w:val="20"/>
        </w:rPr>
      </w:pPr>
    </w:p>
    <w:p w14:paraId="7B6E2A12" w14:textId="77777777" w:rsidR="005A158B" w:rsidRDefault="005A158B">
      <w:pPr>
        <w:pStyle w:val="BodyText"/>
        <w:rPr>
          <w:i/>
          <w:sz w:val="20"/>
        </w:rPr>
      </w:pPr>
    </w:p>
    <w:p w14:paraId="7B6E2A13" w14:textId="77777777" w:rsidR="005A158B" w:rsidRDefault="005A158B">
      <w:pPr>
        <w:pStyle w:val="BodyText"/>
        <w:spacing w:before="9"/>
        <w:rPr>
          <w:i/>
          <w:sz w:val="20"/>
        </w:rPr>
      </w:pPr>
    </w:p>
    <w:p w14:paraId="7B6E2A14" w14:textId="77777777" w:rsidR="005A158B" w:rsidRDefault="00753D8E">
      <w:pPr>
        <w:ind w:right="16"/>
        <w:jc w:val="center"/>
        <w:rPr>
          <w:sz w:val="20"/>
        </w:rPr>
      </w:pPr>
      <w:r>
        <w:rPr>
          <w:sz w:val="20"/>
        </w:rPr>
        <w:t>AtkinsRéalis</w:t>
      </w:r>
      <w:r>
        <w:rPr>
          <w:spacing w:val="-7"/>
          <w:sz w:val="20"/>
        </w:rPr>
        <w:t xml:space="preserve"> </w:t>
      </w:r>
      <w:r>
        <w:rPr>
          <w:sz w:val="20"/>
        </w:rPr>
        <w:t>-</w:t>
      </w:r>
      <w:r>
        <w:rPr>
          <w:spacing w:val="-7"/>
          <w:sz w:val="20"/>
        </w:rPr>
        <w:t xml:space="preserve"> </w:t>
      </w:r>
      <w:r>
        <w:rPr>
          <w:sz w:val="20"/>
        </w:rPr>
        <w:t>Baseline</w:t>
      </w:r>
      <w:r>
        <w:rPr>
          <w:spacing w:val="-7"/>
          <w:sz w:val="20"/>
        </w:rPr>
        <w:t xml:space="preserve"> </w:t>
      </w:r>
      <w:r>
        <w:rPr>
          <w:sz w:val="20"/>
        </w:rPr>
        <w:t>/</w:t>
      </w:r>
      <w:r>
        <w:rPr>
          <w:spacing w:val="-8"/>
          <w:sz w:val="20"/>
        </w:rPr>
        <w:t xml:space="preserve"> </w:t>
      </w:r>
      <w:r>
        <w:rPr>
          <w:spacing w:val="-2"/>
          <w:sz w:val="20"/>
        </w:rPr>
        <w:t>Référence</w:t>
      </w:r>
    </w:p>
    <w:p w14:paraId="7B6E2A15" w14:textId="77777777" w:rsidR="005A158B" w:rsidRDefault="005A158B">
      <w:pPr>
        <w:jc w:val="center"/>
        <w:rPr>
          <w:sz w:val="20"/>
        </w:rPr>
        <w:sectPr w:rsidR="005A158B">
          <w:pgSz w:w="11910" w:h="16840"/>
          <w:pgMar w:top="1620" w:right="1700" w:bottom="0" w:left="1700" w:header="720" w:footer="720" w:gutter="0"/>
          <w:cols w:space="720"/>
        </w:sectPr>
      </w:pPr>
    </w:p>
    <w:p w14:paraId="7B6E2A16" w14:textId="77777777" w:rsidR="005A158B" w:rsidRDefault="00753D8E">
      <w:pPr>
        <w:spacing w:before="82"/>
        <w:ind w:left="98" w:right="91"/>
        <w:jc w:val="both"/>
        <w:rPr>
          <w:sz w:val="24"/>
        </w:rPr>
      </w:pPr>
      <w:r>
        <w:rPr>
          <w:sz w:val="24"/>
        </w:rPr>
        <w:lastRenderedPageBreak/>
        <w:t>These</w:t>
      </w:r>
      <w:r>
        <w:rPr>
          <w:spacing w:val="-17"/>
          <w:sz w:val="24"/>
        </w:rPr>
        <w:t xml:space="preserve"> </w:t>
      </w:r>
      <w:r>
        <w:rPr>
          <w:sz w:val="24"/>
        </w:rPr>
        <w:t>documents</w:t>
      </w:r>
      <w:r>
        <w:rPr>
          <w:spacing w:val="-17"/>
          <w:sz w:val="24"/>
        </w:rPr>
        <w:t xml:space="preserve"> </w:t>
      </w:r>
      <w:r>
        <w:rPr>
          <w:sz w:val="24"/>
        </w:rPr>
        <w:t>summarise</w:t>
      </w:r>
      <w:r>
        <w:rPr>
          <w:spacing w:val="-16"/>
          <w:sz w:val="24"/>
        </w:rPr>
        <w:t xml:space="preserve"> </w:t>
      </w:r>
      <w:r>
        <w:rPr>
          <w:sz w:val="24"/>
        </w:rPr>
        <w:t>investigations</w:t>
      </w:r>
      <w:r>
        <w:rPr>
          <w:spacing w:val="-17"/>
          <w:sz w:val="24"/>
        </w:rPr>
        <w:t xml:space="preserve"> </w:t>
      </w:r>
      <w:r>
        <w:rPr>
          <w:sz w:val="24"/>
        </w:rPr>
        <w:t>into</w:t>
      </w:r>
      <w:r>
        <w:rPr>
          <w:spacing w:val="-17"/>
          <w:sz w:val="24"/>
        </w:rPr>
        <w:t xml:space="preserve"> </w:t>
      </w:r>
      <w:r>
        <w:rPr>
          <w:sz w:val="24"/>
        </w:rPr>
        <w:t>significant</w:t>
      </w:r>
      <w:r>
        <w:rPr>
          <w:spacing w:val="-17"/>
          <w:sz w:val="24"/>
        </w:rPr>
        <w:t xml:space="preserve"> </w:t>
      </w:r>
      <w:r>
        <w:rPr>
          <w:sz w:val="24"/>
        </w:rPr>
        <w:t>local</w:t>
      </w:r>
      <w:r>
        <w:rPr>
          <w:spacing w:val="-16"/>
          <w:sz w:val="24"/>
        </w:rPr>
        <w:t xml:space="preserve"> </w:t>
      </w:r>
      <w:r>
        <w:rPr>
          <w:sz w:val="24"/>
        </w:rPr>
        <w:t>flood</w:t>
      </w:r>
      <w:r>
        <w:rPr>
          <w:spacing w:val="-17"/>
          <w:sz w:val="24"/>
        </w:rPr>
        <w:t xml:space="preserve"> </w:t>
      </w:r>
      <w:r>
        <w:rPr>
          <w:sz w:val="24"/>
        </w:rPr>
        <w:t>incidents and</w:t>
      </w:r>
      <w:r>
        <w:rPr>
          <w:spacing w:val="-17"/>
          <w:sz w:val="24"/>
        </w:rPr>
        <w:t xml:space="preserve"> </w:t>
      </w:r>
      <w:r>
        <w:rPr>
          <w:sz w:val="24"/>
        </w:rPr>
        <w:t>establish</w:t>
      </w:r>
      <w:r>
        <w:rPr>
          <w:spacing w:val="-17"/>
          <w:sz w:val="24"/>
        </w:rPr>
        <w:t xml:space="preserve"> </w:t>
      </w:r>
      <w:r>
        <w:rPr>
          <w:sz w:val="24"/>
        </w:rPr>
        <w:t>what</w:t>
      </w:r>
      <w:r>
        <w:rPr>
          <w:spacing w:val="-16"/>
          <w:sz w:val="24"/>
        </w:rPr>
        <w:t xml:space="preserve"> </w:t>
      </w:r>
      <w:r>
        <w:rPr>
          <w:sz w:val="24"/>
        </w:rPr>
        <w:t>caused</w:t>
      </w:r>
      <w:r>
        <w:rPr>
          <w:spacing w:val="-17"/>
          <w:sz w:val="24"/>
        </w:rPr>
        <w:t xml:space="preserve"> </w:t>
      </w:r>
      <w:r>
        <w:rPr>
          <w:sz w:val="24"/>
        </w:rPr>
        <w:t>the</w:t>
      </w:r>
      <w:r>
        <w:rPr>
          <w:spacing w:val="-17"/>
          <w:sz w:val="24"/>
        </w:rPr>
        <w:t xml:space="preserve"> </w:t>
      </w:r>
      <w:r>
        <w:rPr>
          <w:sz w:val="24"/>
        </w:rPr>
        <w:t>flooding,</w:t>
      </w:r>
      <w:r>
        <w:rPr>
          <w:spacing w:val="-17"/>
          <w:sz w:val="24"/>
        </w:rPr>
        <w:t xml:space="preserve"> </w:t>
      </w:r>
      <w:r>
        <w:rPr>
          <w:sz w:val="24"/>
        </w:rPr>
        <w:t>how</w:t>
      </w:r>
      <w:r>
        <w:rPr>
          <w:spacing w:val="-16"/>
          <w:sz w:val="24"/>
        </w:rPr>
        <w:t xml:space="preserve"> </w:t>
      </w:r>
      <w:r>
        <w:rPr>
          <w:sz w:val="24"/>
        </w:rPr>
        <w:t>authorities</w:t>
      </w:r>
      <w:r>
        <w:rPr>
          <w:spacing w:val="-16"/>
          <w:sz w:val="24"/>
        </w:rPr>
        <w:t xml:space="preserve"> </w:t>
      </w:r>
      <w:r>
        <w:rPr>
          <w:sz w:val="24"/>
        </w:rPr>
        <w:t>responded,</w:t>
      </w:r>
      <w:r>
        <w:rPr>
          <w:spacing w:val="-17"/>
          <w:sz w:val="24"/>
        </w:rPr>
        <w:t xml:space="preserve"> </w:t>
      </w:r>
      <w:r>
        <w:rPr>
          <w:sz w:val="24"/>
        </w:rPr>
        <w:t>and</w:t>
      </w:r>
      <w:r>
        <w:rPr>
          <w:spacing w:val="-15"/>
          <w:sz w:val="24"/>
        </w:rPr>
        <w:t xml:space="preserve"> </w:t>
      </w:r>
      <w:r>
        <w:rPr>
          <w:sz w:val="24"/>
        </w:rPr>
        <w:t>actions needed to prevent future floods.</w:t>
      </w:r>
    </w:p>
    <w:p w14:paraId="7B6E2A17" w14:textId="77777777" w:rsidR="005A158B" w:rsidRDefault="005A158B">
      <w:pPr>
        <w:pStyle w:val="BodyText"/>
        <w:rPr>
          <w:sz w:val="24"/>
        </w:rPr>
      </w:pPr>
    </w:p>
    <w:p w14:paraId="7B6E2A18" w14:textId="77777777" w:rsidR="005A158B" w:rsidRDefault="00753D8E">
      <w:pPr>
        <w:ind w:left="98"/>
        <w:jc w:val="both"/>
        <w:rPr>
          <w:i/>
          <w:sz w:val="24"/>
        </w:rPr>
      </w:pPr>
      <w:r>
        <w:rPr>
          <w:i/>
          <w:sz w:val="24"/>
        </w:rPr>
        <w:t>National</w:t>
      </w:r>
      <w:r>
        <w:rPr>
          <w:i/>
          <w:spacing w:val="-8"/>
          <w:sz w:val="24"/>
        </w:rPr>
        <w:t xml:space="preserve"> </w:t>
      </w:r>
      <w:r>
        <w:rPr>
          <w:i/>
          <w:sz w:val="24"/>
        </w:rPr>
        <w:t>Standards</w:t>
      </w:r>
      <w:r>
        <w:rPr>
          <w:i/>
          <w:spacing w:val="-6"/>
          <w:sz w:val="24"/>
        </w:rPr>
        <w:t xml:space="preserve"> </w:t>
      </w:r>
      <w:r>
        <w:rPr>
          <w:i/>
          <w:sz w:val="24"/>
        </w:rPr>
        <w:t>for</w:t>
      </w:r>
      <w:r>
        <w:rPr>
          <w:i/>
          <w:spacing w:val="-5"/>
          <w:sz w:val="24"/>
        </w:rPr>
        <w:t xml:space="preserve"> </w:t>
      </w:r>
      <w:r>
        <w:rPr>
          <w:i/>
          <w:sz w:val="24"/>
        </w:rPr>
        <w:t>Sustainable</w:t>
      </w:r>
      <w:r>
        <w:rPr>
          <w:i/>
          <w:spacing w:val="-5"/>
          <w:sz w:val="24"/>
        </w:rPr>
        <w:t xml:space="preserve"> </w:t>
      </w:r>
      <w:r>
        <w:rPr>
          <w:i/>
          <w:sz w:val="24"/>
        </w:rPr>
        <w:t>Drainage</w:t>
      </w:r>
      <w:r>
        <w:rPr>
          <w:i/>
          <w:spacing w:val="-4"/>
          <w:sz w:val="24"/>
        </w:rPr>
        <w:t xml:space="preserve"> </w:t>
      </w:r>
      <w:r>
        <w:rPr>
          <w:i/>
          <w:sz w:val="24"/>
        </w:rPr>
        <w:t>Systems</w:t>
      </w:r>
      <w:r>
        <w:rPr>
          <w:i/>
          <w:spacing w:val="-3"/>
          <w:sz w:val="24"/>
        </w:rPr>
        <w:t xml:space="preserve"> </w:t>
      </w:r>
      <w:r>
        <w:rPr>
          <w:i/>
          <w:sz w:val="24"/>
        </w:rPr>
        <w:t>(SuDS)</w:t>
      </w:r>
      <w:r>
        <w:rPr>
          <w:i/>
          <w:spacing w:val="-3"/>
          <w:sz w:val="24"/>
        </w:rPr>
        <w:t xml:space="preserve"> </w:t>
      </w:r>
      <w:r>
        <w:rPr>
          <w:i/>
          <w:sz w:val="24"/>
        </w:rPr>
        <w:t>June</w:t>
      </w:r>
      <w:r>
        <w:rPr>
          <w:i/>
          <w:spacing w:val="-4"/>
          <w:sz w:val="24"/>
        </w:rPr>
        <w:t xml:space="preserve"> 2025</w:t>
      </w:r>
    </w:p>
    <w:p w14:paraId="7B6E2A19" w14:textId="77777777" w:rsidR="005A158B" w:rsidRDefault="005A158B">
      <w:pPr>
        <w:ind w:left="98"/>
        <w:jc w:val="both"/>
        <w:rPr>
          <w:sz w:val="24"/>
        </w:rPr>
      </w:pPr>
      <w:hyperlink r:id="rId24">
        <w:r>
          <w:rPr>
            <w:color w:val="0000FF"/>
            <w:sz w:val="24"/>
            <w:u w:val="single" w:color="0000FF"/>
          </w:rPr>
          <w:t>Guidance</w:t>
        </w:r>
        <w:r>
          <w:rPr>
            <w:color w:val="0000FF"/>
            <w:spacing w:val="-4"/>
            <w:sz w:val="24"/>
            <w:u w:val="single" w:color="0000FF"/>
          </w:rPr>
          <w:t xml:space="preserve"> Link</w:t>
        </w:r>
      </w:hyperlink>
    </w:p>
    <w:p w14:paraId="7B6E2A1A" w14:textId="77777777" w:rsidR="005A158B" w:rsidRDefault="00753D8E">
      <w:pPr>
        <w:ind w:left="98" w:right="94"/>
        <w:jc w:val="both"/>
        <w:rPr>
          <w:sz w:val="24"/>
        </w:rPr>
      </w:pPr>
      <w:r>
        <w:rPr>
          <w:sz w:val="24"/>
        </w:rPr>
        <w:t xml:space="preserve">Establishes mandatory criteria for runoff destination hierarchy, interception, </w:t>
      </w:r>
      <w:r>
        <w:rPr>
          <w:spacing w:val="-2"/>
          <w:sz w:val="24"/>
        </w:rPr>
        <w:t>flood resilience, water</w:t>
      </w:r>
      <w:r>
        <w:rPr>
          <w:spacing w:val="-6"/>
          <w:sz w:val="24"/>
        </w:rPr>
        <w:t xml:space="preserve"> </w:t>
      </w:r>
      <w:r>
        <w:rPr>
          <w:spacing w:val="-2"/>
          <w:sz w:val="24"/>
        </w:rPr>
        <w:t>quality,</w:t>
      </w:r>
      <w:r>
        <w:rPr>
          <w:spacing w:val="-4"/>
          <w:sz w:val="24"/>
        </w:rPr>
        <w:t xml:space="preserve"> </w:t>
      </w:r>
      <w:r>
        <w:rPr>
          <w:spacing w:val="-2"/>
          <w:sz w:val="24"/>
        </w:rPr>
        <w:t>amenity,</w:t>
      </w:r>
      <w:r>
        <w:rPr>
          <w:spacing w:val="-5"/>
          <w:sz w:val="24"/>
        </w:rPr>
        <w:t xml:space="preserve"> </w:t>
      </w:r>
      <w:r>
        <w:rPr>
          <w:spacing w:val="-2"/>
          <w:sz w:val="24"/>
        </w:rPr>
        <w:t>biodiversity, and long-term</w:t>
      </w:r>
      <w:r>
        <w:rPr>
          <w:spacing w:val="-4"/>
          <w:sz w:val="24"/>
        </w:rPr>
        <w:t xml:space="preserve"> </w:t>
      </w:r>
      <w:r>
        <w:rPr>
          <w:spacing w:val="-2"/>
          <w:sz w:val="24"/>
        </w:rPr>
        <w:t xml:space="preserve">maintenance </w:t>
      </w:r>
      <w:r>
        <w:rPr>
          <w:sz w:val="24"/>
        </w:rPr>
        <w:t>for all new developments in England.</w:t>
      </w:r>
    </w:p>
    <w:p w14:paraId="7B6E2A1B" w14:textId="77777777" w:rsidR="005A158B" w:rsidRDefault="005A158B">
      <w:pPr>
        <w:pStyle w:val="BodyText"/>
        <w:rPr>
          <w:sz w:val="24"/>
        </w:rPr>
      </w:pPr>
    </w:p>
    <w:p w14:paraId="7B6E2A1C" w14:textId="77777777" w:rsidR="005A158B" w:rsidRDefault="00753D8E">
      <w:pPr>
        <w:ind w:left="98"/>
        <w:rPr>
          <w:i/>
          <w:sz w:val="24"/>
        </w:rPr>
      </w:pPr>
      <w:r>
        <w:rPr>
          <w:i/>
          <w:sz w:val="24"/>
        </w:rPr>
        <w:t>SuDS</w:t>
      </w:r>
      <w:r>
        <w:rPr>
          <w:i/>
          <w:spacing w:val="-3"/>
          <w:sz w:val="24"/>
        </w:rPr>
        <w:t xml:space="preserve"> </w:t>
      </w:r>
      <w:r>
        <w:rPr>
          <w:i/>
          <w:sz w:val="24"/>
        </w:rPr>
        <w:t>Manual</w:t>
      </w:r>
      <w:r>
        <w:rPr>
          <w:i/>
          <w:spacing w:val="-2"/>
          <w:sz w:val="24"/>
        </w:rPr>
        <w:t xml:space="preserve"> </w:t>
      </w:r>
      <w:r>
        <w:rPr>
          <w:i/>
          <w:sz w:val="24"/>
        </w:rPr>
        <w:t>(CIRIA</w:t>
      </w:r>
      <w:r>
        <w:rPr>
          <w:i/>
          <w:spacing w:val="-2"/>
          <w:sz w:val="24"/>
        </w:rPr>
        <w:t xml:space="preserve"> </w:t>
      </w:r>
      <w:r>
        <w:rPr>
          <w:i/>
          <w:spacing w:val="-4"/>
          <w:sz w:val="24"/>
        </w:rPr>
        <w:t>C753)</w:t>
      </w:r>
    </w:p>
    <w:p w14:paraId="7B6E2A1D" w14:textId="77777777" w:rsidR="005A158B" w:rsidRDefault="00753D8E">
      <w:pPr>
        <w:ind w:left="98"/>
        <w:rPr>
          <w:sz w:val="24"/>
        </w:rPr>
      </w:pPr>
      <w:r>
        <w:rPr>
          <w:sz w:val="24"/>
        </w:rPr>
        <w:t>This</w:t>
      </w:r>
      <w:r>
        <w:rPr>
          <w:spacing w:val="-5"/>
          <w:sz w:val="24"/>
        </w:rPr>
        <w:t xml:space="preserve"> </w:t>
      </w:r>
      <w:r>
        <w:rPr>
          <w:sz w:val="24"/>
        </w:rPr>
        <w:t>document</w:t>
      </w:r>
      <w:r>
        <w:rPr>
          <w:spacing w:val="-5"/>
          <w:sz w:val="24"/>
        </w:rPr>
        <w:t xml:space="preserve"> </w:t>
      </w:r>
      <w:r>
        <w:rPr>
          <w:sz w:val="24"/>
        </w:rPr>
        <w:t>set</w:t>
      </w:r>
      <w:r>
        <w:rPr>
          <w:spacing w:val="-5"/>
          <w:sz w:val="24"/>
        </w:rPr>
        <w:t xml:space="preserve"> </w:t>
      </w:r>
      <w:r>
        <w:rPr>
          <w:sz w:val="24"/>
        </w:rPr>
        <w:t>outs</w:t>
      </w:r>
      <w:r>
        <w:rPr>
          <w:spacing w:val="-2"/>
          <w:sz w:val="24"/>
        </w:rPr>
        <w:t xml:space="preserve"> </w:t>
      </w:r>
      <w:r>
        <w:rPr>
          <w:sz w:val="24"/>
        </w:rPr>
        <w:t>design</w:t>
      </w:r>
      <w:r>
        <w:rPr>
          <w:spacing w:val="-5"/>
          <w:sz w:val="24"/>
        </w:rPr>
        <w:t xml:space="preserve"> </w:t>
      </w:r>
      <w:r>
        <w:rPr>
          <w:sz w:val="24"/>
        </w:rPr>
        <w:t>principles,</w:t>
      </w:r>
      <w:r>
        <w:rPr>
          <w:spacing w:val="-6"/>
          <w:sz w:val="24"/>
        </w:rPr>
        <w:t xml:space="preserve"> </w:t>
      </w:r>
      <w:r>
        <w:rPr>
          <w:sz w:val="24"/>
        </w:rPr>
        <w:t>especially</w:t>
      </w:r>
      <w:r>
        <w:rPr>
          <w:spacing w:val="-5"/>
          <w:sz w:val="24"/>
        </w:rPr>
        <w:t xml:space="preserve"> </w:t>
      </w:r>
      <w:r>
        <w:rPr>
          <w:sz w:val="24"/>
        </w:rPr>
        <w:t>where</w:t>
      </w:r>
      <w:r>
        <w:rPr>
          <w:spacing w:val="-7"/>
          <w:sz w:val="24"/>
        </w:rPr>
        <w:t xml:space="preserve"> </w:t>
      </w:r>
      <w:r>
        <w:rPr>
          <w:sz w:val="24"/>
        </w:rPr>
        <w:t>attenuation, exceedance routing, and water quality are discussed.</w:t>
      </w:r>
    </w:p>
    <w:p w14:paraId="7B6E2A1E" w14:textId="77777777" w:rsidR="005A158B" w:rsidRDefault="00753D8E">
      <w:pPr>
        <w:spacing w:before="231"/>
        <w:ind w:left="98" w:right="92"/>
        <w:jc w:val="both"/>
        <w:rPr>
          <w:sz w:val="24"/>
        </w:rPr>
      </w:pPr>
      <w:r>
        <w:rPr>
          <w:sz w:val="24"/>
        </w:rPr>
        <w:t>Infiltration drainage design must be supported by ground investigations, including infiltration</w:t>
      </w:r>
      <w:r>
        <w:rPr>
          <w:spacing w:val="-2"/>
          <w:sz w:val="24"/>
        </w:rPr>
        <w:t xml:space="preserve"> </w:t>
      </w:r>
      <w:r>
        <w:rPr>
          <w:sz w:val="24"/>
        </w:rPr>
        <w:t xml:space="preserve">testing in accordance with </w:t>
      </w:r>
      <w:r>
        <w:rPr>
          <w:i/>
          <w:sz w:val="24"/>
        </w:rPr>
        <w:t>British Research Establishment (BRE) Digest 365 – Soakaway Design</w:t>
      </w:r>
      <w:r>
        <w:rPr>
          <w:sz w:val="24"/>
        </w:rPr>
        <w:t>, and groundwater level monitoring that accounts for seasonal variation.</w:t>
      </w:r>
    </w:p>
    <w:p w14:paraId="7B6E2A1F" w14:textId="77777777" w:rsidR="005A158B" w:rsidRDefault="005A158B">
      <w:pPr>
        <w:pStyle w:val="BodyText"/>
        <w:rPr>
          <w:sz w:val="24"/>
        </w:rPr>
      </w:pPr>
    </w:p>
    <w:p w14:paraId="7B6E2A20" w14:textId="77777777" w:rsidR="005A158B" w:rsidRDefault="00753D8E">
      <w:pPr>
        <w:pStyle w:val="Heading1"/>
      </w:pPr>
      <w:r>
        <w:t>ASSESSMENT</w:t>
      </w:r>
      <w:r>
        <w:rPr>
          <w:spacing w:val="-3"/>
        </w:rPr>
        <w:t xml:space="preserve"> </w:t>
      </w:r>
      <w:r>
        <w:t>OF</w:t>
      </w:r>
      <w:r>
        <w:rPr>
          <w:spacing w:val="-4"/>
        </w:rPr>
        <w:t xml:space="preserve"> </w:t>
      </w:r>
      <w:r>
        <w:t>THE</w:t>
      </w:r>
      <w:r>
        <w:rPr>
          <w:spacing w:val="-2"/>
        </w:rPr>
        <w:t xml:space="preserve"> PROPOSAL</w:t>
      </w:r>
    </w:p>
    <w:p w14:paraId="7B6E2A21" w14:textId="77777777" w:rsidR="005A158B" w:rsidRDefault="00753D8E">
      <w:pPr>
        <w:ind w:left="98"/>
        <w:rPr>
          <w:i/>
          <w:sz w:val="24"/>
        </w:rPr>
      </w:pPr>
      <w:r>
        <w:rPr>
          <w:i/>
          <w:spacing w:val="-2"/>
          <w:sz w:val="24"/>
        </w:rPr>
        <w:t>Context</w:t>
      </w:r>
    </w:p>
    <w:p w14:paraId="7B6E2A22" w14:textId="77777777" w:rsidR="005A158B" w:rsidRDefault="00753D8E">
      <w:pPr>
        <w:ind w:left="98" w:right="96"/>
        <w:jc w:val="both"/>
        <w:rPr>
          <w:sz w:val="24"/>
        </w:rPr>
      </w:pPr>
      <w:r>
        <w:rPr>
          <w:sz w:val="24"/>
        </w:rPr>
        <w:t>In planning terms,</w:t>
      </w:r>
      <w:r>
        <w:rPr>
          <w:spacing w:val="-3"/>
          <w:sz w:val="24"/>
        </w:rPr>
        <w:t xml:space="preserve"> </w:t>
      </w:r>
      <w:r>
        <w:rPr>
          <w:sz w:val="24"/>
        </w:rPr>
        <w:t>flood risk</w:t>
      </w:r>
      <w:r>
        <w:rPr>
          <w:spacing w:val="-1"/>
          <w:sz w:val="24"/>
        </w:rPr>
        <w:t xml:space="preserve"> </w:t>
      </w:r>
      <w:r>
        <w:rPr>
          <w:sz w:val="24"/>
        </w:rPr>
        <w:t>refers</w:t>
      </w:r>
      <w:r>
        <w:rPr>
          <w:spacing w:val="-2"/>
          <w:sz w:val="24"/>
        </w:rPr>
        <w:t xml:space="preserve"> </w:t>
      </w:r>
      <w:r>
        <w:rPr>
          <w:sz w:val="24"/>
        </w:rPr>
        <w:t>to the potential</w:t>
      </w:r>
      <w:r>
        <w:rPr>
          <w:spacing w:val="-1"/>
          <w:sz w:val="24"/>
        </w:rPr>
        <w:t xml:space="preserve"> </w:t>
      </w:r>
      <w:r>
        <w:rPr>
          <w:sz w:val="24"/>
        </w:rPr>
        <w:t>for</w:t>
      </w:r>
      <w:r>
        <w:rPr>
          <w:spacing w:val="-2"/>
          <w:sz w:val="24"/>
        </w:rPr>
        <w:t xml:space="preserve"> </w:t>
      </w:r>
      <w:r>
        <w:rPr>
          <w:sz w:val="24"/>
        </w:rPr>
        <w:t>development</w:t>
      </w:r>
      <w:r>
        <w:rPr>
          <w:spacing w:val="-3"/>
          <w:sz w:val="24"/>
        </w:rPr>
        <w:t xml:space="preserve"> </w:t>
      </w:r>
      <w:r>
        <w:rPr>
          <w:sz w:val="24"/>
        </w:rPr>
        <w:t>to increase the likelihood or severity of flooding on-site or elsewhere, while drainage considerations relate to the capacity of the site and surrounding infrastructure to manage surface water runoff in a sustainable and effective manner.</w:t>
      </w:r>
    </w:p>
    <w:p w14:paraId="7B6E2A23" w14:textId="77777777" w:rsidR="005A158B" w:rsidRDefault="005A158B">
      <w:pPr>
        <w:pStyle w:val="BodyText"/>
        <w:rPr>
          <w:sz w:val="24"/>
        </w:rPr>
      </w:pPr>
    </w:p>
    <w:p w14:paraId="7B6E2A24" w14:textId="77777777" w:rsidR="005A158B" w:rsidRDefault="00753D8E">
      <w:pPr>
        <w:ind w:left="98" w:right="95"/>
        <w:jc w:val="both"/>
        <w:rPr>
          <w:sz w:val="24"/>
        </w:rPr>
      </w:pPr>
      <w:r>
        <w:rPr>
          <w:sz w:val="24"/>
        </w:rPr>
        <w:t>The local planning authority must be satisfied that the proposed development will not increase flood risk, either on-site or elsewhere, and that surface water will be managed in a sustainable and coordinated manner.</w:t>
      </w:r>
    </w:p>
    <w:p w14:paraId="7B6E2A25" w14:textId="77777777" w:rsidR="005A158B" w:rsidRDefault="005A158B">
      <w:pPr>
        <w:pStyle w:val="BodyText"/>
        <w:rPr>
          <w:sz w:val="24"/>
        </w:rPr>
      </w:pPr>
    </w:p>
    <w:p w14:paraId="7B6E2A26" w14:textId="77777777" w:rsidR="005A158B" w:rsidRDefault="00753D8E">
      <w:pPr>
        <w:ind w:left="98" w:right="101"/>
        <w:jc w:val="both"/>
        <w:rPr>
          <w:sz w:val="24"/>
        </w:rPr>
      </w:pPr>
      <w:r>
        <w:rPr>
          <w:sz w:val="24"/>
        </w:rPr>
        <w:t>Where necessary, planning conditions or legal agreements may be used to secure the implementation, maintenance, and monitoring of SuDS and other drainage infrastructure.</w:t>
      </w:r>
    </w:p>
    <w:p w14:paraId="7B6E2A27" w14:textId="77777777" w:rsidR="005A158B" w:rsidRDefault="00753D8E">
      <w:pPr>
        <w:spacing w:before="274"/>
        <w:ind w:left="98"/>
        <w:rPr>
          <w:i/>
          <w:sz w:val="24"/>
        </w:rPr>
      </w:pPr>
      <w:r>
        <w:rPr>
          <w:i/>
          <w:spacing w:val="-2"/>
          <w:sz w:val="24"/>
        </w:rPr>
        <w:t>Assessment</w:t>
      </w:r>
    </w:p>
    <w:p w14:paraId="7B6E2A28" w14:textId="77777777" w:rsidR="005A158B" w:rsidRDefault="005A158B">
      <w:pPr>
        <w:pStyle w:val="BodyText"/>
        <w:rPr>
          <w:i/>
          <w:sz w:val="24"/>
        </w:rPr>
      </w:pPr>
    </w:p>
    <w:p w14:paraId="7B6E2A29" w14:textId="77777777" w:rsidR="005A158B" w:rsidRDefault="00753D8E">
      <w:pPr>
        <w:ind w:left="98" w:right="67"/>
        <w:rPr>
          <w:sz w:val="24"/>
        </w:rPr>
      </w:pPr>
      <w:r>
        <w:rPr>
          <w:sz w:val="24"/>
        </w:rPr>
        <w:t>We</w:t>
      </w:r>
      <w:r>
        <w:rPr>
          <w:spacing w:val="-5"/>
          <w:sz w:val="24"/>
        </w:rPr>
        <w:t xml:space="preserve"> </w:t>
      </w:r>
      <w:r>
        <w:rPr>
          <w:sz w:val="24"/>
        </w:rPr>
        <w:t>note</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scoping</w:t>
      </w:r>
      <w:r>
        <w:rPr>
          <w:spacing w:val="-3"/>
          <w:sz w:val="24"/>
        </w:rPr>
        <w:t xml:space="preserve"> </w:t>
      </w:r>
      <w:r>
        <w:rPr>
          <w:sz w:val="24"/>
        </w:rPr>
        <w:t>report</w:t>
      </w:r>
      <w:r>
        <w:rPr>
          <w:spacing w:val="-3"/>
          <w:sz w:val="24"/>
        </w:rPr>
        <w:t xml:space="preserve"> </w:t>
      </w:r>
      <w:r>
        <w:rPr>
          <w:sz w:val="24"/>
        </w:rPr>
        <w:t>proposes</w:t>
      </w:r>
      <w:r>
        <w:rPr>
          <w:spacing w:val="-3"/>
          <w:sz w:val="24"/>
        </w:rPr>
        <w:t xml:space="preserve"> </w:t>
      </w:r>
      <w:r>
        <w:rPr>
          <w:sz w:val="24"/>
        </w:rPr>
        <w:t>to</w:t>
      </w:r>
      <w:r>
        <w:rPr>
          <w:spacing w:val="-1"/>
          <w:sz w:val="24"/>
        </w:rPr>
        <w:t xml:space="preserve"> </w:t>
      </w:r>
      <w:r>
        <w:rPr>
          <w:sz w:val="24"/>
        </w:rPr>
        <w:t>scope</w:t>
      </w:r>
      <w:r>
        <w:rPr>
          <w:spacing w:val="-5"/>
          <w:sz w:val="24"/>
        </w:rPr>
        <w:t xml:space="preserve"> </w:t>
      </w:r>
      <w:r>
        <w:rPr>
          <w:sz w:val="24"/>
        </w:rPr>
        <w:t>out</w:t>
      </w:r>
      <w:r>
        <w:rPr>
          <w:spacing w:val="-5"/>
          <w:sz w:val="24"/>
        </w:rPr>
        <w:t xml:space="preserve"> </w:t>
      </w:r>
      <w:r>
        <w:rPr>
          <w:sz w:val="24"/>
        </w:rPr>
        <w:t>Flood</w:t>
      </w:r>
      <w:r>
        <w:rPr>
          <w:spacing w:val="-5"/>
          <w:sz w:val="24"/>
        </w:rPr>
        <w:t xml:space="preserve"> </w:t>
      </w:r>
      <w:r>
        <w:rPr>
          <w:sz w:val="24"/>
        </w:rPr>
        <w:t>Risk,</w:t>
      </w:r>
      <w:r>
        <w:rPr>
          <w:spacing w:val="-5"/>
          <w:sz w:val="24"/>
        </w:rPr>
        <w:t xml:space="preserve"> </w:t>
      </w:r>
      <w:r>
        <w:rPr>
          <w:sz w:val="24"/>
        </w:rPr>
        <w:t>Drainage and Water Environment from the EIA, on the basis that the site lies within Flood Zone 1 and only minor areas of surface water risk exist. While this approach is acceptable under the EIA Regulations, the LLFA wishes to emphasise that flood risk and drainage remain critical considerations for the planning application and must be addressed in detail.</w:t>
      </w:r>
    </w:p>
    <w:p w14:paraId="7B6E2A2A" w14:textId="77777777" w:rsidR="005A158B" w:rsidRDefault="00753D8E">
      <w:pPr>
        <w:spacing w:before="1"/>
        <w:ind w:left="98"/>
        <w:rPr>
          <w:sz w:val="24"/>
        </w:rPr>
      </w:pPr>
      <w:r>
        <w:rPr>
          <w:sz w:val="24"/>
        </w:rPr>
        <w:t>LLFA</w:t>
      </w:r>
      <w:r>
        <w:rPr>
          <w:spacing w:val="-2"/>
          <w:sz w:val="24"/>
        </w:rPr>
        <w:t xml:space="preserve"> Position</w:t>
      </w:r>
    </w:p>
    <w:p w14:paraId="7B6E2A2B" w14:textId="77777777" w:rsidR="005A158B" w:rsidRDefault="00753D8E">
      <w:pPr>
        <w:pStyle w:val="ListParagraph"/>
        <w:numPr>
          <w:ilvl w:val="0"/>
          <w:numId w:val="2"/>
        </w:numPr>
        <w:tabs>
          <w:tab w:val="left" w:pos="818"/>
        </w:tabs>
        <w:spacing w:line="280" w:lineRule="auto"/>
        <w:ind w:right="321"/>
        <w:rPr>
          <w:rFonts w:ascii="Symbol" w:hAnsi="Symbol"/>
          <w:sz w:val="20"/>
        </w:rPr>
      </w:pPr>
      <w:r>
        <w:rPr>
          <w:sz w:val="24"/>
        </w:rPr>
        <w:t>The</w:t>
      </w:r>
      <w:r>
        <w:rPr>
          <w:spacing w:val="-3"/>
          <w:sz w:val="24"/>
        </w:rPr>
        <w:t xml:space="preserve"> </w:t>
      </w:r>
      <w:r>
        <w:rPr>
          <w:sz w:val="24"/>
        </w:rPr>
        <w:t>site</w:t>
      </w:r>
      <w:r>
        <w:rPr>
          <w:spacing w:val="-4"/>
          <w:sz w:val="24"/>
        </w:rPr>
        <w:t xml:space="preserve"> </w:t>
      </w:r>
      <w:r>
        <w:rPr>
          <w:sz w:val="24"/>
        </w:rPr>
        <w:t>area</w:t>
      </w:r>
      <w:r>
        <w:rPr>
          <w:spacing w:val="-5"/>
          <w:sz w:val="24"/>
        </w:rPr>
        <w:t xml:space="preserve"> </w:t>
      </w:r>
      <w:r>
        <w:rPr>
          <w:sz w:val="24"/>
        </w:rPr>
        <w:t>exceeds</w:t>
      </w:r>
      <w:r>
        <w:rPr>
          <w:spacing w:val="-5"/>
          <w:sz w:val="24"/>
        </w:rPr>
        <w:t xml:space="preserve"> </w:t>
      </w:r>
      <w:r>
        <w:rPr>
          <w:sz w:val="24"/>
        </w:rPr>
        <w:t>1</w:t>
      </w:r>
      <w:r>
        <w:rPr>
          <w:spacing w:val="-3"/>
          <w:sz w:val="24"/>
        </w:rPr>
        <w:t xml:space="preserve"> </w:t>
      </w:r>
      <w:r>
        <w:rPr>
          <w:sz w:val="24"/>
        </w:rPr>
        <w:t>hectare;</w:t>
      </w:r>
      <w:r>
        <w:rPr>
          <w:spacing w:val="-5"/>
          <w:sz w:val="24"/>
        </w:rPr>
        <w:t xml:space="preserve"> </w:t>
      </w:r>
      <w:r>
        <w:rPr>
          <w:sz w:val="24"/>
        </w:rPr>
        <w:t>therefore,</w:t>
      </w:r>
      <w:r>
        <w:rPr>
          <w:spacing w:val="-5"/>
          <w:sz w:val="24"/>
        </w:rPr>
        <w:t xml:space="preserve"> </w:t>
      </w:r>
      <w:r>
        <w:rPr>
          <w:sz w:val="24"/>
        </w:rPr>
        <w:t>a Flood</w:t>
      </w:r>
      <w:r>
        <w:rPr>
          <w:spacing w:val="-3"/>
          <w:sz w:val="24"/>
        </w:rPr>
        <w:t xml:space="preserve"> </w:t>
      </w:r>
      <w:r>
        <w:rPr>
          <w:sz w:val="24"/>
        </w:rPr>
        <w:t>Risk</w:t>
      </w:r>
      <w:r>
        <w:rPr>
          <w:spacing w:val="-3"/>
          <w:sz w:val="24"/>
        </w:rPr>
        <w:t xml:space="preserve"> </w:t>
      </w:r>
      <w:r>
        <w:rPr>
          <w:sz w:val="24"/>
        </w:rPr>
        <w:t>Assessment (FRA) and Surface Water Drainage Strategy are mandatory.</w:t>
      </w:r>
    </w:p>
    <w:p w14:paraId="7B6E2A2C" w14:textId="77777777" w:rsidR="005A158B" w:rsidRDefault="00753D8E">
      <w:pPr>
        <w:pStyle w:val="ListParagraph"/>
        <w:numPr>
          <w:ilvl w:val="0"/>
          <w:numId w:val="2"/>
        </w:numPr>
        <w:tabs>
          <w:tab w:val="left" w:pos="818"/>
        </w:tabs>
        <w:spacing w:before="153" w:line="280" w:lineRule="auto"/>
        <w:ind w:right="253"/>
        <w:rPr>
          <w:rFonts w:ascii="Symbol" w:hAnsi="Symbol"/>
          <w:sz w:val="20"/>
        </w:rPr>
      </w:pPr>
      <w:r>
        <w:rPr>
          <w:sz w:val="24"/>
        </w:rPr>
        <w:t>The development will significantly increase impermeable surfaces, requiring</w:t>
      </w:r>
      <w:r>
        <w:rPr>
          <w:spacing w:val="-3"/>
          <w:sz w:val="24"/>
        </w:rPr>
        <w:t xml:space="preserve"> </w:t>
      </w:r>
      <w:r>
        <w:rPr>
          <w:sz w:val="24"/>
        </w:rPr>
        <w:t>a</w:t>
      </w:r>
      <w:r>
        <w:rPr>
          <w:spacing w:val="-5"/>
          <w:sz w:val="24"/>
        </w:rPr>
        <w:t xml:space="preserve"> </w:t>
      </w:r>
      <w:r>
        <w:rPr>
          <w:sz w:val="24"/>
        </w:rPr>
        <w:t>robust</w:t>
      </w:r>
      <w:r>
        <w:rPr>
          <w:spacing w:val="-4"/>
          <w:sz w:val="24"/>
        </w:rPr>
        <w:t xml:space="preserve"> </w:t>
      </w:r>
      <w:r>
        <w:rPr>
          <w:sz w:val="24"/>
        </w:rPr>
        <w:t>approach</w:t>
      </w:r>
      <w:r>
        <w:rPr>
          <w:spacing w:val="-6"/>
          <w:sz w:val="24"/>
        </w:rPr>
        <w:t xml:space="preserve"> </w:t>
      </w:r>
      <w:r>
        <w:rPr>
          <w:sz w:val="24"/>
        </w:rPr>
        <w:t>to surface</w:t>
      </w:r>
      <w:r>
        <w:rPr>
          <w:spacing w:val="-4"/>
          <w:sz w:val="24"/>
        </w:rPr>
        <w:t xml:space="preserve"> </w:t>
      </w:r>
      <w:r>
        <w:rPr>
          <w:sz w:val="24"/>
        </w:rPr>
        <w:t>water</w:t>
      </w:r>
      <w:r>
        <w:rPr>
          <w:spacing w:val="-7"/>
          <w:sz w:val="24"/>
        </w:rPr>
        <w:t xml:space="preserve"> </w:t>
      </w:r>
      <w:r>
        <w:rPr>
          <w:sz w:val="24"/>
        </w:rPr>
        <w:t>management in</w:t>
      </w:r>
      <w:r>
        <w:rPr>
          <w:spacing w:val="-4"/>
          <w:sz w:val="24"/>
        </w:rPr>
        <w:t xml:space="preserve"> </w:t>
      </w:r>
      <w:r>
        <w:rPr>
          <w:sz w:val="24"/>
        </w:rPr>
        <w:t>line</w:t>
      </w:r>
      <w:r>
        <w:rPr>
          <w:spacing w:val="-3"/>
          <w:sz w:val="24"/>
        </w:rPr>
        <w:t xml:space="preserve"> </w:t>
      </w:r>
      <w:r>
        <w:rPr>
          <w:sz w:val="24"/>
        </w:rPr>
        <w:t>with:</w:t>
      </w:r>
    </w:p>
    <w:p w14:paraId="7B6E2A2D" w14:textId="77777777" w:rsidR="005A158B" w:rsidRDefault="005A158B">
      <w:pPr>
        <w:pStyle w:val="BodyText"/>
        <w:rPr>
          <w:sz w:val="20"/>
        </w:rPr>
      </w:pPr>
    </w:p>
    <w:p w14:paraId="7B6E2A2E" w14:textId="77777777" w:rsidR="005A158B" w:rsidRDefault="005A158B">
      <w:pPr>
        <w:pStyle w:val="BodyText"/>
        <w:rPr>
          <w:sz w:val="20"/>
        </w:rPr>
      </w:pPr>
    </w:p>
    <w:p w14:paraId="7B6E2A2F" w14:textId="77777777" w:rsidR="005A158B" w:rsidRDefault="005A158B">
      <w:pPr>
        <w:pStyle w:val="BodyText"/>
        <w:rPr>
          <w:sz w:val="20"/>
        </w:rPr>
      </w:pPr>
    </w:p>
    <w:p w14:paraId="7B6E2A30" w14:textId="77777777" w:rsidR="005A158B" w:rsidRDefault="005A158B">
      <w:pPr>
        <w:pStyle w:val="BodyText"/>
        <w:rPr>
          <w:sz w:val="20"/>
        </w:rPr>
      </w:pPr>
    </w:p>
    <w:p w14:paraId="7B6E2A31" w14:textId="77777777" w:rsidR="005A158B" w:rsidRDefault="005A158B">
      <w:pPr>
        <w:pStyle w:val="BodyText"/>
        <w:rPr>
          <w:sz w:val="20"/>
        </w:rPr>
      </w:pPr>
    </w:p>
    <w:p w14:paraId="7B6E2A32" w14:textId="77777777" w:rsidR="005A158B" w:rsidRDefault="005A158B">
      <w:pPr>
        <w:pStyle w:val="BodyText"/>
        <w:spacing w:before="222"/>
        <w:rPr>
          <w:sz w:val="20"/>
        </w:rPr>
      </w:pPr>
    </w:p>
    <w:p w14:paraId="7B6E2A33" w14:textId="77777777" w:rsidR="005A158B" w:rsidRDefault="00753D8E">
      <w:pPr>
        <w:ind w:right="16"/>
        <w:jc w:val="center"/>
        <w:rPr>
          <w:sz w:val="20"/>
        </w:rPr>
      </w:pPr>
      <w:r>
        <w:rPr>
          <w:sz w:val="20"/>
        </w:rPr>
        <w:t>AtkinsRéalis</w:t>
      </w:r>
      <w:r>
        <w:rPr>
          <w:spacing w:val="-7"/>
          <w:sz w:val="20"/>
        </w:rPr>
        <w:t xml:space="preserve"> </w:t>
      </w:r>
      <w:r>
        <w:rPr>
          <w:sz w:val="20"/>
        </w:rPr>
        <w:t>-</w:t>
      </w:r>
      <w:r>
        <w:rPr>
          <w:spacing w:val="-7"/>
          <w:sz w:val="20"/>
        </w:rPr>
        <w:t xml:space="preserve"> </w:t>
      </w:r>
      <w:r>
        <w:rPr>
          <w:sz w:val="20"/>
        </w:rPr>
        <w:t>Baseline</w:t>
      </w:r>
      <w:r>
        <w:rPr>
          <w:spacing w:val="-7"/>
          <w:sz w:val="20"/>
        </w:rPr>
        <w:t xml:space="preserve"> </w:t>
      </w:r>
      <w:r>
        <w:rPr>
          <w:sz w:val="20"/>
        </w:rPr>
        <w:t>/</w:t>
      </w:r>
      <w:r>
        <w:rPr>
          <w:spacing w:val="-8"/>
          <w:sz w:val="20"/>
        </w:rPr>
        <w:t xml:space="preserve"> </w:t>
      </w:r>
      <w:r>
        <w:rPr>
          <w:spacing w:val="-2"/>
          <w:sz w:val="20"/>
        </w:rPr>
        <w:t>Référence</w:t>
      </w:r>
    </w:p>
    <w:p w14:paraId="7B6E2A34" w14:textId="77777777" w:rsidR="005A158B" w:rsidRDefault="005A158B">
      <w:pPr>
        <w:jc w:val="center"/>
        <w:rPr>
          <w:sz w:val="20"/>
        </w:rPr>
        <w:sectPr w:rsidR="005A158B">
          <w:pgSz w:w="11910" w:h="16840"/>
          <w:pgMar w:top="1340" w:right="1700" w:bottom="0" w:left="1700" w:header="720" w:footer="720" w:gutter="0"/>
          <w:cols w:space="720"/>
        </w:sectPr>
      </w:pPr>
    </w:p>
    <w:p w14:paraId="7B6E2A35" w14:textId="77777777" w:rsidR="005A158B" w:rsidRDefault="00753D8E">
      <w:pPr>
        <w:pStyle w:val="ListParagraph"/>
        <w:numPr>
          <w:ilvl w:val="1"/>
          <w:numId w:val="2"/>
        </w:numPr>
        <w:tabs>
          <w:tab w:val="left" w:pos="1538"/>
        </w:tabs>
        <w:spacing w:before="82" w:line="268" w:lineRule="auto"/>
        <w:ind w:right="776"/>
        <w:rPr>
          <w:sz w:val="24"/>
        </w:rPr>
      </w:pPr>
      <w:r>
        <w:rPr>
          <w:sz w:val="24"/>
        </w:rPr>
        <w:lastRenderedPageBreak/>
        <w:t>National</w:t>
      </w:r>
      <w:r>
        <w:rPr>
          <w:spacing w:val="-8"/>
          <w:sz w:val="24"/>
        </w:rPr>
        <w:t xml:space="preserve"> </w:t>
      </w:r>
      <w:r>
        <w:rPr>
          <w:sz w:val="24"/>
        </w:rPr>
        <w:t>Planning</w:t>
      </w:r>
      <w:r>
        <w:rPr>
          <w:spacing w:val="-6"/>
          <w:sz w:val="24"/>
        </w:rPr>
        <w:t xml:space="preserve"> </w:t>
      </w:r>
      <w:r>
        <w:rPr>
          <w:sz w:val="24"/>
        </w:rPr>
        <w:t>Policy</w:t>
      </w:r>
      <w:r>
        <w:rPr>
          <w:spacing w:val="-5"/>
          <w:sz w:val="24"/>
        </w:rPr>
        <w:t xml:space="preserve"> </w:t>
      </w:r>
      <w:r>
        <w:rPr>
          <w:sz w:val="24"/>
        </w:rPr>
        <w:t>Framework</w:t>
      </w:r>
      <w:r>
        <w:rPr>
          <w:spacing w:val="-5"/>
          <w:sz w:val="24"/>
        </w:rPr>
        <w:t xml:space="preserve"> </w:t>
      </w:r>
      <w:r>
        <w:rPr>
          <w:sz w:val="24"/>
        </w:rPr>
        <w:t>(NPPF)</w:t>
      </w:r>
      <w:r>
        <w:rPr>
          <w:spacing w:val="-5"/>
          <w:sz w:val="24"/>
        </w:rPr>
        <w:t xml:space="preserve"> </w:t>
      </w:r>
      <w:r>
        <w:rPr>
          <w:sz w:val="24"/>
        </w:rPr>
        <w:t>and</w:t>
      </w:r>
      <w:r>
        <w:rPr>
          <w:spacing w:val="-7"/>
          <w:sz w:val="24"/>
        </w:rPr>
        <w:t xml:space="preserve"> </w:t>
      </w:r>
      <w:r>
        <w:rPr>
          <w:sz w:val="24"/>
        </w:rPr>
        <w:t>Planning Practice Guidance.</w:t>
      </w:r>
    </w:p>
    <w:p w14:paraId="7B6E2A36" w14:textId="77777777" w:rsidR="005A158B" w:rsidRDefault="00753D8E">
      <w:pPr>
        <w:pStyle w:val="ListParagraph"/>
        <w:numPr>
          <w:ilvl w:val="1"/>
          <w:numId w:val="2"/>
        </w:numPr>
        <w:tabs>
          <w:tab w:val="left" w:pos="1538"/>
        </w:tabs>
        <w:spacing w:before="172" w:line="268" w:lineRule="auto"/>
        <w:ind w:right="935"/>
        <w:rPr>
          <w:sz w:val="24"/>
        </w:rPr>
      </w:pPr>
      <w:r>
        <w:rPr>
          <w:sz w:val="24"/>
        </w:rPr>
        <w:t>Wiltshire</w:t>
      </w:r>
      <w:r>
        <w:rPr>
          <w:spacing w:val="-5"/>
          <w:sz w:val="24"/>
        </w:rPr>
        <w:t xml:space="preserve"> </w:t>
      </w:r>
      <w:r>
        <w:rPr>
          <w:sz w:val="24"/>
        </w:rPr>
        <w:t>Council</w:t>
      </w:r>
      <w:r>
        <w:rPr>
          <w:spacing w:val="-6"/>
          <w:sz w:val="24"/>
        </w:rPr>
        <w:t xml:space="preserve"> </w:t>
      </w:r>
      <w:r>
        <w:rPr>
          <w:sz w:val="24"/>
        </w:rPr>
        <w:t>SuDS</w:t>
      </w:r>
      <w:r>
        <w:rPr>
          <w:spacing w:val="-5"/>
          <w:sz w:val="24"/>
        </w:rPr>
        <w:t xml:space="preserve"> </w:t>
      </w:r>
      <w:r>
        <w:rPr>
          <w:sz w:val="24"/>
        </w:rPr>
        <w:t>guidance</w:t>
      </w:r>
      <w:r>
        <w:rPr>
          <w:spacing w:val="-1"/>
          <w:sz w:val="24"/>
        </w:rPr>
        <w:t xml:space="preserve"> </w:t>
      </w:r>
      <w:r>
        <w:rPr>
          <w:sz w:val="24"/>
        </w:rPr>
        <w:t>and</w:t>
      </w:r>
      <w:r>
        <w:rPr>
          <w:spacing w:val="-5"/>
          <w:sz w:val="24"/>
        </w:rPr>
        <w:t xml:space="preserve"> </w:t>
      </w:r>
      <w:r>
        <w:rPr>
          <w:sz w:val="24"/>
        </w:rPr>
        <w:t>CIRIA</w:t>
      </w:r>
      <w:r>
        <w:rPr>
          <w:spacing w:val="-9"/>
          <w:sz w:val="24"/>
        </w:rPr>
        <w:t xml:space="preserve"> </w:t>
      </w:r>
      <w:r>
        <w:rPr>
          <w:sz w:val="24"/>
        </w:rPr>
        <w:t>C753</w:t>
      </w:r>
      <w:r>
        <w:rPr>
          <w:spacing w:val="-5"/>
          <w:sz w:val="24"/>
        </w:rPr>
        <w:t xml:space="preserve"> </w:t>
      </w:r>
      <w:r>
        <w:rPr>
          <w:sz w:val="24"/>
        </w:rPr>
        <w:t xml:space="preserve">SuDS </w:t>
      </w:r>
      <w:r>
        <w:rPr>
          <w:spacing w:val="-2"/>
          <w:sz w:val="24"/>
        </w:rPr>
        <w:t>Manual.</w:t>
      </w:r>
    </w:p>
    <w:p w14:paraId="7B6E2A37" w14:textId="77777777" w:rsidR="005A158B" w:rsidRDefault="00753D8E">
      <w:pPr>
        <w:pStyle w:val="ListParagraph"/>
        <w:numPr>
          <w:ilvl w:val="0"/>
          <w:numId w:val="2"/>
        </w:numPr>
        <w:tabs>
          <w:tab w:val="left" w:pos="818"/>
        </w:tabs>
        <w:spacing w:before="172" w:line="278" w:lineRule="auto"/>
        <w:ind w:right="506"/>
        <w:rPr>
          <w:rFonts w:ascii="Symbol" w:hAnsi="Symbol"/>
          <w:sz w:val="20"/>
        </w:rPr>
      </w:pPr>
      <w:r>
        <w:rPr>
          <w:sz w:val="24"/>
        </w:rPr>
        <w:t>The site lies within the River Avon SAC catchment; therefore, the drainage</w:t>
      </w:r>
      <w:r>
        <w:rPr>
          <w:spacing w:val="-5"/>
          <w:sz w:val="24"/>
        </w:rPr>
        <w:t xml:space="preserve"> </w:t>
      </w:r>
      <w:r>
        <w:rPr>
          <w:sz w:val="24"/>
        </w:rPr>
        <w:t>strategy</w:t>
      </w:r>
      <w:r>
        <w:rPr>
          <w:spacing w:val="-7"/>
          <w:sz w:val="24"/>
        </w:rPr>
        <w:t xml:space="preserve"> </w:t>
      </w:r>
      <w:r>
        <w:rPr>
          <w:sz w:val="24"/>
        </w:rPr>
        <w:t>must</w:t>
      </w:r>
      <w:r>
        <w:rPr>
          <w:spacing w:val="-7"/>
          <w:sz w:val="24"/>
        </w:rPr>
        <w:t xml:space="preserve"> </w:t>
      </w:r>
      <w:r>
        <w:rPr>
          <w:sz w:val="24"/>
        </w:rPr>
        <w:t>demonstrate</w:t>
      </w:r>
      <w:r>
        <w:rPr>
          <w:spacing w:val="-2"/>
          <w:sz w:val="24"/>
        </w:rPr>
        <w:t xml:space="preserve"> </w:t>
      </w:r>
      <w:r>
        <w:rPr>
          <w:sz w:val="24"/>
        </w:rPr>
        <w:t>phosphate</w:t>
      </w:r>
      <w:r>
        <w:rPr>
          <w:spacing w:val="-5"/>
          <w:sz w:val="24"/>
        </w:rPr>
        <w:t xml:space="preserve"> </w:t>
      </w:r>
      <w:r>
        <w:rPr>
          <w:sz w:val="24"/>
        </w:rPr>
        <w:t>neutrality</w:t>
      </w:r>
      <w:r>
        <w:rPr>
          <w:spacing w:val="-2"/>
          <w:sz w:val="24"/>
        </w:rPr>
        <w:t xml:space="preserve"> </w:t>
      </w:r>
      <w:r>
        <w:rPr>
          <w:sz w:val="24"/>
        </w:rPr>
        <w:t>and</w:t>
      </w:r>
      <w:r>
        <w:rPr>
          <w:spacing w:val="-7"/>
          <w:sz w:val="24"/>
        </w:rPr>
        <w:t xml:space="preserve"> </w:t>
      </w:r>
      <w:r>
        <w:rPr>
          <w:sz w:val="24"/>
        </w:rPr>
        <w:t>avoid adverse impacts on designated sites.</w:t>
      </w:r>
    </w:p>
    <w:p w14:paraId="7B6E2A38" w14:textId="77777777" w:rsidR="005A158B" w:rsidRDefault="00753D8E">
      <w:pPr>
        <w:spacing w:before="158"/>
        <w:ind w:left="98"/>
        <w:rPr>
          <w:sz w:val="24"/>
        </w:rPr>
      </w:pPr>
      <w:r>
        <w:rPr>
          <w:sz w:val="24"/>
        </w:rPr>
        <w:t xml:space="preserve">LLFA </w:t>
      </w:r>
      <w:r>
        <w:rPr>
          <w:spacing w:val="-2"/>
          <w:sz w:val="24"/>
        </w:rPr>
        <w:t>Requirements</w:t>
      </w:r>
    </w:p>
    <w:p w14:paraId="7B6E2A39" w14:textId="77777777" w:rsidR="005A158B" w:rsidRDefault="00753D8E">
      <w:pPr>
        <w:ind w:left="98"/>
        <w:rPr>
          <w:sz w:val="24"/>
        </w:rPr>
      </w:pPr>
      <w:r>
        <w:rPr>
          <w:sz w:val="24"/>
        </w:rPr>
        <w:t>The</w:t>
      </w:r>
      <w:r>
        <w:rPr>
          <w:spacing w:val="-4"/>
          <w:sz w:val="24"/>
        </w:rPr>
        <w:t xml:space="preserve"> </w:t>
      </w:r>
      <w:r>
        <w:rPr>
          <w:sz w:val="24"/>
        </w:rPr>
        <w:t>planning</w:t>
      </w:r>
      <w:r>
        <w:rPr>
          <w:spacing w:val="-3"/>
          <w:sz w:val="24"/>
        </w:rPr>
        <w:t xml:space="preserve"> </w:t>
      </w:r>
      <w:r>
        <w:rPr>
          <w:sz w:val="24"/>
        </w:rPr>
        <w:t>application</w:t>
      </w:r>
      <w:r>
        <w:rPr>
          <w:spacing w:val="-5"/>
          <w:sz w:val="24"/>
        </w:rPr>
        <w:t xml:space="preserve"> </w:t>
      </w:r>
      <w:r>
        <w:rPr>
          <w:sz w:val="24"/>
        </w:rPr>
        <w:t>must</w:t>
      </w:r>
      <w:r>
        <w:rPr>
          <w:spacing w:val="-3"/>
          <w:sz w:val="24"/>
        </w:rPr>
        <w:t xml:space="preserve"> </w:t>
      </w:r>
      <w:r>
        <w:rPr>
          <w:spacing w:val="-2"/>
          <w:sz w:val="24"/>
        </w:rPr>
        <w:t>include:</w:t>
      </w:r>
    </w:p>
    <w:p w14:paraId="7B6E2A3A" w14:textId="77777777" w:rsidR="005A158B" w:rsidRDefault="00753D8E">
      <w:pPr>
        <w:pStyle w:val="ListParagraph"/>
        <w:numPr>
          <w:ilvl w:val="0"/>
          <w:numId w:val="1"/>
        </w:numPr>
        <w:tabs>
          <w:tab w:val="left" w:pos="818"/>
        </w:tabs>
        <w:spacing w:line="280" w:lineRule="auto"/>
        <w:ind w:right="763"/>
        <w:rPr>
          <w:sz w:val="24"/>
        </w:rPr>
      </w:pPr>
      <w:r>
        <w:rPr>
          <w:sz w:val="24"/>
        </w:rPr>
        <w:t>Detailed</w:t>
      </w:r>
      <w:r>
        <w:rPr>
          <w:spacing w:val="-5"/>
          <w:sz w:val="24"/>
        </w:rPr>
        <w:t xml:space="preserve"> </w:t>
      </w:r>
      <w:r>
        <w:rPr>
          <w:sz w:val="24"/>
        </w:rPr>
        <w:t>FRA</w:t>
      </w:r>
      <w:r>
        <w:rPr>
          <w:spacing w:val="-5"/>
          <w:sz w:val="24"/>
        </w:rPr>
        <w:t xml:space="preserve"> </w:t>
      </w:r>
      <w:r>
        <w:rPr>
          <w:sz w:val="24"/>
        </w:rPr>
        <w:t>addressing</w:t>
      </w:r>
      <w:r>
        <w:rPr>
          <w:spacing w:val="-4"/>
          <w:sz w:val="24"/>
        </w:rPr>
        <w:t xml:space="preserve"> </w:t>
      </w:r>
      <w:r>
        <w:rPr>
          <w:sz w:val="24"/>
        </w:rPr>
        <w:t>fluvial,</w:t>
      </w:r>
      <w:r>
        <w:rPr>
          <w:spacing w:val="-5"/>
          <w:sz w:val="24"/>
        </w:rPr>
        <w:t xml:space="preserve"> </w:t>
      </w:r>
      <w:r>
        <w:rPr>
          <w:sz w:val="24"/>
        </w:rPr>
        <w:t>surface</w:t>
      </w:r>
      <w:r>
        <w:rPr>
          <w:spacing w:val="-5"/>
          <w:sz w:val="24"/>
        </w:rPr>
        <w:t xml:space="preserve"> </w:t>
      </w:r>
      <w:r>
        <w:rPr>
          <w:sz w:val="24"/>
        </w:rPr>
        <w:t>water,</w:t>
      </w:r>
      <w:r>
        <w:rPr>
          <w:spacing w:val="-5"/>
          <w:sz w:val="24"/>
        </w:rPr>
        <w:t xml:space="preserve"> </w:t>
      </w:r>
      <w:r>
        <w:rPr>
          <w:sz w:val="24"/>
        </w:rPr>
        <w:t>groundwater,</w:t>
      </w:r>
      <w:r>
        <w:rPr>
          <w:spacing w:val="-8"/>
          <w:sz w:val="24"/>
        </w:rPr>
        <w:t xml:space="preserve"> </w:t>
      </w:r>
      <w:r>
        <w:rPr>
          <w:sz w:val="24"/>
        </w:rPr>
        <w:t>and exceedance routing.</w:t>
      </w:r>
    </w:p>
    <w:p w14:paraId="7B6E2A3B" w14:textId="77777777" w:rsidR="005A158B" w:rsidRDefault="00753D8E">
      <w:pPr>
        <w:pStyle w:val="ListParagraph"/>
        <w:numPr>
          <w:ilvl w:val="0"/>
          <w:numId w:val="1"/>
        </w:numPr>
        <w:tabs>
          <w:tab w:val="left" w:pos="817"/>
        </w:tabs>
        <w:spacing w:before="154"/>
        <w:ind w:left="817" w:hanging="359"/>
        <w:rPr>
          <w:sz w:val="24"/>
        </w:rPr>
      </w:pPr>
      <w:r>
        <w:rPr>
          <w:sz w:val="24"/>
        </w:rPr>
        <w:t>Comprehensive</w:t>
      </w:r>
      <w:r>
        <w:rPr>
          <w:spacing w:val="-6"/>
          <w:sz w:val="24"/>
        </w:rPr>
        <w:t xml:space="preserve"> </w:t>
      </w:r>
      <w:r>
        <w:rPr>
          <w:sz w:val="24"/>
        </w:rPr>
        <w:t>Drainage</w:t>
      </w:r>
      <w:r>
        <w:rPr>
          <w:spacing w:val="-6"/>
          <w:sz w:val="24"/>
        </w:rPr>
        <w:t xml:space="preserve"> </w:t>
      </w:r>
      <w:r>
        <w:rPr>
          <w:sz w:val="24"/>
        </w:rPr>
        <w:t>Strategy</w:t>
      </w:r>
      <w:r>
        <w:rPr>
          <w:spacing w:val="-1"/>
          <w:sz w:val="24"/>
        </w:rPr>
        <w:t xml:space="preserve"> </w:t>
      </w:r>
      <w:r>
        <w:rPr>
          <w:spacing w:val="-2"/>
          <w:sz w:val="24"/>
        </w:rPr>
        <w:t>incorporating:</w:t>
      </w:r>
    </w:p>
    <w:p w14:paraId="7B6E2A3C" w14:textId="77777777" w:rsidR="005A158B" w:rsidRDefault="00753D8E">
      <w:pPr>
        <w:pStyle w:val="ListParagraph"/>
        <w:numPr>
          <w:ilvl w:val="1"/>
          <w:numId w:val="1"/>
        </w:numPr>
        <w:tabs>
          <w:tab w:val="left" w:pos="1537"/>
        </w:tabs>
        <w:spacing w:before="204"/>
        <w:ind w:left="1537" w:hanging="359"/>
        <w:rPr>
          <w:sz w:val="24"/>
        </w:rPr>
      </w:pPr>
      <w:r>
        <w:rPr>
          <w:sz w:val="24"/>
        </w:rPr>
        <w:t>SuDS</w:t>
      </w:r>
      <w:r>
        <w:rPr>
          <w:spacing w:val="-3"/>
          <w:sz w:val="24"/>
        </w:rPr>
        <w:t xml:space="preserve"> </w:t>
      </w:r>
      <w:r>
        <w:rPr>
          <w:sz w:val="24"/>
        </w:rPr>
        <w:t>hierarchy</w:t>
      </w:r>
      <w:r>
        <w:rPr>
          <w:spacing w:val="-2"/>
          <w:sz w:val="24"/>
        </w:rPr>
        <w:t xml:space="preserve"> </w:t>
      </w:r>
      <w:r>
        <w:rPr>
          <w:sz w:val="24"/>
        </w:rPr>
        <w:t>and</w:t>
      </w:r>
      <w:r>
        <w:rPr>
          <w:spacing w:val="-2"/>
          <w:sz w:val="24"/>
        </w:rPr>
        <w:t xml:space="preserve"> </w:t>
      </w:r>
      <w:r>
        <w:rPr>
          <w:sz w:val="24"/>
        </w:rPr>
        <w:t>infiltration</w:t>
      </w:r>
      <w:r>
        <w:rPr>
          <w:spacing w:val="-2"/>
          <w:sz w:val="24"/>
        </w:rPr>
        <w:t xml:space="preserve"> </w:t>
      </w:r>
      <w:r>
        <w:rPr>
          <w:sz w:val="24"/>
        </w:rPr>
        <w:t>testing</w:t>
      </w:r>
      <w:r>
        <w:rPr>
          <w:spacing w:val="-4"/>
          <w:sz w:val="24"/>
        </w:rPr>
        <w:t xml:space="preserve"> </w:t>
      </w:r>
      <w:r>
        <w:rPr>
          <w:sz w:val="24"/>
        </w:rPr>
        <w:t>(BRE365</w:t>
      </w:r>
      <w:r>
        <w:rPr>
          <w:spacing w:val="-2"/>
          <w:sz w:val="24"/>
        </w:rPr>
        <w:t xml:space="preserve"> </w:t>
      </w:r>
      <w:r>
        <w:rPr>
          <w:sz w:val="24"/>
        </w:rPr>
        <w:t>or</w:t>
      </w:r>
      <w:r>
        <w:rPr>
          <w:spacing w:val="-5"/>
          <w:sz w:val="24"/>
        </w:rPr>
        <w:t xml:space="preserve"> </w:t>
      </w:r>
      <w:r>
        <w:rPr>
          <w:spacing w:val="-2"/>
          <w:sz w:val="24"/>
        </w:rPr>
        <w:t>equivalent).</w:t>
      </w:r>
    </w:p>
    <w:p w14:paraId="7B6E2A3D" w14:textId="77777777" w:rsidR="005A158B" w:rsidRDefault="00753D8E">
      <w:pPr>
        <w:pStyle w:val="ListParagraph"/>
        <w:numPr>
          <w:ilvl w:val="1"/>
          <w:numId w:val="1"/>
        </w:numPr>
        <w:tabs>
          <w:tab w:val="left" w:pos="1538"/>
        </w:tabs>
        <w:spacing w:before="195" w:line="268" w:lineRule="auto"/>
        <w:ind w:right="606"/>
        <w:rPr>
          <w:sz w:val="24"/>
        </w:rPr>
      </w:pPr>
      <w:r>
        <w:rPr>
          <w:sz w:val="24"/>
        </w:rPr>
        <w:t>Attenuation</w:t>
      </w:r>
      <w:r>
        <w:rPr>
          <w:spacing w:val="-5"/>
          <w:sz w:val="24"/>
        </w:rPr>
        <w:t xml:space="preserve"> </w:t>
      </w:r>
      <w:r>
        <w:rPr>
          <w:sz w:val="24"/>
        </w:rPr>
        <w:t>design</w:t>
      </w:r>
      <w:r>
        <w:rPr>
          <w:spacing w:val="-3"/>
          <w:sz w:val="24"/>
        </w:rPr>
        <w:t xml:space="preserve"> </w:t>
      </w:r>
      <w:r>
        <w:rPr>
          <w:sz w:val="24"/>
        </w:rPr>
        <w:t>for</w:t>
      </w:r>
      <w:r>
        <w:rPr>
          <w:spacing w:val="-6"/>
          <w:sz w:val="24"/>
        </w:rPr>
        <w:t xml:space="preserve"> </w:t>
      </w:r>
      <w:r>
        <w:rPr>
          <w:sz w:val="24"/>
        </w:rPr>
        <w:t>1</w:t>
      </w:r>
      <w:r>
        <w:rPr>
          <w:spacing w:val="-3"/>
          <w:sz w:val="24"/>
        </w:rPr>
        <w:t xml:space="preserve"> </w:t>
      </w:r>
      <w:r>
        <w:rPr>
          <w:sz w:val="24"/>
        </w:rPr>
        <w:t>in</w:t>
      </w:r>
      <w:r>
        <w:rPr>
          <w:spacing w:val="-3"/>
          <w:sz w:val="24"/>
        </w:rPr>
        <w:t xml:space="preserve"> </w:t>
      </w:r>
      <w:r>
        <w:rPr>
          <w:sz w:val="24"/>
        </w:rPr>
        <w:t>100-year</w:t>
      </w:r>
      <w:r>
        <w:rPr>
          <w:spacing w:val="-3"/>
          <w:sz w:val="24"/>
        </w:rPr>
        <w:t xml:space="preserve"> </w:t>
      </w:r>
      <w:r>
        <w:rPr>
          <w:sz w:val="24"/>
        </w:rPr>
        <w:t>storm</w:t>
      </w:r>
      <w:r>
        <w:rPr>
          <w:spacing w:val="-5"/>
          <w:sz w:val="24"/>
        </w:rPr>
        <w:t xml:space="preserve"> </w:t>
      </w:r>
      <w:r>
        <w:rPr>
          <w:sz w:val="24"/>
        </w:rPr>
        <w:t>+</w:t>
      </w:r>
      <w:r>
        <w:rPr>
          <w:spacing w:val="-3"/>
          <w:sz w:val="24"/>
        </w:rPr>
        <w:t xml:space="preserve"> </w:t>
      </w:r>
      <w:r>
        <w:rPr>
          <w:sz w:val="24"/>
        </w:rPr>
        <w:t>climate</w:t>
      </w:r>
      <w:r>
        <w:rPr>
          <w:spacing w:val="-2"/>
          <w:sz w:val="24"/>
        </w:rPr>
        <w:t xml:space="preserve"> </w:t>
      </w:r>
      <w:r>
        <w:rPr>
          <w:sz w:val="24"/>
        </w:rPr>
        <w:t>change allowance (latest EA guidance).</w:t>
      </w:r>
    </w:p>
    <w:p w14:paraId="7B6E2A3E" w14:textId="77777777" w:rsidR="005A158B" w:rsidRDefault="00753D8E">
      <w:pPr>
        <w:pStyle w:val="ListParagraph"/>
        <w:numPr>
          <w:ilvl w:val="1"/>
          <w:numId w:val="1"/>
        </w:numPr>
        <w:tabs>
          <w:tab w:val="left" w:pos="1537"/>
        </w:tabs>
        <w:spacing w:before="172"/>
        <w:ind w:left="1537" w:hanging="359"/>
        <w:rPr>
          <w:sz w:val="24"/>
        </w:rPr>
      </w:pPr>
      <w:r>
        <w:rPr>
          <w:sz w:val="24"/>
        </w:rPr>
        <w:t>Exceedance</w:t>
      </w:r>
      <w:r>
        <w:rPr>
          <w:spacing w:val="-7"/>
          <w:sz w:val="24"/>
        </w:rPr>
        <w:t xml:space="preserve"> </w:t>
      </w:r>
      <w:r>
        <w:rPr>
          <w:sz w:val="24"/>
        </w:rPr>
        <w:t>flow</w:t>
      </w:r>
      <w:r>
        <w:rPr>
          <w:spacing w:val="-4"/>
          <w:sz w:val="24"/>
        </w:rPr>
        <w:t xml:space="preserve"> </w:t>
      </w:r>
      <w:r>
        <w:rPr>
          <w:sz w:val="24"/>
        </w:rPr>
        <w:t>routing</w:t>
      </w:r>
      <w:r>
        <w:rPr>
          <w:spacing w:val="-4"/>
          <w:sz w:val="24"/>
        </w:rPr>
        <w:t xml:space="preserve"> </w:t>
      </w:r>
      <w:r>
        <w:rPr>
          <w:sz w:val="24"/>
        </w:rPr>
        <w:t>and</w:t>
      </w:r>
      <w:r>
        <w:rPr>
          <w:spacing w:val="-4"/>
          <w:sz w:val="24"/>
        </w:rPr>
        <w:t xml:space="preserve"> </w:t>
      </w:r>
      <w:r>
        <w:rPr>
          <w:sz w:val="24"/>
        </w:rPr>
        <w:t>safe</w:t>
      </w:r>
      <w:r>
        <w:rPr>
          <w:spacing w:val="-5"/>
          <w:sz w:val="24"/>
        </w:rPr>
        <w:t xml:space="preserve"> </w:t>
      </w:r>
      <w:r>
        <w:rPr>
          <w:sz w:val="24"/>
        </w:rPr>
        <w:t>management</w:t>
      </w:r>
      <w:r>
        <w:rPr>
          <w:spacing w:val="-5"/>
          <w:sz w:val="24"/>
        </w:rPr>
        <w:t xml:space="preserve"> </w:t>
      </w:r>
      <w:r>
        <w:rPr>
          <w:sz w:val="24"/>
        </w:rPr>
        <w:t>of</w:t>
      </w:r>
      <w:r>
        <w:rPr>
          <w:spacing w:val="-4"/>
          <w:sz w:val="24"/>
        </w:rPr>
        <w:t xml:space="preserve"> </w:t>
      </w:r>
      <w:r>
        <w:rPr>
          <w:sz w:val="24"/>
        </w:rPr>
        <w:t>residual</w:t>
      </w:r>
      <w:r>
        <w:rPr>
          <w:spacing w:val="-4"/>
          <w:sz w:val="24"/>
        </w:rPr>
        <w:t xml:space="preserve"> </w:t>
      </w:r>
      <w:r>
        <w:rPr>
          <w:spacing w:val="-2"/>
          <w:sz w:val="24"/>
        </w:rPr>
        <w:t>risk.</w:t>
      </w:r>
    </w:p>
    <w:p w14:paraId="7B6E2A3F" w14:textId="77777777" w:rsidR="005A158B" w:rsidRDefault="00753D8E">
      <w:pPr>
        <w:pStyle w:val="ListParagraph"/>
        <w:numPr>
          <w:ilvl w:val="1"/>
          <w:numId w:val="1"/>
        </w:numPr>
        <w:tabs>
          <w:tab w:val="left" w:pos="1537"/>
        </w:tabs>
        <w:spacing w:before="194"/>
        <w:ind w:left="1537" w:hanging="359"/>
        <w:rPr>
          <w:sz w:val="24"/>
        </w:rPr>
      </w:pPr>
      <w:r>
        <w:rPr>
          <w:sz w:val="24"/>
        </w:rPr>
        <w:t>Maintenance</w:t>
      </w:r>
      <w:r>
        <w:rPr>
          <w:spacing w:val="-5"/>
          <w:sz w:val="24"/>
        </w:rPr>
        <w:t xml:space="preserve"> </w:t>
      </w:r>
      <w:r>
        <w:rPr>
          <w:sz w:val="24"/>
        </w:rPr>
        <w:t>and</w:t>
      </w:r>
      <w:r>
        <w:rPr>
          <w:spacing w:val="-3"/>
          <w:sz w:val="24"/>
        </w:rPr>
        <w:t xml:space="preserve"> </w:t>
      </w:r>
      <w:r>
        <w:rPr>
          <w:sz w:val="24"/>
        </w:rPr>
        <w:t>adoption</w:t>
      </w:r>
      <w:r>
        <w:rPr>
          <w:spacing w:val="-4"/>
          <w:sz w:val="24"/>
        </w:rPr>
        <w:t xml:space="preserve"> </w:t>
      </w:r>
      <w:r>
        <w:rPr>
          <w:sz w:val="24"/>
        </w:rPr>
        <w:t>arrangements</w:t>
      </w:r>
      <w:r>
        <w:rPr>
          <w:spacing w:val="-3"/>
          <w:sz w:val="24"/>
        </w:rPr>
        <w:t xml:space="preserve"> </w:t>
      </w:r>
      <w:r>
        <w:rPr>
          <w:sz w:val="24"/>
        </w:rPr>
        <w:t>for</w:t>
      </w:r>
      <w:r>
        <w:rPr>
          <w:spacing w:val="-5"/>
          <w:sz w:val="24"/>
        </w:rPr>
        <w:t xml:space="preserve"> </w:t>
      </w:r>
      <w:r>
        <w:rPr>
          <w:sz w:val="24"/>
        </w:rPr>
        <w:t>SuDS</w:t>
      </w:r>
      <w:r>
        <w:rPr>
          <w:spacing w:val="-3"/>
          <w:sz w:val="24"/>
        </w:rPr>
        <w:t xml:space="preserve"> </w:t>
      </w:r>
      <w:r>
        <w:rPr>
          <w:spacing w:val="-2"/>
          <w:sz w:val="24"/>
        </w:rPr>
        <w:t>features.</w:t>
      </w:r>
    </w:p>
    <w:p w14:paraId="7B6E2A40" w14:textId="77777777" w:rsidR="005A158B" w:rsidRDefault="00753D8E">
      <w:pPr>
        <w:pStyle w:val="ListParagraph"/>
        <w:numPr>
          <w:ilvl w:val="0"/>
          <w:numId w:val="1"/>
        </w:numPr>
        <w:tabs>
          <w:tab w:val="left" w:pos="817"/>
        </w:tabs>
        <w:spacing w:before="195"/>
        <w:ind w:left="817" w:hanging="359"/>
        <w:rPr>
          <w:sz w:val="24"/>
        </w:rPr>
      </w:pPr>
      <w:r>
        <w:rPr>
          <w:sz w:val="24"/>
        </w:rPr>
        <w:t>Phosphate</w:t>
      </w:r>
      <w:r>
        <w:rPr>
          <w:spacing w:val="-6"/>
          <w:sz w:val="24"/>
        </w:rPr>
        <w:t xml:space="preserve"> </w:t>
      </w:r>
      <w:r>
        <w:rPr>
          <w:sz w:val="24"/>
        </w:rPr>
        <w:t>Neutrality</w:t>
      </w:r>
      <w:r>
        <w:rPr>
          <w:spacing w:val="-5"/>
          <w:sz w:val="24"/>
        </w:rPr>
        <w:t xml:space="preserve"> </w:t>
      </w:r>
      <w:r>
        <w:rPr>
          <w:sz w:val="24"/>
        </w:rPr>
        <w:t>Measures for</w:t>
      </w:r>
      <w:r>
        <w:rPr>
          <w:spacing w:val="-3"/>
          <w:sz w:val="24"/>
        </w:rPr>
        <w:t xml:space="preserve"> </w:t>
      </w:r>
      <w:r>
        <w:rPr>
          <w:sz w:val="24"/>
        </w:rPr>
        <w:t>River</w:t>
      </w:r>
      <w:r>
        <w:rPr>
          <w:spacing w:val="-3"/>
          <w:sz w:val="24"/>
        </w:rPr>
        <w:t xml:space="preserve"> </w:t>
      </w:r>
      <w:r>
        <w:rPr>
          <w:sz w:val="24"/>
        </w:rPr>
        <w:t>Avon</w:t>
      </w:r>
      <w:r>
        <w:rPr>
          <w:spacing w:val="-3"/>
          <w:sz w:val="24"/>
        </w:rPr>
        <w:t xml:space="preserve"> </w:t>
      </w:r>
      <w:r>
        <w:rPr>
          <w:spacing w:val="-4"/>
          <w:sz w:val="24"/>
        </w:rPr>
        <w:t>SAC.</w:t>
      </w:r>
    </w:p>
    <w:p w14:paraId="7B6E2A41" w14:textId="77777777" w:rsidR="005A158B" w:rsidRDefault="00753D8E">
      <w:pPr>
        <w:pStyle w:val="ListParagraph"/>
        <w:numPr>
          <w:ilvl w:val="0"/>
          <w:numId w:val="1"/>
        </w:numPr>
        <w:tabs>
          <w:tab w:val="left" w:pos="818"/>
        </w:tabs>
        <w:spacing w:before="204" w:line="278" w:lineRule="auto"/>
        <w:ind w:right="189"/>
        <w:rPr>
          <w:sz w:val="24"/>
        </w:rPr>
      </w:pPr>
      <w:r>
        <w:rPr>
          <w:sz w:val="24"/>
        </w:rPr>
        <w:t>Cumulative</w:t>
      </w:r>
      <w:r>
        <w:rPr>
          <w:spacing w:val="-6"/>
          <w:sz w:val="24"/>
        </w:rPr>
        <w:t xml:space="preserve"> </w:t>
      </w:r>
      <w:r>
        <w:rPr>
          <w:sz w:val="24"/>
        </w:rPr>
        <w:t>Impact</w:t>
      </w:r>
      <w:r>
        <w:rPr>
          <w:spacing w:val="-6"/>
          <w:sz w:val="24"/>
        </w:rPr>
        <w:t xml:space="preserve"> </w:t>
      </w:r>
      <w:r>
        <w:rPr>
          <w:sz w:val="24"/>
        </w:rPr>
        <w:t>Assessment</w:t>
      </w:r>
      <w:r>
        <w:rPr>
          <w:spacing w:val="-3"/>
          <w:sz w:val="24"/>
        </w:rPr>
        <w:t xml:space="preserve"> </w:t>
      </w:r>
      <w:r>
        <w:rPr>
          <w:sz w:val="24"/>
        </w:rPr>
        <w:t>considering</w:t>
      </w:r>
      <w:r>
        <w:rPr>
          <w:spacing w:val="-6"/>
          <w:sz w:val="24"/>
        </w:rPr>
        <w:t xml:space="preserve"> </w:t>
      </w:r>
      <w:r>
        <w:rPr>
          <w:sz w:val="24"/>
        </w:rPr>
        <w:t>other</w:t>
      </w:r>
      <w:r>
        <w:rPr>
          <w:spacing w:val="-9"/>
          <w:sz w:val="24"/>
        </w:rPr>
        <w:t xml:space="preserve"> </w:t>
      </w:r>
      <w:r>
        <w:rPr>
          <w:sz w:val="24"/>
        </w:rPr>
        <w:t>major</w:t>
      </w:r>
      <w:r>
        <w:rPr>
          <w:spacing w:val="-6"/>
          <w:sz w:val="24"/>
        </w:rPr>
        <w:t xml:space="preserve"> </w:t>
      </w:r>
      <w:r>
        <w:rPr>
          <w:sz w:val="24"/>
        </w:rPr>
        <w:t>developments in the South Salisbury area (e.g., Rowbarrow, Netherhampton Road, Downton Road).</w:t>
      </w:r>
    </w:p>
    <w:p w14:paraId="7B6E2A42" w14:textId="77777777" w:rsidR="005A158B" w:rsidRDefault="005A158B">
      <w:pPr>
        <w:pStyle w:val="BodyText"/>
        <w:rPr>
          <w:sz w:val="24"/>
        </w:rPr>
      </w:pPr>
    </w:p>
    <w:p w14:paraId="7B6E2A43" w14:textId="77777777" w:rsidR="005A158B" w:rsidRDefault="005A158B">
      <w:pPr>
        <w:pStyle w:val="BodyText"/>
        <w:rPr>
          <w:sz w:val="24"/>
        </w:rPr>
      </w:pPr>
    </w:p>
    <w:p w14:paraId="7B6E2A44" w14:textId="77777777" w:rsidR="005A158B" w:rsidRDefault="005A158B">
      <w:pPr>
        <w:pStyle w:val="BodyText"/>
        <w:spacing w:before="86"/>
        <w:rPr>
          <w:sz w:val="24"/>
        </w:rPr>
      </w:pPr>
    </w:p>
    <w:p w14:paraId="7B6E2A45" w14:textId="77777777" w:rsidR="005A158B" w:rsidRDefault="00753D8E">
      <w:pPr>
        <w:pStyle w:val="Heading1"/>
      </w:pPr>
      <w:r>
        <w:rPr>
          <w:spacing w:val="-2"/>
        </w:rPr>
        <w:t>RECOMMENDATION</w:t>
      </w:r>
    </w:p>
    <w:p w14:paraId="7B6E2A46" w14:textId="77777777" w:rsidR="005A158B" w:rsidRDefault="005A158B">
      <w:pPr>
        <w:pStyle w:val="BodyText"/>
        <w:rPr>
          <w:b/>
          <w:sz w:val="24"/>
        </w:rPr>
      </w:pPr>
    </w:p>
    <w:p w14:paraId="7B6E2A47" w14:textId="77777777" w:rsidR="005A158B" w:rsidRDefault="00753D8E">
      <w:pPr>
        <w:ind w:left="98" w:right="67"/>
        <w:rPr>
          <w:sz w:val="24"/>
        </w:rPr>
      </w:pPr>
      <w:r>
        <w:rPr>
          <w:sz w:val="24"/>
        </w:rPr>
        <w:t>Although</w:t>
      </w:r>
      <w:r>
        <w:rPr>
          <w:spacing w:val="-5"/>
          <w:sz w:val="24"/>
        </w:rPr>
        <w:t xml:space="preserve"> </w:t>
      </w:r>
      <w:r>
        <w:rPr>
          <w:sz w:val="24"/>
        </w:rPr>
        <w:t>flood</w:t>
      </w:r>
      <w:r>
        <w:rPr>
          <w:spacing w:val="-3"/>
          <w:sz w:val="24"/>
        </w:rPr>
        <w:t xml:space="preserve"> </w:t>
      </w:r>
      <w:r>
        <w:rPr>
          <w:sz w:val="24"/>
        </w:rPr>
        <w:t>risk</w:t>
      </w:r>
      <w:r>
        <w:rPr>
          <w:spacing w:val="-3"/>
          <w:sz w:val="24"/>
        </w:rPr>
        <w:t xml:space="preserve"> </w:t>
      </w:r>
      <w:r>
        <w:rPr>
          <w:sz w:val="24"/>
        </w:rPr>
        <w:t>and</w:t>
      </w:r>
      <w:r>
        <w:rPr>
          <w:spacing w:val="-5"/>
          <w:sz w:val="24"/>
        </w:rPr>
        <w:t xml:space="preserve"> </w:t>
      </w:r>
      <w:r>
        <w:rPr>
          <w:sz w:val="24"/>
        </w:rPr>
        <w:t>drainage</w:t>
      </w:r>
      <w:r>
        <w:rPr>
          <w:spacing w:val="-5"/>
          <w:sz w:val="24"/>
        </w:rPr>
        <w:t xml:space="preserve"> </w:t>
      </w:r>
      <w:r>
        <w:rPr>
          <w:sz w:val="24"/>
        </w:rPr>
        <w:t>are</w:t>
      </w:r>
      <w:r>
        <w:rPr>
          <w:spacing w:val="-3"/>
          <w:sz w:val="24"/>
        </w:rPr>
        <w:t xml:space="preserve"> </w:t>
      </w:r>
      <w:r>
        <w:rPr>
          <w:sz w:val="24"/>
        </w:rPr>
        <w:t>scoped</w:t>
      </w:r>
      <w:r>
        <w:rPr>
          <w:spacing w:val="-5"/>
          <w:sz w:val="24"/>
        </w:rPr>
        <w:t xml:space="preserve"> </w:t>
      </w:r>
      <w:r>
        <w:rPr>
          <w:sz w:val="24"/>
        </w:rPr>
        <w:t>out</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EIA,</w:t>
      </w:r>
      <w:r>
        <w:rPr>
          <w:spacing w:val="-3"/>
          <w:sz w:val="24"/>
        </w:rPr>
        <w:t xml:space="preserve"> </w:t>
      </w:r>
      <w:r>
        <w:rPr>
          <w:sz w:val="24"/>
        </w:rPr>
        <w:t>these</w:t>
      </w:r>
      <w:r>
        <w:rPr>
          <w:spacing w:val="-5"/>
          <w:sz w:val="24"/>
        </w:rPr>
        <w:t xml:space="preserve"> </w:t>
      </w:r>
      <w:r>
        <w:rPr>
          <w:sz w:val="24"/>
        </w:rPr>
        <w:t>matters</w:t>
      </w:r>
      <w:r>
        <w:rPr>
          <w:spacing w:val="-3"/>
          <w:sz w:val="24"/>
        </w:rPr>
        <w:t xml:space="preserve"> </w:t>
      </w:r>
      <w:r>
        <w:rPr>
          <w:sz w:val="24"/>
        </w:rPr>
        <w:t xml:space="preserve">are fundamental to the acceptability of the scheme and must be fully addressed through the planning application. The LLFA requests early engagement with the applicant’s drainage engineers to ensure compliance with policy and best </w:t>
      </w:r>
      <w:r>
        <w:rPr>
          <w:spacing w:val="-2"/>
          <w:sz w:val="24"/>
        </w:rPr>
        <w:t>practice.</w:t>
      </w:r>
    </w:p>
    <w:p w14:paraId="7B6E2A48" w14:textId="77777777" w:rsidR="005A158B" w:rsidRDefault="00753D8E">
      <w:pPr>
        <w:ind w:left="98"/>
        <w:rPr>
          <w:sz w:val="24"/>
        </w:rPr>
      </w:pPr>
      <w:r>
        <w:rPr>
          <w:sz w:val="24"/>
        </w:rPr>
        <w:t>Please</w:t>
      </w:r>
      <w:r>
        <w:rPr>
          <w:spacing w:val="-6"/>
          <w:sz w:val="24"/>
        </w:rPr>
        <w:t xml:space="preserve"> </w:t>
      </w:r>
      <w:r>
        <w:rPr>
          <w:sz w:val="24"/>
        </w:rPr>
        <w:t>confirm</w:t>
      </w:r>
      <w:r>
        <w:rPr>
          <w:spacing w:val="-2"/>
          <w:sz w:val="24"/>
        </w:rPr>
        <w:t xml:space="preserve"> </w:t>
      </w:r>
      <w:r>
        <w:rPr>
          <w:sz w:val="24"/>
        </w:rPr>
        <w:t>that</w:t>
      </w:r>
      <w:r>
        <w:rPr>
          <w:spacing w:val="-3"/>
          <w:sz w:val="24"/>
        </w:rPr>
        <w:t xml:space="preserve"> </w:t>
      </w:r>
      <w:r>
        <w:rPr>
          <w:sz w:val="24"/>
        </w:rPr>
        <w:t>these</w:t>
      </w:r>
      <w:r>
        <w:rPr>
          <w:spacing w:val="-3"/>
          <w:sz w:val="24"/>
        </w:rPr>
        <w:t xml:space="preserve"> </w:t>
      </w:r>
      <w:r>
        <w:rPr>
          <w:sz w:val="24"/>
        </w:rPr>
        <w:t>requirements</w:t>
      </w:r>
      <w:r>
        <w:rPr>
          <w:spacing w:val="-3"/>
          <w:sz w:val="24"/>
        </w:rPr>
        <w:t xml:space="preserve"> </w:t>
      </w:r>
      <w:r>
        <w:rPr>
          <w:sz w:val="24"/>
        </w:rPr>
        <w:t>will</w:t>
      </w:r>
      <w:r>
        <w:rPr>
          <w:spacing w:val="-4"/>
          <w:sz w:val="24"/>
        </w:rPr>
        <w:t xml:space="preserve"> </w:t>
      </w:r>
      <w:r>
        <w:rPr>
          <w:sz w:val="24"/>
        </w:rPr>
        <w:t>be</w:t>
      </w:r>
      <w:r>
        <w:rPr>
          <w:spacing w:val="-5"/>
          <w:sz w:val="24"/>
        </w:rPr>
        <w:t xml:space="preserve"> </w:t>
      </w:r>
      <w:r>
        <w:rPr>
          <w:sz w:val="24"/>
        </w:rPr>
        <w:t>communicated</w:t>
      </w:r>
      <w:r>
        <w:rPr>
          <w:spacing w:val="-3"/>
          <w:sz w:val="24"/>
        </w:rPr>
        <w:t xml:space="preserve"> </w:t>
      </w:r>
      <w:r>
        <w:rPr>
          <w:sz w:val="24"/>
        </w:rPr>
        <w:t>to</w:t>
      </w:r>
      <w:r>
        <w:rPr>
          <w:spacing w:val="-3"/>
          <w:sz w:val="24"/>
        </w:rPr>
        <w:t xml:space="preserve"> </w:t>
      </w:r>
      <w:r>
        <w:rPr>
          <w:sz w:val="24"/>
        </w:rPr>
        <w:t>the</w:t>
      </w:r>
      <w:r>
        <w:rPr>
          <w:spacing w:val="-5"/>
          <w:sz w:val="24"/>
        </w:rPr>
        <w:t xml:space="preserve"> </w:t>
      </w:r>
      <w:r>
        <w:rPr>
          <w:spacing w:val="-2"/>
          <w:sz w:val="24"/>
        </w:rPr>
        <w:t>applicant.</w:t>
      </w:r>
    </w:p>
    <w:p w14:paraId="7B6E2A49" w14:textId="77777777" w:rsidR="005A158B" w:rsidRDefault="005A158B">
      <w:pPr>
        <w:pStyle w:val="BodyText"/>
        <w:rPr>
          <w:sz w:val="20"/>
        </w:rPr>
      </w:pPr>
    </w:p>
    <w:p w14:paraId="7B6E2A4A" w14:textId="77777777" w:rsidR="005A158B" w:rsidRDefault="005A158B">
      <w:pPr>
        <w:pStyle w:val="BodyText"/>
        <w:rPr>
          <w:sz w:val="20"/>
        </w:rPr>
      </w:pPr>
    </w:p>
    <w:p w14:paraId="7B6E2A4B" w14:textId="77777777" w:rsidR="005A158B" w:rsidRDefault="005A158B">
      <w:pPr>
        <w:pStyle w:val="BodyText"/>
        <w:rPr>
          <w:sz w:val="20"/>
        </w:rPr>
      </w:pPr>
    </w:p>
    <w:p w14:paraId="7B6E2A4C" w14:textId="77777777" w:rsidR="005A158B" w:rsidRDefault="005A158B">
      <w:pPr>
        <w:pStyle w:val="BodyText"/>
        <w:rPr>
          <w:sz w:val="20"/>
        </w:rPr>
      </w:pPr>
    </w:p>
    <w:p w14:paraId="7B6E2A4D" w14:textId="77777777" w:rsidR="005A158B" w:rsidRDefault="005A158B">
      <w:pPr>
        <w:pStyle w:val="BodyText"/>
        <w:rPr>
          <w:sz w:val="20"/>
        </w:rPr>
      </w:pPr>
    </w:p>
    <w:p w14:paraId="7B6E2A4E" w14:textId="77777777" w:rsidR="005A158B" w:rsidRDefault="005A158B">
      <w:pPr>
        <w:pStyle w:val="BodyText"/>
        <w:rPr>
          <w:sz w:val="20"/>
        </w:rPr>
      </w:pPr>
    </w:p>
    <w:p w14:paraId="7B6E2A4F" w14:textId="77777777" w:rsidR="005A158B" w:rsidRDefault="005A158B">
      <w:pPr>
        <w:pStyle w:val="BodyText"/>
        <w:rPr>
          <w:sz w:val="20"/>
        </w:rPr>
      </w:pPr>
    </w:p>
    <w:p w14:paraId="7B6E2A50" w14:textId="77777777" w:rsidR="005A158B" w:rsidRDefault="005A158B">
      <w:pPr>
        <w:pStyle w:val="BodyText"/>
        <w:rPr>
          <w:sz w:val="20"/>
        </w:rPr>
      </w:pPr>
    </w:p>
    <w:p w14:paraId="7B6E2A51" w14:textId="77777777" w:rsidR="005A158B" w:rsidRDefault="005A158B">
      <w:pPr>
        <w:pStyle w:val="BodyText"/>
        <w:rPr>
          <w:sz w:val="20"/>
        </w:rPr>
      </w:pPr>
    </w:p>
    <w:p w14:paraId="7B6E2A52" w14:textId="77777777" w:rsidR="005A158B" w:rsidRDefault="005A158B">
      <w:pPr>
        <w:pStyle w:val="BodyText"/>
        <w:rPr>
          <w:sz w:val="20"/>
        </w:rPr>
      </w:pPr>
    </w:p>
    <w:p w14:paraId="7B6E2A53" w14:textId="77777777" w:rsidR="005A158B" w:rsidRDefault="005A158B">
      <w:pPr>
        <w:pStyle w:val="BodyText"/>
        <w:rPr>
          <w:sz w:val="20"/>
        </w:rPr>
      </w:pPr>
    </w:p>
    <w:p w14:paraId="7B6E2A54" w14:textId="77777777" w:rsidR="005A158B" w:rsidRDefault="005A158B">
      <w:pPr>
        <w:pStyle w:val="BodyText"/>
        <w:rPr>
          <w:sz w:val="20"/>
        </w:rPr>
      </w:pPr>
    </w:p>
    <w:p w14:paraId="7B6E2A55" w14:textId="77777777" w:rsidR="005A158B" w:rsidRDefault="005A158B">
      <w:pPr>
        <w:pStyle w:val="BodyText"/>
        <w:rPr>
          <w:sz w:val="20"/>
        </w:rPr>
      </w:pPr>
    </w:p>
    <w:p w14:paraId="7B6E2A56" w14:textId="77777777" w:rsidR="005A158B" w:rsidRDefault="005A158B">
      <w:pPr>
        <w:pStyle w:val="BodyText"/>
        <w:rPr>
          <w:sz w:val="20"/>
        </w:rPr>
      </w:pPr>
    </w:p>
    <w:p w14:paraId="7B6E2A57" w14:textId="77777777" w:rsidR="005A158B" w:rsidRDefault="005A158B">
      <w:pPr>
        <w:pStyle w:val="BodyText"/>
        <w:spacing w:before="68"/>
        <w:rPr>
          <w:sz w:val="20"/>
        </w:rPr>
      </w:pPr>
    </w:p>
    <w:p w14:paraId="66126DCD" w14:textId="359E4D5A" w:rsidR="00874627" w:rsidRDefault="00753D8E" w:rsidP="00874627">
      <w:pPr>
        <w:rPr>
          <w:spacing w:val="-2"/>
          <w:sz w:val="24"/>
          <w:szCs w:val="24"/>
        </w:rPr>
      </w:pPr>
      <w:r>
        <w:rPr>
          <w:sz w:val="20"/>
        </w:rPr>
        <w:t>AtkinsRéalis</w:t>
      </w:r>
      <w:r>
        <w:rPr>
          <w:spacing w:val="-7"/>
          <w:sz w:val="20"/>
        </w:rPr>
        <w:t xml:space="preserve"> </w:t>
      </w:r>
      <w:r>
        <w:rPr>
          <w:sz w:val="20"/>
        </w:rPr>
        <w:t>-</w:t>
      </w:r>
      <w:r>
        <w:rPr>
          <w:spacing w:val="-7"/>
          <w:sz w:val="20"/>
        </w:rPr>
        <w:t xml:space="preserve"> </w:t>
      </w:r>
      <w:r>
        <w:rPr>
          <w:sz w:val="20"/>
        </w:rPr>
        <w:t>Baseline</w:t>
      </w:r>
      <w:r>
        <w:rPr>
          <w:spacing w:val="-7"/>
          <w:sz w:val="20"/>
        </w:rPr>
        <w:t xml:space="preserve"> </w:t>
      </w:r>
      <w:r>
        <w:rPr>
          <w:sz w:val="20"/>
        </w:rPr>
        <w:t>/</w:t>
      </w:r>
      <w:r>
        <w:rPr>
          <w:spacing w:val="-8"/>
          <w:sz w:val="20"/>
        </w:rPr>
        <w:t xml:space="preserve"> </w:t>
      </w:r>
      <w:r>
        <w:rPr>
          <w:spacing w:val="-2"/>
          <w:sz w:val="20"/>
        </w:rPr>
        <w:t>Référence</w:t>
      </w:r>
      <w:r w:rsidR="00034AE4">
        <w:rPr>
          <w:spacing w:val="-2"/>
          <w:sz w:val="20"/>
        </w:rPr>
        <w:br w:type="page"/>
      </w:r>
      <w:r w:rsidR="00874627" w:rsidRPr="00583D7E">
        <w:rPr>
          <w:spacing w:val="-2"/>
          <w:sz w:val="24"/>
          <w:szCs w:val="24"/>
        </w:rPr>
        <w:lastRenderedPageBreak/>
        <w:t>Appendix</w:t>
      </w:r>
      <w:r w:rsidR="00583D7E" w:rsidRPr="00583D7E">
        <w:rPr>
          <w:spacing w:val="-2"/>
          <w:sz w:val="24"/>
          <w:szCs w:val="24"/>
        </w:rPr>
        <w:t xml:space="preserve"> 12</w:t>
      </w:r>
    </w:p>
    <w:p w14:paraId="4675D3FB" w14:textId="77777777" w:rsidR="005A6104" w:rsidRDefault="005A6104" w:rsidP="00874627">
      <w:pPr>
        <w:rPr>
          <w:spacing w:val="-2"/>
          <w:sz w:val="24"/>
          <w:szCs w:val="24"/>
        </w:rPr>
      </w:pPr>
    </w:p>
    <w:p w14:paraId="36569DDA" w14:textId="434FB12B" w:rsidR="005A6104" w:rsidRDefault="005A6104" w:rsidP="00874627">
      <w:pPr>
        <w:rPr>
          <w:spacing w:val="-2"/>
          <w:sz w:val="24"/>
          <w:szCs w:val="24"/>
        </w:rPr>
      </w:pPr>
      <w:r>
        <w:rPr>
          <w:spacing w:val="-2"/>
          <w:sz w:val="24"/>
          <w:szCs w:val="24"/>
        </w:rPr>
        <w:t>Historic England</w:t>
      </w:r>
    </w:p>
    <w:p w14:paraId="7A0F34F1" w14:textId="77777777" w:rsidR="00583D7E" w:rsidRDefault="00583D7E" w:rsidP="00874627">
      <w:pPr>
        <w:rPr>
          <w:spacing w:val="-2"/>
          <w:sz w:val="24"/>
          <w:szCs w:val="24"/>
        </w:rPr>
      </w:pPr>
    </w:p>
    <w:p w14:paraId="57F4CA6F" w14:textId="77777777" w:rsidR="005A6104" w:rsidRPr="005A6104" w:rsidRDefault="005A6104" w:rsidP="005A6104">
      <w:pPr>
        <w:rPr>
          <w:spacing w:val="-2"/>
          <w:sz w:val="20"/>
        </w:rPr>
      </w:pPr>
      <w:r w:rsidRPr="005A6104">
        <w:rPr>
          <w:spacing w:val="-2"/>
          <w:sz w:val="20"/>
        </w:rPr>
        <w:t>EIA Scoping Opinion - Erection of up to 310 dwellings, an early years nursery school and strategic open space including Suitable Alternative Natural Greenspace (SANG) at Land South of Harnham and West of Coombe Road, Salisbury.</w:t>
      </w:r>
    </w:p>
    <w:p w14:paraId="6506F3AA" w14:textId="77777777" w:rsidR="005A6104" w:rsidRPr="005A6104" w:rsidRDefault="005A6104" w:rsidP="005A6104">
      <w:pPr>
        <w:rPr>
          <w:spacing w:val="-2"/>
          <w:sz w:val="20"/>
        </w:rPr>
      </w:pPr>
      <w:r w:rsidRPr="005A6104">
        <w:rPr>
          <w:spacing w:val="-2"/>
          <w:sz w:val="20"/>
        </w:rPr>
        <w:t>Ref: PL/2025/08842</w:t>
      </w:r>
    </w:p>
    <w:p w14:paraId="56BEBDD0" w14:textId="77777777" w:rsidR="005A6104" w:rsidRPr="005A6104" w:rsidRDefault="005A6104" w:rsidP="005A6104">
      <w:pPr>
        <w:rPr>
          <w:spacing w:val="-2"/>
          <w:sz w:val="20"/>
        </w:rPr>
      </w:pPr>
      <w:r w:rsidRPr="005A6104">
        <w:rPr>
          <w:spacing w:val="-2"/>
          <w:sz w:val="20"/>
        </w:rPr>
        <w:t>Thank you for your letter of 10 November 2025 consulting us about the above EIA Scoping Report.</w:t>
      </w:r>
    </w:p>
    <w:p w14:paraId="6E84B478" w14:textId="77777777" w:rsidR="005A6104" w:rsidRPr="005A6104" w:rsidRDefault="005A6104" w:rsidP="005A6104">
      <w:pPr>
        <w:rPr>
          <w:spacing w:val="-2"/>
          <w:sz w:val="20"/>
        </w:rPr>
      </w:pPr>
    </w:p>
    <w:p w14:paraId="740C4C9D" w14:textId="77777777" w:rsidR="005A6104" w:rsidRPr="005A6104" w:rsidRDefault="005A6104" w:rsidP="005A6104">
      <w:pPr>
        <w:rPr>
          <w:spacing w:val="-2"/>
          <w:sz w:val="20"/>
        </w:rPr>
      </w:pPr>
      <w:r w:rsidRPr="005A6104">
        <w:rPr>
          <w:spacing w:val="-2"/>
          <w:sz w:val="20"/>
        </w:rPr>
        <w:t>This development could, potentially, have an impact a highly designated heritage asset and its setting in the area around the site, namely:</w:t>
      </w:r>
    </w:p>
    <w:p w14:paraId="16E407F7" w14:textId="77777777" w:rsidR="005A6104" w:rsidRPr="005A6104" w:rsidRDefault="005A6104" w:rsidP="005A6104">
      <w:pPr>
        <w:rPr>
          <w:spacing w:val="-2"/>
          <w:sz w:val="20"/>
        </w:rPr>
      </w:pPr>
    </w:p>
    <w:p w14:paraId="45125BFB" w14:textId="77777777" w:rsidR="005A6104" w:rsidRPr="005A6104" w:rsidRDefault="005A6104" w:rsidP="005A6104">
      <w:pPr>
        <w:rPr>
          <w:spacing w:val="-2"/>
          <w:sz w:val="20"/>
        </w:rPr>
      </w:pPr>
      <w:r w:rsidRPr="005A6104">
        <w:rPr>
          <w:spacing w:val="-2"/>
          <w:sz w:val="20"/>
        </w:rPr>
        <w:t>• Woodbury Ancient Villages scheduled monument (NHLE 1005652)</w:t>
      </w:r>
    </w:p>
    <w:p w14:paraId="6C5F906F" w14:textId="77777777" w:rsidR="005A6104" w:rsidRPr="005A6104" w:rsidRDefault="005A6104" w:rsidP="005A6104">
      <w:pPr>
        <w:rPr>
          <w:spacing w:val="-2"/>
          <w:sz w:val="20"/>
        </w:rPr>
      </w:pPr>
    </w:p>
    <w:p w14:paraId="2934F3E1" w14:textId="77777777" w:rsidR="005A6104" w:rsidRPr="005A6104" w:rsidRDefault="005A6104" w:rsidP="005A6104">
      <w:pPr>
        <w:rPr>
          <w:spacing w:val="-2"/>
          <w:sz w:val="20"/>
        </w:rPr>
      </w:pPr>
      <w:r w:rsidRPr="005A6104">
        <w:rPr>
          <w:spacing w:val="-2"/>
          <w:sz w:val="20"/>
        </w:rPr>
        <w:t>In line with the advice in the National Planning Policy Framework (NPPF), we would expect the Environmental Statement to contain a thorough assessment of the likely effects which the proposed development might have upon those elements which contribute to the significance of this asset.</w:t>
      </w:r>
    </w:p>
    <w:p w14:paraId="6F7CB476" w14:textId="77777777" w:rsidR="005A6104" w:rsidRPr="005A6104" w:rsidRDefault="005A6104" w:rsidP="005A6104">
      <w:pPr>
        <w:rPr>
          <w:spacing w:val="-2"/>
          <w:sz w:val="20"/>
        </w:rPr>
      </w:pPr>
    </w:p>
    <w:p w14:paraId="1E23F5C6" w14:textId="77777777" w:rsidR="005A6104" w:rsidRPr="005A6104" w:rsidRDefault="005A6104" w:rsidP="005A6104">
      <w:pPr>
        <w:rPr>
          <w:spacing w:val="-2"/>
          <w:sz w:val="20"/>
        </w:rPr>
      </w:pPr>
      <w:r w:rsidRPr="005A6104">
        <w:rPr>
          <w:spacing w:val="-2"/>
          <w:sz w:val="20"/>
        </w:rPr>
        <w:t>We would also expect the Environmental Statement to consider the potential impacts on non-designated features of historic, architectural, archaeological or artistic interest, since these can also be of national importance and make an important contribution to the character and local distinctiveness of an area and its sense of place. This information is available via the local authority Historic Environment Record (www.heritagegateway.org.uk) and relevant local authority staff.</w:t>
      </w:r>
    </w:p>
    <w:p w14:paraId="64987DC7" w14:textId="77777777" w:rsidR="005A6104" w:rsidRPr="005A6104" w:rsidRDefault="005A6104" w:rsidP="005A6104">
      <w:pPr>
        <w:rPr>
          <w:spacing w:val="-2"/>
          <w:sz w:val="20"/>
        </w:rPr>
      </w:pPr>
    </w:p>
    <w:p w14:paraId="491E14C2" w14:textId="77777777" w:rsidR="005A6104" w:rsidRPr="005A6104" w:rsidRDefault="005A6104" w:rsidP="005A6104">
      <w:pPr>
        <w:rPr>
          <w:spacing w:val="-2"/>
          <w:sz w:val="20"/>
        </w:rPr>
      </w:pPr>
      <w:r w:rsidRPr="005A6104">
        <w:rPr>
          <w:spacing w:val="-2"/>
          <w:sz w:val="20"/>
        </w:rPr>
        <w:t>We would strongly recommend that you involve the Conservation Officer and the archaeological staff at Wiltshire Council in the development of this assessment. They are best placed to advise on: local historic environment issues and priorities; how the proposal can be tailored to avoid and minimise potential adverse impacts on the historic environment; the nature and design of any required mitigation measures; and opportunities for securing wider benefits for the future conservation and management of heritage assets.</w:t>
      </w:r>
    </w:p>
    <w:p w14:paraId="220F2BAC" w14:textId="77777777" w:rsidR="005A6104" w:rsidRPr="005A6104" w:rsidRDefault="005A6104" w:rsidP="005A6104">
      <w:pPr>
        <w:rPr>
          <w:spacing w:val="-2"/>
          <w:sz w:val="20"/>
        </w:rPr>
      </w:pPr>
    </w:p>
    <w:p w14:paraId="3B0B2D1E" w14:textId="77777777" w:rsidR="005A6104" w:rsidRPr="005A6104" w:rsidRDefault="005A6104" w:rsidP="005A6104">
      <w:pPr>
        <w:rPr>
          <w:spacing w:val="-2"/>
          <w:sz w:val="20"/>
        </w:rPr>
      </w:pPr>
      <w:r w:rsidRPr="005A6104">
        <w:rPr>
          <w:spacing w:val="-2"/>
          <w:sz w:val="20"/>
        </w:rPr>
        <w:t>It is important that the assessment is designed to ensure that all impacts are fully understood. Section drawings and techniques such as photomontages are a useful part of this.</w:t>
      </w:r>
    </w:p>
    <w:p w14:paraId="36CEA440" w14:textId="77777777" w:rsidR="005A6104" w:rsidRPr="005A6104" w:rsidRDefault="005A6104" w:rsidP="005A6104">
      <w:pPr>
        <w:rPr>
          <w:spacing w:val="-2"/>
          <w:sz w:val="20"/>
        </w:rPr>
      </w:pPr>
    </w:p>
    <w:p w14:paraId="3080089D" w14:textId="77777777" w:rsidR="005A6104" w:rsidRPr="005A6104" w:rsidRDefault="005A6104" w:rsidP="005A6104">
      <w:pPr>
        <w:rPr>
          <w:spacing w:val="-2"/>
          <w:sz w:val="20"/>
        </w:rPr>
      </w:pPr>
      <w:r w:rsidRPr="005A6104">
        <w:rPr>
          <w:spacing w:val="-2"/>
          <w:sz w:val="20"/>
        </w:rPr>
        <w:t>The assessment should also take account of the potential impact which associated activities (such as construction, servicing and maintenance, and associated traffic) might have upon perceptions, understanding and appreciation of the heritage assets in the area. The assessment should also consider, where appropriate, the likelihood of alterations to drainage patterns that might lead to in situ decomposition or destruction of below ground archaeological remains and deposits, and can also lead to subsidence of buildings and monuments.</w:t>
      </w:r>
    </w:p>
    <w:p w14:paraId="3AD72EF3" w14:textId="77777777" w:rsidR="005A6104" w:rsidRPr="005A6104" w:rsidRDefault="005A6104" w:rsidP="005A6104">
      <w:pPr>
        <w:rPr>
          <w:spacing w:val="-2"/>
          <w:sz w:val="20"/>
        </w:rPr>
      </w:pPr>
    </w:p>
    <w:p w14:paraId="6C30F7CB" w14:textId="77777777" w:rsidR="005A6104" w:rsidRPr="005A6104" w:rsidRDefault="005A6104" w:rsidP="005A6104">
      <w:pPr>
        <w:rPr>
          <w:spacing w:val="-2"/>
          <w:sz w:val="20"/>
        </w:rPr>
      </w:pPr>
      <w:r w:rsidRPr="005A6104">
        <w:rPr>
          <w:spacing w:val="-2"/>
          <w:sz w:val="20"/>
        </w:rPr>
        <w:t>We have the following comments to make regarding the content of the Scoping Report:</w:t>
      </w:r>
    </w:p>
    <w:p w14:paraId="2D9F0695" w14:textId="77777777" w:rsidR="005A6104" w:rsidRPr="005A6104" w:rsidRDefault="005A6104" w:rsidP="005A6104">
      <w:pPr>
        <w:rPr>
          <w:spacing w:val="-2"/>
          <w:sz w:val="20"/>
        </w:rPr>
      </w:pPr>
      <w:r w:rsidRPr="005A6104">
        <w:rPr>
          <w:spacing w:val="-2"/>
          <w:sz w:val="20"/>
        </w:rPr>
        <w:t>The report is thorough and generally we support the proposed assessments and information to be used in the Environmental Statement.</w:t>
      </w:r>
    </w:p>
    <w:p w14:paraId="48CC41E5" w14:textId="77777777" w:rsidR="005A6104" w:rsidRPr="005A6104" w:rsidRDefault="005A6104" w:rsidP="005A6104">
      <w:pPr>
        <w:rPr>
          <w:spacing w:val="-2"/>
          <w:sz w:val="20"/>
        </w:rPr>
      </w:pPr>
    </w:p>
    <w:p w14:paraId="5F08B7C5" w14:textId="77777777" w:rsidR="005A6104" w:rsidRPr="005A6104" w:rsidRDefault="005A6104" w:rsidP="005A6104">
      <w:pPr>
        <w:rPr>
          <w:spacing w:val="-2"/>
          <w:sz w:val="20"/>
        </w:rPr>
      </w:pPr>
      <w:r w:rsidRPr="005A6104">
        <w:rPr>
          <w:spacing w:val="-2"/>
          <w:sz w:val="20"/>
        </w:rPr>
        <w:t>We would however advise that the use of a methodology comprising only of a tabular and atomised approach to the assessment of impact on individual heritage assets fails to properly engage with the nature of the significance of the assets and their relationships with each other, the surrounding topographic landscape, and their shared historic and archaeological landscape context (6.2.16-6.2.25).</w:t>
      </w:r>
    </w:p>
    <w:p w14:paraId="6C7EE8A4" w14:textId="77777777" w:rsidR="005A6104" w:rsidRPr="005A6104" w:rsidRDefault="005A6104" w:rsidP="005A6104">
      <w:pPr>
        <w:rPr>
          <w:spacing w:val="-2"/>
          <w:sz w:val="20"/>
        </w:rPr>
      </w:pPr>
    </w:p>
    <w:p w14:paraId="5BAFC0E1" w14:textId="77777777" w:rsidR="005A6104" w:rsidRPr="005A6104" w:rsidRDefault="005A6104" w:rsidP="005A6104">
      <w:pPr>
        <w:rPr>
          <w:spacing w:val="-2"/>
          <w:sz w:val="20"/>
        </w:rPr>
      </w:pPr>
      <w:r w:rsidRPr="005A6104">
        <w:rPr>
          <w:spacing w:val="-2"/>
          <w:sz w:val="20"/>
        </w:rPr>
        <w:t>We consider that such matrices provide little useful contribution to the assessment of heritage impacts and tend to confuse concepts of the significance, sensitivity and magnitude of impact whilst atomising complex relationships between features and apparent impacts.</w:t>
      </w:r>
    </w:p>
    <w:p w14:paraId="008767C3" w14:textId="77777777" w:rsidR="005A6104" w:rsidRPr="005A6104" w:rsidRDefault="005A6104" w:rsidP="005A6104">
      <w:pPr>
        <w:rPr>
          <w:spacing w:val="-2"/>
          <w:sz w:val="20"/>
        </w:rPr>
      </w:pPr>
    </w:p>
    <w:p w14:paraId="65A44628" w14:textId="77777777" w:rsidR="005A6104" w:rsidRPr="005A6104" w:rsidRDefault="005A6104" w:rsidP="005A6104">
      <w:pPr>
        <w:rPr>
          <w:spacing w:val="-2"/>
          <w:sz w:val="20"/>
        </w:rPr>
      </w:pPr>
      <w:r w:rsidRPr="005A6104">
        <w:rPr>
          <w:spacing w:val="-2"/>
          <w:sz w:val="20"/>
        </w:rPr>
        <w:t>Historic England therefore recommends that an approach to the significance of designated heritage assets is reflective of the assessment criteria for the designation process. That it can be easily understood within the language of the NPPF regarding the significance of heritage assets and the impact of proposals on that significance. The Scoping Report does reference the current guidance on assessing significance and impacts at 6.2.10.</w:t>
      </w:r>
    </w:p>
    <w:p w14:paraId="6A244DB6" w14:textId="77777777" w:rsidR="005A6104" w:rsidRPr="005A6104" w:rsidRDefault="005A6104" w:rsidP="005A6104">
      <w:pPr>
        <w:rPr>
          <w:spacing w:val="-2"/>
          <w:sz w:val="20"/>
        </w:rPr>
      </w:pPr>
    </w:p>
    <w:p w14:paraId="0DC63AFA" w14:textId="77777777" w:rsidR="005A6104" w:rsidRPr="005A6104" w:rsidRDefault="005A6104" w:rsidP="005A6104">
      <w:pPr>
        <w:rPr>
          <w:spacing w:val="-2"/>
          <w:sz w:val="20"/>
        </w:rPr>
      </w:pPr>
      <w:r w:rsidRPr="005A6104">
        <w:rPr>
          <w:spacing w:val="-2"/>
          <w:sz w:val="20"/>
        </w:rPr>
        <w:t xml:space="preserve">The Heritage Chapter and supporting assessments for the Environmental Statement needs to </w:t>
      </w:r>
      <w:r w:rsidRPr="005A6104">
        <w:rPr>
          <w:spacing w:val="-2"/>
          <w:sz w:val="20"/>
        </w:rPr>
        <w:lastRenderedPageBreak/>
        <w:t>cross reference the LVIA Chapter 7 assessments. The LVIA includes two viewpoints from within the scheduled area, Nos 15 and 16. We would recommend a third viewpoint along the southern edge of the monument to ensure the impact of the development is understood from the whole monument.</w:t>
      </w:r>
    </w:p>
    <w:p w14:paraId="08D145F7" w14:textId="77777777" w:rsidR="005A6104" w:rsidRPr="005A6104" w:rsidRDefault="005A6104" w:rsidP="005A6104">
      <w:pPr>
        <w:rPr>
          <w:spacing w:val="-2"/>
          <w:sz w:val="20"/>
        </w:rPr>
      </w:pPr>
    </w:p>
    <w:p w14:paraId="5F75D099" w14:textId="77777777" w:rsidR="005A6104" w:rsidRPr="005A6104" w:rsidRDefault="005A6104" w:rsidP="005A6104">
      <w:pPr>
        <w:rPr>
          <w:spacing w:val="-2"/>
          <w:sz w:val="20"/>
        </w:rPr>
      </w:pPr>
      <w:r w:rsidRPr="005A6104">
        <w:rPr>
          <w:spacing w:val="-2"/>
          <w:sz w:val="20"/>
        </w:rPr>
        <w:t>The Scoping Report includes a masterplan that has dwellings further to the east and closer to Woodbury Ancient Village monument than that within the allocation plan (Local Plan Policy 27). We have concerns that development closer to the scheduled monument will impact on its significance through a change in its setting. As well as on any associated archaeology, which we do not yet fully understand.</w:t>
      </w:r>
    </w:p>
    <w:p w14:paraId="45D05C71" w14:textId="77777777" w:rsidR="005A6104" w:rsidRPr="005A6104" w:rsidRDefault="005A6104" w:rsidP="005A6104">
      <w:pPr>
        <w:rPr>
          <w:spacing w:val="-2"/>
          <w:sz w:val="20"/>
        </w:rPr>
      </w:pPr>
    </w:p>
    <w:p w14:paraId="6577333D" w14:textId="77777777" w:rsidR="005A6104" w:rsidRPr="005A6104" w:rsidRDefault="005A6104" w:rsidP="005A6104">
      <w:pPr>
        <w:rPr>
          <w:spacing w:val="-2"/>
          <w:sz w:val="20"/>
        </w:rPr>
      </w:pPr>
      <w:r w:rsidRPr="005A6104">
        <w:rPr>
          <w:spacing w:val="-2"/>
          <w:sz w:val="20"/>
        </w:rPr>
        <w:t>The results of the archaeological work has not been completed and the significance of the remains to the west of the scheduled monument are not yet fully understood. The Scoping Report at 6.3.29 states that the archaeological remains outside of the scheduled monument which are related to the scheduled monument could be of elevated significance. The significance of these remains needs to be understood because if they are of equal significant to the scheduled monument then they will need to be protected under the same National Planning Polices (NPPF Paragraph 213 b footnote 75) as the highly designated heritage asset.</w:t>
      </w:r>
    </w:p>
    <w:p w14:paraId="28F5A359" w14:textId="77777777" w:rsidR="005A6104" w:rsidRPr="005A6104" w:rsidRDefault="005A6104" w:rsidP="005A6104">
      <w:pPr>
        <w:rPr>
          <w:spacing w:val="-2"/>
          <w:sz w:val="20"/>
        </w:rPr>
      </w:pPr>
    </w:p>
    <w:p w14:paraId="72884E4B" w14:textId="77777777" w:rsidR="005A6104" w:rsidRPr="005A6104" w:rsidRDefault="005A6104" w:rsidP="005A6104">
      <w:pPr>
        <w:rPr>
          <w:spacing w:val="-2"/>
          <w:sz w:val="20"/>
        </w:rPr>
      </w:pPr>
      <w:r w:rsidRPr="005A6104">
        <w:rPr>
          <w:spacing w:val="-2"/>
          <w:sz w:val="20"/>
        </w:rPr>
        <w:t>If you have any queries about any of the above, or would like to discuss anything further,</w:t>
      </w:r>
    </w:p>
    <w:p w14:paraId="72307F97" w14:textId="77777777" w:rsidR="005A6104" w:rsidRPr="005A6104" w:rsidRDefault="005A6104" w:rsidP="005A6104">
      <w:pPr>
        <w:rPr>
          <w:spacing w:val="-2"/>
          <w:sz w:val="20"/>
        </w:rPr>
      </w:pPr>
    </w:p>
    <w:p w14:paraId="1FA371E2" w14:textId="499BB6DF" w:rsidR="00583D7E" w:rsidRDefault="005A6104" w:rsidP="005A6104">
      <w:pPr>
        <w:rPr>
          <w:spacing w:val="-2"/>
          <w:sz w:val="20"/>
        </w:rPr>
      </w:pPr>
      <w:r w:rsidRPr="005A6104">
        <w:rPr>
          <w:spacing w:val="-2"/>
          <w:sz w:val="20"/>
        </w:rPr>
        <w:t>Yours sincerely,</w:t>
      </w:r>
    </w:p>
    <w:p w14:paraId="566AA4B1" w14:textId="77777777" w:rsidR="004B1C1E" w:rsidRDefault="004B1C1E" w:rsidP="005A6104">
      <w:pPr>
        <w:rPr>
          <w:spacing w:val="-2"/>
          <w:sz w:val="20"/>
        </w:rPr>
      </w:pPr>
    </w:p>
    <w:p w14:paraId="194774C3" w14:textId="77777777" w:rsidR="004B1C1E" w:rsidRDefault="004B1C1E" w:rsidP="005A6104">
      <w:pPr>
        <w:rPr>
          <w:spacing w:val="-2"/>
          <w:sz w:val="20"/>
        </w:rPr>
      </w:pPr>
    </w:p>
    <w:p w14:paraId="0E4CA95D" w14:textId="77777777" w:rsidR="0029361E" w:rsidRDefault="0029361E" w:rsidP="005A6104">
      <w:pPr>
        <w:rPr>
          <w:spacing w:val="-2"/>
          <w:sz w:val="20"/>
        </w:rPr>
      </w:pPr>
    </w:p>
    <w:p w14:paraId="53B7AF52" w14:textId="77777777" w:rsidR="0029361E" w:rsidRDefault="0029361E" w:rsidP="005A6104">
      <w:pPr>
        <w:rPr>
          <w:spacing w:val="-2"/>
          <w:sz w:val="20"/>
        </w:rPr>
      </w:pPr>
    </w:p>
    <w:p w14:paraId="5C32F5E4" w14:textId="77777777" w:rsidR="004B1C1E" w:rsidRDefault="004B1C1E" w:rsidP="005A6104">
      <w:pPr>
        <w:rPr>
          <w:spacing w:val="-2"/>
          <w:sz w:val="20"/>
        </w:rPr>
      </w:pPr>
    </w:p>
    <w:p w14:paraId="48312F31" w14:textId="7E164960" w:rsidR="004B1C1E" w:rsidRDefault="004B1C1E" w:rsidP="005A6104">
      <w:pPr>
        <w:rPr>
          <w:spacing w:val="-2"/>
          <w:sz w:val="24"/>
          <w:szCs w:val="24"/>
        </w:rPr>
      </w:pPr>
      <w:r w:rsidRPr="004B1C1E">
        <w:rPr>
          <w:spacing w:val="-2"/>
          <w:sz w:val="24"/>
          <w:szCs w:val="24"/>
        </w:rPr>
        <w:t>Appendix 13</w:t>
      </w:r>
    </w:p>
    <w:p w14:paraId="0BA85521" w14:textId="77777777" w:rsidR="00EE7D13" w:rsidRDefault="00EE7D13" w:rsidP="005A6104">
      <w:pPr>
        <w:rPr>
          <w:spacing w:val="-2"/>
          <w:sz w:val="24"/>
          <w:szCs w:val="24"/>
        </w:rPr>
      </w:pPr>
    </w:p>
    <w:p w14:paraId="67878499" w14:textId="77777777" w:rsidR="004B1C1E" w:rsidRDefault="004B1C1E" w:rsidP="005A6104">
      <w:pPr>
        <w:rPr>
          <w:spacing w:val="-2"/>
          <w:sz w:val="24"/>
          <w:szCs w:val="24"/>
        </w:rPr>
      </w:pPr>
    </w:p>
    <w:p w14:paraId="18E58B62" w14:textId="36A566B1" w:rsidR="004B1C1E" w:rsidRDefault="004B1C1E" w:rsidP="005A6104">
      <w:pPr>
        <w:rPr>
          <w:spacing w:val="-2"/>
          <w:sz w:val="24"/>
          <w:szCs w:val="24"/>
        </w:rPr>
      </w:pPr>
      <w:r>
        <w:rPr>
          <w:spacing w:val="-2"/>
          <w:sz w:val="24"/>
          <w:szCs w:val="24"/>
        </w:rPr>
        <w:t>W</w:t>
      </w:r>
      <w:r w:rsidR="00BE2EE8">
        <w:rPr>
          <w:spacing w:val="-2"/>
          <w:sz w:val="24"/>
          <w:szCs w:val="24"/>
        </w:rPr>
        <w:t xml:space="preserve">iltshire </w:t>
      </w:r>
      <w:r>
        <w:rPr>
          <w:spacing w:val="-2"/>
          <w:sz w:val="24"/>
          <w:szCs w:val="24"/>
        </w:rPr>
        <w:t>C</w:t>
      </w:r>
      <w:r w:rsidR="00BE2EE8">
        <w:rPr>
          <w:spacing w:val="-2"/>
          <w:sz w:val="24"/>
          <w:szCs w:val="24"/>
        </w:rPr>
        <w:t>ouncil</w:t>
      </w:r>
      <w:r>
        <w:rPr>
          <w:spacing w:val="-2"/>
          <w:sz w:val="24"/>
          <w:szCs w:val="24"/>
        </w:rPr>
        <w:t xml:space="preserve"> Highways</w:t>
      </w:r>
    </w:p>
    <w:p w14:paraId="686CEF57" w14:textId="77777777" w:rsidR="00EE7D13" w:rsidRDefault="00EE7D13" w:rsidP="005A6104">
      <w:pPr>
        <w:rPr>
          <w:spacing w:val="-2"/>
          <w:sz w:val="24"/>
          <w:szCs w:val="24"/>
        </w:rPr>
      </w:pPr>
    </w:p>
    <w:p w14:paraId="59F21AD5" w14:textId="77777777" w:rsidR="004B1C1E" w:rsidRDefault="004B1C1E" w:rsidP="005A6104">
      <w:pPr>
        <w:rPr>
          <w:spacing w:val="-2"/>
          <w:sz w:val="24"/>
          <w:szCs w:val="24"/>
        </w:rPr>
      </w:pPr>
    </w:p>
    <w:p w14:paraId="261ED3FB" w14:textId="77777777" w:rsidR="00EE7D13" w:rsidRPr="00EE7D13" w:rsidRDefault="00EE7D13" w:rsidP="00EE7D13">
      <w:pPr>
        <w:rPr>
          <w:spacing w:val="-2"/>
          <w:sz w:val="24"/>
          <w:szCs w:val="24"/>
        </w:rPr>
      </w:pPr>
      <w:r w:rsidRPr="00EE7D13">
        <w:rPr>
          <w:spacing w:val="-2"/>
          <w:sz w:val="24"/>
          <w:szCs w:val="24"/>
        </w:rPr>
        <w:t>Dear Adam</w:t>
      </w:r>
    </w:p>
    <w:p w14:paraId="07B714BC" w14:textId="77777777" w:rsidR="00EE7D13" w:rsidRPr="00EE7D13" w:rsidRDefault="00EE7D13" w:rsidP="00EE7D13">
      <w:pPr>
        <w:rPr>
          <w:spacing w:val="-2"/>
          <w:sz w:val="24"/>
          <w:szCs w:val="24"/>
        </w:rPr>
      </w:pPr>
    </w:p>
    <w:p w14:paraId="15A32DE4" w14:textId="77777777" w:rsidR="00EE7D13" w:rsidRPr="00EE7D13" w:rsidRDefault="00EE7D13" w:rsidP="00EE7D13">
      <w:pPr>
        <w:rPr>
          <w:spacing w:val="-2"/>
          <w:sz w:val="24"/>
          <w:szCs w:val="24"/>
        </w:rPr>
      </w:pPr>
      <w:r w:rsidRPr="00EE7D13">
        <w:rPr>
          <w:spacing w:val="-2"/>
          <w:sz w:val="24"/>
          <w:szCs w:val="24"/>
        </w:rPr>
        <w:t>I note that there has been a previous screening opinion for this site (PL/2025/06497).</w:t>
      </w:r>
    </w:p>
    <w:p w14:paraId="30244325" w14:textId="77777777" w:rsidR="00EE7D13" w:rsidRPr="00EE7D13" w:rsidRDefault="00EE7D13" w:rsidP="00EE7D13">
      <w:pPr>
        <w:rPr>
          <w:spacing w:val="-2"/>
          <w:sz w:val="24"/>
          <w:szCs w:val="24"/>
        </w:rPr>
      </w:pPr>
    </w:p>
    <w:p w14:paraId="7A30A892" w14:textId="77777777" w:rsidR="00EE7D13" w:rsidRPr="00EE7D13" w:rsidRDefault="00EE7D13" w:rsidP="00EE7D13">
      <w:pPr>
        <w:rPr>
          <w:spacing w:val="-2"/>
          <w:sz w:val="24"/>
          <w:szCs w:val="24"/>
        </w:rPr>
      </w:pPr>
      <w:r w:rsidRPr="00EE7D13">
        <w:rPr>
          <w:spacing w:val="-2"/>
          <w:sz w:val="24"/>
          <w:szCs w:val="24"/>
        </w:rPr>
        <w:t>I note the previous highway comment and this is referenced in paragraph 5.6.68 of the EIA Scoping Report.</w:t>
      </w:r>
    </w:p>
    <w:p w14:paraId="37BFE9D7" w14:textId="77777777" w:rsidR="00EE7D13" w:rsidRPr="00EE7D13" w:rsidRDefault="00EE7D13" w:rsidP="00EE7D13">
      <w:pPr>
        <w:rPr>
          <w:spacing w:val="-2"/>
          <w:sz w:val="24"/>
          <w:szCs w:val="24"/>
        </w:rPr>
      </w:pPr>
    </w:p>
    <w:p w14:paraId="587AC03C" w14:textId="77777777" w:rsidR="00EE7D13" w:rsidRPr="00EE7D13" w:rsidRDefault="00EE7D13" w:rsidP="00EE7D13">
      <w:pPr>
        <w:rPr>
          <w:spacing w:val="-2"/>
          <w:sz w:val="24"/>
          <w:szCs w:val="24"/>
        </w:rPr>
      </w:pPr>
      <w:r w:rsidRPr="00EE7D13">
        <w:rPr>
          <w:spacing w:val="-2"/>
          <w:sz w:val="24"/>
          <w:szCs w:val="24"/>
        </w:rPr>
        <w:t>I note that transport and highway matters are now scoped out of the EIA. In line with my previous comments dated 11 August 2025 (PL/2025/06497), I adhere to these comments:</w:t>
      </w:r>
    </w:p>
    <w:p w14:paraId="782DA38C" w14:textId="77777777" w:rsidR="00EE7D13" w:rsidRPr="00EE7D13" w:rsidRDefault="00EE7D13" w:rsidP="00EE7D13">
      <w:pPr>
        <w:rPr>
          <w:spacing w:val="-2"/>
          <w:sz w:val="24"/>
          <w:szCs w:val="24"/>
        </w:rPr>
      </w:pPr>
    </w:p>
    <w:p w14:paraId="09E82554" w14:textId="77777777" w:rsidR="00EE7D13" w:rsidRPr="00EE7D13" w:rsidRDefault="00EE7D13" w:rsidP="00EE7D13">
      <w:pPr>
        <w:rPr>
          <w:spacing w:val="-2"/>
          <w:sz w:val="24"/>
          <w:szCs w:val="24"/>
        </w:rPr>
      </w:pPr>
      <w:r w:rsidRPr="00EE7D13">
        <w:rPr>
          <w:spacing w:val="-2"/>
          <w:sz w:val="24"/>
          <w:szCs w:val="24"/>
        </w:rPr>
        <w:t>"In transportation terms there is no need for a development of this scale to require EIA. The operation and construction phases of this proposal can be assessed and conditioned as part of the planning application and consent process involving Transport Assessment and Travel Plans as required."</w:t>
      </w:r>
    </w:p>
    <w:p w14:paraId="29ECB78C" w14:textId="77777777" w:rsidR="00EE7D13" w:rsidRPr="00EE7D13" w:rsidRDefault="00EE7D13" w:rsidP="00EE7D13">
      <w:pPr>
        <w:rPr>
          <w:spacing w:val="-2"/>
          <w:sz w:val="24"/>
          <w:szCs w:val="24"/>
        </w:rPr>
      </w:pPr>
    </w:p>
    <w:p w14:paraId="794A39E4" w14:textId="77777777" w:rsidR="00EE7D13" w:rsidRPr="00EE7D13" w:rsidRDefault="00EE7D13" w:rsidP="00EE7D13">
      <w:pPr>
        <w:rPr>
          <w:spacing w:val="-2"/>
          <w:sz w:val="24"/>
          <w:szCs w:val="24"/>
        </w:rPr>
      </w:pPr>
    </w:p>
    <w:p w14:paraId="2F9BDD56" w14:textId="77777777" w:rsidR="00EE7D13" w:rsidRPr="00EE7D13" w:rsidRDefault="00EE7D13" w:rsidP="00EE7D13">
      <w:pPr>
        <w:rPr>
          <w:spacing w:val="-2"/>
          <w:sz w:val="24"/>
          <w:szCs w:val="24"/>
        </w:rPr>
      </w:pPr>
      <w:r w:rsidRPr="00EE7D13">
        <w:rPr>
          <w:spacing w:val="-2"/>
          <w:sz w:val="24"/>
          <w:szCs w:val="24"/>
        </w:rPr>
        <w:t>Kind regards,</w:t>
      </w:r>
    </w:p>
    <w:p w14:paraId="0986E950" w14:textId="77777777" w:rsidR="00EE7D13" w:rsidRPr="00EE7D13" w:rsidRDefault="00EE7D13" w:rsidP="00EE7D13">
      <w:pPr>
        <w:rPr>
          <w:spacing w:val="-2"/>
          <w:sz w:val="24"/>
          <w:szCs w:val="24"/>
        </w:rPr>
      </w:pPr>
    </w:p>
    <w:p w14:paraId="17B156F7" w14:textId="77777777" w:rsidR="00EE7D13" w:rsidRPr="00EE7D13" w:rsidRDefault="00EE7D13" w:rsidP="00EE7D13">
      <w:pPr>
        <w:rPr>
          <w:spacing w:val="-2"/>
          <w:sz w:val="24"/>
          <w:szCs w:val="24"/>
        </w:rPr>
      </w:pPr>
      <w:r w:rsidRPr="00EE7D13">
        <w:rPr>
          <w:spacing w:val="-2"/>
          <w:sz w:val="24"/>
          <w:szCs w:val="24"/>
        </w:rPr>
        <w:t>PAUL GALPIN</w:t>
      </w:r>
    </w:p>
    <w:p w14:paraId="0961FE5A" w14:textId="77777777" w:rsidR="00EE7D13" w:rsidRPr="00EE7D13" w:rsidRDefault="00EE7D13" w:rsidP="00EE7D13">
      <w:pPr>
        <w:rPr>
          <w:spacing w:val="-2"/>
          <w:sz w:val="24"/>
          <w:szCs w:val="24"/>
        </w:rPr>
      </w:pPr>
      <w:r w:rsidRPr="00EE7D13">
        <w:rPr>
          <w:spacing w:val="-2"/>
          <w:sz w:val="24"/>
          <w:szCs w:val="24"/>
        </w:rPr>
        <w:t>Principal Development Control Engineer</w:t>
      </w:r>
    </w:p>
    <w:p w14:paraId="66293F9C" w14:textId="0F677427" w:rsidR="004B1C1E" w:rsidRPr="004B1C1E" w:rsidRDefault="00EE7D13" w:rsidP="00EE7D13">
      <w:pPr>
        <w:rPr>
          <w:spacing w:val="-2"/>
          <w:sz w:val="24"/>
          <w:szCs w:val="24"/>
        </w:rPr>
      </w:pPr>
      <w:r w:rsidRPr="00EE7D13">
        <w:rPr>
          <w:spacing w:val="-2"/>
          <w:sz w:val="24"/>
          <w:szCs w:val="24"/>
        </w:rPr>
        <w:t>Highways Development Management</w:t>
      </w:r>
    </w:p>
    <w:sectPr w:rsidR="004B1C1E" w:rsidRPr="004B1C1E">
      <w:pgSz w:w="11910" w:h="16840"/>
      <w:pgMar w:top="1340" w:right="1700" w:bottom="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Handwriting">
    <w:altName w:val="Lucida Handwriting"/>
    <w:panose1 w:val="03010101010101010101"/>
    <w:charset w:val="00"/>
    <w:family w:val="script"/>
    <w:pitch w:val="variable"/>
    <w:sig w:usb0="00000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37013"/>
    <w:multiLevelType w:val="hybridMultilevel"/>
    <w:tmpl w:val="984E8676"/>
    <w:lvl w:ilvl="0" w:tplc="E3EA3DC8">
      <w:numFmt w:val="bullet"/>
      <w:lvlText w:val="•"/>
      <w:lvlJc w:val="left"/>
      <w:pPr>
        <w:ind w:left="141" w:hanging="139"/>
      </w:pPr>
      <w:rPr>
        <w:rFonts w:ascii="Arial" w:eastAsia="Arial" w:hAnsi="Arial" w:cs="Arial" w:hint="default"/>
        <w:spacing w:val="0"/>
        <w:w w:val="100"/>
        <w:lang w:val="en-US" w:eastAsia="en-US" w:bidi="ar-SA"/>
      </w:rPr>
    </w:lvl>
    <w:lvl w:ilvl="1" w:tplc="974CD22A">
      <w:numFmt w:val="bullet"/>
      <w:lvlText w:val=""/>
      <w:lvlJc w:val="left"/>
      <w:pPr>
        <w:ind w:left="863" w:hanging="360"/>
      </w:pPr>
      <w:rPr>
        <w:rFonts w:ascii="Symbol" w:eastAsia="Symbol" w:hAnsi="Symbol" w:cs="Symbol" w:hint="default"/>
        <w:b w:val="0"/>
        <w:bCs w:val="0"/>
        <w:i w:val="0"/>
        <w:iCs w:val="0"/>
        <w:spacing w:val="0"/>
        <w:w w:val="99"/>
        <w:sz w:val="22"/>
        <w:szCs w:val="22"/>
        <w:lang w:val="en-US" w:eastAsia="en-US" w:bidi="ar-SA"/>
      </w:rPr>
    </w:lvl>
    <w:lvl w:ilvl="2" w:tplc="50E4A11A">
      <w:numFmt w:val="bullet"/>
      <w:lvlText w:val="•"/>
      <w:lvlJc w:val="left"/>
      <w:pPr>
        <w:ind w:left="1962" w:hanging="360"/>
      </w:pPr>
      <w:rPr>
        <w:rFonts w:hint="default"/>
        <w:lang w:val="en-US" w:eastAsia="en-US" w:bidi="ar-SA"/>
      </w:rPr>
    </w:lvl>
    <w:lvl w:ilvl="3" w:tplc="FD963150">
      <w:numFmt w:val="bullet"/>
      <w:lvlText w:val="•"/>
      <w:lvlJc w:val="left"/>
      <w:pPr>
        <w:ind w:left="3064" w:hanging="360"/>
      </w:pPr>
      <w:rPr>
        <w:rFonts w:hint="default"/>
        <w:lang w:val="en-US" w:eastAsia="en-US" w:bidi="ar-SA"/>
      </w:rPr>
    </w:lvl>
    <w:lvl w:ilvl="4" w:tplc="5892428A">
      <w:numFmt w:val="bullet"/>
      <w:lvlText w:val="•"/>
      <w:lvlJc w:val="left"/>
      <w:pPr>
        <w:ind w:left="4166" w:hanging="360"/>
      </w:pPr>
      <w:rPr>
        <w:rFonts w:hint="default"/>
        <w:lang w:val="en-US" w:eastAsia="en-US" w:bidi="ar-SA"/>
      </w:rPr>
    </w:lvl>
    <w:lvl w:ilvl="5" w:tplc="32207A8C">
      <w:numFmt w:val="bullet"/>
      <w:lvlText w:val="•"/>
      <w:lvlJc w:val="left"/>
      <w:pPr>
        <w:ind w:left="5268" w:hanging="360"/>
      </w:pPr>
      <w:rPr>
        <w:rFonts w:hint="default"/>
        <w:lang w:val="en-US" w:eastAsia="en-US" w:bidi="ar-SA"/>
      </w:rPr>
    </w:lvl>
    <w:lvl w:ilvl="6" w:tplc="C452FCD2">
      <w:numFmt w:val="bullet"/>
      <w:lvlText w:val="•"/>
      <w:lvlJc w:val="left"/>
      <w:pPr>
        <w:ind w:left="6370" w:hanging="360"/>
      </w:pPr>
      <w:rPr>
        <w:rFonts w:hint="default"/>
        <w:lang w:val="en-US" w:eastAsia="en-US" w:bidi="ar-SA"/>
      </w:rPr>
    </w:lvl>
    <w:lvl w:ilvl="7" w:tplc="C41E5A06">
      <w:numFmt w:val="bullet"/>
      <w:lvlText w:val="•"/>
      <w:lvlJc w:val="left"/>
      <w:pPr>
        <w:ind w:left="7472" w:hanging="360"/>
      </w:pPr>
      <w:rPr>
        <w:rFonts w:hint="default"/>
        <w:lang w:val="en-US" w:eastAsia="en-US" w:bidi="ar-SA"/>
      </w:rPr>
    </w:lvl>
    <w:lvl w:ilvl="8" w:tplc="07C2DAE8">
      <w:numFmt w:val="bullet"/>
      <w:lvlText w:val="•"/>
      <w:lvlJc w:val="left"/>
      <w:pPr>
        <w:ind w:left="8574" w:hanging="360"/>
      </w:pPr>
      <w:rPr>
        <w:rFonts w:hint="default"/>
        <w:lang w:val="en-US" w:eastAsia="en-US" w:bidi="ar-SA"/>
      </w:rPr>
    </w:lvl>
  </w:abstractNum>
  <w:abstractNum w:abstractNumId="1" w15:restartNumberingAfterBreak="0">
    <w:nsid w:val="177522F0"/>
    <w:multiLevelType w:val="hybridMultilevel"/>
    <w:tmpl w:val="340E46EE"/>
    <w:lvl w:ilvl="0" w:tplc="8C0E7900">
      <w:numFmt w:val="bullet"/>
      <w:lvlText w:val="•"/>
      <w:lvlJc w:val="left"/>
      <w:pPr>
        <w:ind w:left="141" w:hanging="139"/>
      </w:pPr>
      <w:rPr>
        <w:rFonts w:ascii="Arial" w:eastAsia="Arial" w:hAnsi="Arial" w:cs="Arial" w:hint="default"/>
        <w:spacing w:val="0"/>
        <w:w w:val="100"/>
        <w:lang w:val="en-US" w:eastAsia="en-US" w:bidi="ar-SA"/>
      </w:rPr>
    </w:lvl>
    <w:lvl w:ilvl="1" w:tplc="7BE6A9E6">
      <w:numFmt w:val="bullet"/>
      <w:lvlText w:val=""/>
      <w:lvlJc w:val="left"/>
      <w:pPr>
        <w:ind w:left="863" w:hanging="360"/>
      </w:pPr>
      <w:rPr>
        <w:rFonts w:ascii="Symbol" w:eastAsia="Symbol" w:hAnsi="Symbol" w:cs="Symbol" w:hint="default"/>
        <w:b w:val="0"/>
        <w:bCs w:val="0"/>
        <w:i w:val="0"/>
        <w:iCs w:val="0"/>
        <w:spacing w:val="0"/>
        <w:w w:val="99"/>
        <w:sz w:val="22"/>
        <w:szCs w:val="22"/>
        <w:lang w:val="en-US" w:eastAsia="en-US" w:bidi="ar-SA"/>
      </w:rPr>
    </w:lvl>
    <w:lvl w:ilvl="2" w:tplc="564ADB96">
      <w:numFmt w:val="bullet"/>
      <w:lvlText w:val="•"/>
      <w:lvlJc w:val="left"/>
      <w:pPr>
        <w:ind w:left="1962" w:hanging="360"/>
      </w:pPr>
      <w:rPr>
        <w:rFonts w:hint="default"/>
        <w:lang w:val="en-US" w:eastAsia="en-US" w:bidi="ar-SA"/>
      </w:rPr>
    </w:lvl>
    <w:lvl w:ilvl="3" w:tplc="816EC1EE">
      <w:numFmt w:val="bullet"/>
      <w:lvlText w:val="•"/>
      <w:lvlJc w:val="left"/>
      <w:pPr>
        <w:ind w:left="3064" w:hanging="360"/>
      </w:pPr>
      <w:rPr>
        <w:rFonts w:hint="default"/>
        <w:lang w:val="en-US" w:eastAsia="en-US" w:bidi="ar-SA"/>
      </w:rPr>
    </w:lvl>
    <w:lvl w:ilvl="4" w:tplc="5DF02F02">
      <w:numFmt w:val="bullet"/>
      <w:lvlText w:val="•"/>
      <w:lvlJc w:val="left"/>
      <w:pPr>
        <w:ind w:left="4166" w:hanging="360"/>
      </w:pPr>
      <w:rPr>
        <w:rFonts w:hint="default"/>
        <w:lang w:val="en-US" w:eastAsia="en-US" w:bidi="ar-SA"/>
      </w:rPr>
    </w:lvl>
    <w:lvl w:ilvl="5" w:tplc="AF6C5CEA">
      <w:numFmt w:val="bullet"/>
      <w:lvlText w:val="•"/>
      <w:lvlJc w:val="left"/>
      <w:pPr>
        <w:ind w:left="5268" w:hanging="360"/>
      </w:pPr>
      <w:rPr>
        <w:rFonts w:hint="default"/>
        <w:lang w:val="en-US" w:eastAsia="en-US" w:bidi="ar-SA"/>
      </w:rPr>
    </w:lvl>
    <w:lvl w:ilvl="6" w:tplc="E2407466">
      <w:numFmt w:val="bullet"/>
      <w:lvlText w:val="•"/>
      <w:lvlJc w:val="left"/>
      <w:pPr>
        <w:ind w:left="6370" w:hanging="360"/>
      </w:pPr>
      <w:rPr>
        <w:rFonts w:hint="default"/>
        <w:lang w:val="en-US" w:eastAsia="en-US" w:bidi="ar-SA"/>
      </w:rPr>
    </w:lvl>
    <w:lvl w:ilvl="7" w:tplc="FC140D92">
      <w:numFmt w:val="bullet"/>
      <w:lvlText w:val="•"/>
      <w:lvlJc w:val="left"/>
      <w:pPr>
        <w:ind w:left="7472" w:hanging="360"/>
      </w:pPr>
      <w:rPr>
        <w:rFonts w:hint="default"/>
        <w:lang w:val="en-US" w:eastAsia="en-US" w:bidi="ar-SA"/>
      </w:rPr>
    </w:lvl>
    <w:lvl w:ilvl="8" w:tplc="FFB0C3EC">
      <w:numFmt w:val="bullet"/>
      <w:lvlText w:val="•"/>
      <w:lvlJc w:val="left"/>
      <w:pPr>
        <w:ind w:left="8574" w:hanging="360"/>
      </w:pPr>
      <w:rPr>
        <w:rFonts w:hint="default"/>
        <w:lang w:val="en-US" w:eastAsia="en-US" w:bidi="ar-SA"/>
      </w:rPr>
    </w:lvl>
  </w:abstractNum>
  <w:abstractNum w:abstractNumId="2" w15:restartNumberingAfterBreak="0">
    <w:nsid w:val="1E667348"/>
    <w:multiLevelType w:val="hybridMultilevel"/>
    <w:tmpl w:val="E0302E7C"/>
    <w:lvl w:ilvl="0" w:tplc="9BFE0DBC">
      <w:numFmt w:val="bullet"/>
      <w:lvlText w:val=""/>
      <w:lvlJc w:val="left"/>
      <w:pPr>
        <w:ind w:left="818" w:hanging="360"/>
      </w:pPr>
      <w:rPr>
        <w:rFonts w:ascii="Symbol" w:eastAsia="Symbol" w:hAnsi="Symbol" w:cs="Symbol" w:hint="default"/>
        <w:spacing w:val="0"/>
        <w:w w:val="100"/>
        <w:lang w:val="en-US" w:eastAsia="en-US" w:bidi="ar-SA"/>
      </w:rPr>
    </w:lvl>
    <w:lvl w:ilvl="1" w:tplc="5F522B3E">
      <w:numFmt w:val="bullet"/>
      <w:lvlText w:val="o"/>
      <w:lvlJc w:val="left"/>
      <w:pPr>
        <w:ind w:left="1538" w:hanging="360"/>
      </w:pPr>
      <w:rPr>
        <w:rFonts w:ascii="Courier New" w:eastAsia="Courier New" w:hAnsi="Courier New" w:cs="Courier New" w:hint="default"/>
        <w:b w:val="0"/>
        <w:bCs w:val="0"/>
        <w:i w:val="0"/>
        <w:iCs w:val="0"/>
        <w:spacing w:val="0"/>
        <w:w w:val="99"/>
        <w:sz w:val="20"/>
        <w:szCs w:val="20"/>
        <w:lang w:val="en-US" w:eastAsia="en-US" w:bidi="ar-SA"/>
      </w:rPr>
    </w:lvl>
    <w:lvl w:ilvl="2" w:tplc="77FC6CFA">
      <w:numFmt w:val="bullet"/>
      <w:lvlText w:val="•"/>
      <w:lvlJc w:val="left"/>
      <w:pPr>
        <w:ind w:left="2314" w:hanging="360"/>
      </w:pPr>
      <w:rPr>
        <w:rFonts w:hint="default"/>
        <w:lang w:val="en-US" w:eastAsia="en-US" w:bidi="ar-SA"/>
      </w:rPr>
    </w:lvl>
    <w:lvl w:ilvl="3" w:tplc="4F9EBCF6">
      <w:numFmt w:val="bullet"/>
      <w:lvlText w:val="•"/>
      <w:lvlJc w:val="left"/>
      <w:pPr>
        <w:ind w:left="3088" w:hanging="360"/>
      </w:pPr>
      <w:rPr>
        <w:rFonts w:hint="default"/>
        <w:lang w:val="en-US" w:eastAsia="en-US" w:bidi="ar-SA"/>
      </w:rPr>
    </w:lvl>
    <w:lvl w:ilvl="4" w:tplc="C25CFB08">
      <w:numFmt w:val="bullet"/>
      <w:lvlText w:val="•"/>
      <w:lvlJc w:val="left"/>
      <w:pPr>
        <w:ind w:left="3862" w:hanging="360"/>
      </w:pPr>
      <w:rPr>
        <w:rFonts w:hint="default"/>
        <w:lang w:val="en-US" w:eastAsia="en-US" w:bidi="ar-SA"/>
      </w:rPr>
    </w:lvl>
    <w:lvl w:ilvl="5" w:tplc="0EFAD51E">
      <w:numFmt w:val="bullet"/>
      <w:lvlText w:val="•"/>
      <w:lvlJc w:val="left"/>
      <w:pPr>
        <w:ind w:left="4636" w:hanging="360"/>
      </w:pPr>
      <w:rPr>
        <w:rFonts w:hint="default"/>
        <w:lang w:val="en-US" w:eastAsia="en-US" w:bidi="ar-SA"/>
      </w:rPr>
    </w:lvl>
    <w:lvl w:ilvl="6" w:tplc="627EEF2A">
      <w:numFmt w:val="bullet"/>
      <w:lvlText w:val="•"/>
      <w:lvlJc w:val="left"/>
      <w:pPr>
        <w:ind w:left="5410" w:hanging="360"/>
      </w:pPr>
      <w:rPr>
        <w:rFonts w:hint="default"/>
        <w:lang w:val="en-US" w:eastAsia="en-US" w:bidi="ar-SA"/>
      </w:rPr>
    </w:lvl>
    <w:lvl w:ilvl="7" w:tplc="BEE862CA">
      <w:numFmt w:val="bullet"/>
      <w:lvlText w:val="•"/>
      <w:lvlJc w:val="left"/>
      <w:pPr>
        <w:ind w:left="6184" w:hanging="360"/>
      </w:pPr>
      <w:rPr>
        <w:rFonts w:hint="default"/>
        <w:lang w:val="en-US" w:eastAsia="en-US" w:bidi="ar-SA"/>
      </w:rPr>
    </w:lvl>
    <w:lvl w:ilvl="8" w:tplc="34389444">
      <w:numFmt w:val="bullet"/>
      <w:lvlText w:val="•"/>
      <w:lvlJc w:val="left"/>
      <w:pPr>
        <w:ind w:left="6958" w:hanging="360"/>
      </w:pPr>
      <w:rPr>
        <w:rFonts w:hint="default"/>
        <w:lang w:val="en-US" w:eastAsia="en-US" w:bidi="ar-SA"/>
      </w:rPr>
    </w:lvl>
  </w:abstractNum>
  <w:abstractNum w:abstractNumId="3" w15:restartNumberingAfterBreak="0">
    <w:nsid w:val="39F65D6A"/>
    <w:multiLevelType w:val="hybridMultilevel"/>
    <w:tmpl w:val="FAF8ABF4"/>
    <w:lvl w:ilvl="0" w:tplc="34A87CE6">
      <w:numFmt w:val="bullet"/>
      <w:lvlText w:val="-"/>
      <w:lvlJc w:val="left"/>
      <w:pPr>
        <w:ind w:left="314" w:hanging="147"/>
      </w:pPr>
      <w:rPr>
        <w:rFonts w:ascii="Arial" w:eastAsia="Arial" w:hAnsi="Arial" w:cs="Arial" w:hint="default"/>
        <w:b w:val="0"/>
        <w:bCs w:val="0"/>
        <w:i w:val="0"/>
        <w:iCs w:val="0"/>
        <w:spacing w:val="0"/>
        <w:w w:val="97"/>
        <w:sz w:val="24"/>
        <w:szCs w:val="24"/>
        <w:lang w:val="en-US" w:eastAsia="en-US" w:bidi="ar-SA"/>
      </w:rPr>
    </w:lvl>
    <w:lvl w:ilvl="1" w:tplc="0FEEA010">
      <w:numFmt w:val="bullet"/>
      <w:lvlText w:val="•"/>
      <w:lvlJc w:val="left"/>
      <w:pPr>
        <w:ind w:left="1365" w:hanging="147"/>
      </w:pPr>
      <w:rPr>
        <w:rFonts w:hint="default"/>
        <w:lang w:val="en-US" w:eastAsia="en-US" w:bidi="ar-SA"/>
      </w:rPr>
    </w:lvl>
    <w:lvl w:ilvl="2" w:tplc="2D1E33FC">
      <w:numFmt w:val="bullet"/>
      <w:lvlText w:val="•"/>
      <w:lvlJc w:val="left"/>
      <w:pPr>
        <w:ind w:left="2411" w:hanging="147"/>
      </w:pPr>
      <w:rPr>
        <w:rFonts w:hint="default"/>
        <w:lang w:val="en-US" w:eastAsia="en-US" w:bidi="ar-SA"/>
      </w:rPr>
    </w:lvl>
    <w:lvl w:ilvl="3" w:tplc="AD9E0462">
      <w:numFmt w:val="bullet"/>
      <w:lvlText w:val="•"/>
      <w:lvlJc w:val="left"/>
      <w:pPr>
        <w:ind w:left="3457" w:hanging="147"/>
      </w:pPr>
      <w:rPr>
        <w:rFonts w:hint="default"/>
        <w:lang w:val="en-US" w:eastAsia="en-US" w:bidi="ar-SA"/>
      </w:rPr>
    </w:lvl>
    <w:lvl w:ilvl="4" w:tplc="79AC358A">
      <w:numFmt w:val="bullet"/>
      <w:lvlText w:val="•"/>
      <w:lvlJc w:val="left"/>
      <w:pPr>
        <w:ind w:left="4503" w:hanging="147"/>
      </w:pPr>
      <w:rPr>
        <w:rFonts w:hint="default"/>
        <w:lang w:val="en-US" w:eastAsia="en-US" w:bidi="ar-SA"/>
      </w:rPr>
    </w:lvl>
    <w:lvl w:ilvl="5" w:tplc="3D1E3118">
      <w:numFmt w:val="bullet"/>
      <w:lvlText w:val="•"/>
      <w:lvlJc w:val="left"/>
      <w:pPr>
        <w:ind w:left="5549" w:hanging="147"/>
      </w:pPr>
      <w:rPr>
        <w:rFonts w:hint="default"/>
        <w:lang w:val="en-US" w:eastAsia="en-US" w:bidi="ar-SA"/>
      </w:rPr>
    </w:lvl>
    <w:lvl w:ilvl="6" w:tplc="D56C1D16">
      <w:numFmt w:val="bullet"/>
      <w:lvlText w:val="•"/>
      <w:lvlJc w:val="left"/>
      <w:pPr>
        <w:ind w:left="6594" w:hanging="147"/>
      </w:pPr>
      <w:rPr>
        <w:rFonts w:hint="default"/>
        <w:lang w:val="en-US" w:eastAsia="en-US" w:bidi="ar-SA"/>
      </w:rPr>
    </w:lvl>
    <w:lvl w:ilvl="7" w:tplc="599050F2">
      <w:numFmt w:val="bullet"/>
      <w:lvlText w:val="•"/>
      <w:lvlJc w:val="left"/>
      <w:pPr>
        <w:ind w:left="7640" w:hanging="147"/>
      </w:pPr>
      <w:rPr>
        <w:rFonts w:hint="default"/>
        <w:lang w:val="en-US" w:eastAsia="en-US" w:bidi="ar-SA"/>
      </w:rPr>
    </w:lvl>
    <w:lvl w:ilvl="8" w:tplc="AE94E50A">
      <w:numFmt w:val="bullet"/>
      <w:lvlText w:val="•"/>
      <w:lvlJc w:val="left"/>
      <w:pPr>
        <w:ind w:left="8686" w:hanging="147"/>
      </w:pPr>
      <w:rPr>
        <w:rFonts w:hint="default"/>
        <w:lang w:val="en-US" w:eastAsia="en-US" w:bidi="ar-SA"/>
      </w:rPr>
    </w:lvl>
  </w:abstractNum>
  <w:abstractNum w:abstractNumId="4" w15:restartNumberingAfterBreak="0">
    <w:nsid w:val="4BF369BD"/>
    <w:multiLevelType w:val="hybridMultilevel"/>
    <w:tmpl w:val="7EF4D8D0"/>
    <w:lvl w:ilvl="0" w:tplc="1C6CE54E">
      <w:start w:val="1"/>
      <w:numFmt w:val="decimal"/>
      <w:lvlText w:val="%1."/>
      <w:lvlJc w:val="left"/>
      <w:pPr>
        <w:ind w:left="818" w:hanging="360"/>
        <w:jc w:val="left"/>
      </w:pPr>
      <w:rPr>
        <w:rFonts w:ascii="Arial" w:eastAsia="Arial" w:hAnsi="Arial" w:cs="Arial" w:hint="default"/>
        <w:b w:val="0"/>
        <w:bCs w:val="0"/>
        <w:i w:val="0"/>
        <w:iCs w:val="0"/>
        <w:spacing w:val="0"/>
        <w:w w:val="100"/>
        <w:sz w:val="24"/>
        <w:szCs w:val="24"/>
        <w:lang w:val="en-US" w:eastAsia="en-US" w:bidi="ar-SA"/>
      </w:rPr>
    </w:lvl>
    <w:lvl w:ilvl="1" w:tplc="9B580D22">
      <w:numFmt w:val="bullet"/>
      <w:lvlText w:val="o"/>
      <w:lvlJc w:val="left"/>
      <w:pPr>
        <w:ind w:left="1538" w:hanging="360"/>
      </w:pPr>
      <w:rPr>
        <w:rFonts w:ascii="Courier New" w:eastAsia="Courier New" w:hAnsi="Courier New" w:cs="Courier New" w:hint="default"/>
        <w:b w:val="0"/>
        <w:bCs w:val="0"/>
        <w:i w:val="0"/>
        <w:iCs w:val="0"/>
        <w:spacing w:val="0"/>
        <w:w w:val="99"/>
        <w:sz w:val="20"/>
        <w:szCs w:val="20"/>
        <w:lang w:val="en-US" w:eastAsia="en-US" w:bidi="ar-SA"/>
      </w:rPr>
    </w:lvl>
    <w:lvl w:ilvl="2" w:tplc="0B7CD20A">
      <w:numFmt w:val="bullet"/>
      <w:lvlText w:val="•"/>
      <w:lvlJc w:val="left"/>
      <w:pPr>
        <w:ind w:left="2314" w:hanging="360"/>
      </w:pPr>
      <w:rPr>
        <w:rFonts w:hint="default"/>
        <w:lang w:val="en-US" w:eastAsia="en-US" w:bidi="ar-SA"/>
      </w:rPr>
    </w:lvl>
    <w:lvl w:ilvl="3" w:tplc="6EB8EDCE">
      <w:numFmt w:val="bullet"/>
      <w:lvlText w:val="•"/>
      <w:lvlJc w:val="left"/>
      <w:pPr>
        <w:ind w:left="3088" w:hanging="360"/>
      </w:pPr>
      <w:rPr>
        <w:rFonts w:hint="default"/>
        <w:lang w:val="en-US" w:eastAsia="en-US" w:bidi="ar-SA"/>
      </w:rPr>
    </w:lvl>
    <w:lvl w:ilvl="4" w:tplc="9CBA161C">
      <w:numFmt w:val="bullet"/>
      <w:lvlText w:val="•"/>
      <w:lvlJc w:val="left"/>
      <w:pPr>
        <w:ind w:left="3862" w:hanging="360"/>
      </w:pPr>
      <w:rPr>
        <w:rFonts w:hint="default"/>
        <w:lang w:val="en-US" w:eastAsia="en-US" w:bidi="ar-SA"/>
      </w:rPr>
    </w:lvl>
    <w:lvl w:ilvl="5" w:tplc="8C949B72">
      <w:numFmt w:val="bullet"/>
      <w:lvlText w:val="•"/>
      <w:lvlJc w:val="left"/>
      <w:pPr>
        <w:ind w:left="4636" w:hanging="360"/>
      </w:pPr>
      <w:rPr>
        <w:rFonts w:hint="default"/>
        <w:lang w:val="en-US" w:eastAsia="en-US" w:bidi="ar-SA"/>
      </w:rPr>
    </w:lvl>
    <w:lvl w:ilvl="6" w:tplc="CA48BC1A">
      <w:numFmt w:val="bullet"/>
      <w:lvlText w:val="•"/>
      <w:lvlJc w:val="left"/>
      <w:pPr>
        <w:ind w:left="5410" w:hanging="360"/>
      </w:pPr>
      <w:rPr>
        <w:rFonts w:hint="default"/>
        <w:lang w:val="en-US" w:eastAsia="en-US" w:bidi="ar-SA"/>
      </w:rPr>
    </w:lvl>
    <w:lvl w:ilvl="7" w:tplc="C602C0BE">
      <w:numFmt w:val="bullet"/>
      <w:lvlText w:val="•"/>
      <w:lvlJc w:val="left"/>
      <w:pPr>
        <w:ind w:left="6184" w:hanging="360"/>
      </w:pPr>
      <w:rPr>
        <w:rFonts w:hint="default"/>
        <w:lang w:val="en-US" w:eastAsia="en-US" w:bidi="ar-SA"/>
      </w:rPr>
    </w:lvl>
    <w:lvl w:ilvl="8" w:tplc="B686B960">
      <w:numFmt w:val="bullet"/>
      <w:lvlText w:val="•"/>
      <w:lvlJc w:val="left"/>
      <w:pPr>
        <w:ind w:left="6958" w:hanging="360"/>
      </w:pPr>
      <w:rPr>
        <w:rFonts w:hint="default"/>
        <w:lang w:val="en-US" w:eastAsia="en-US" w:bidi="ar-SA"/>
      </w:rPr>
    </w:lvl>
  </w:abstractNum>
  <w:abstractNum w:abstractNumId="5" w15:restartNumberingAfterBreak="0">
    <w:nsid w:val="4F6C34DD"/>
    <w:multiLevelType w:val="hybridMultilevel"/>
    <w:tmpl w:val="8FAADB96"/>
    <w:lvl w:ilvl="0" w:tplc="A7D2AB2E">
      <w:numFmt w:val="bullet"/>
      <w:lvlText w:val="-"/>
      <w:lvlJc w:val="left"/>
      <w:pPr>
        <w:ind w:left="643" w:hanging="361"/>
      </w:pPr>
      <w:rPr>
        <w:rFonts w:ascii="Arial" w:eastAsia="Arial" w:hAnsi="Arial" w:cs="Arial" w:hint="default"/>
        <w:b w:val="0"/>
        <w:bCs w:val="0"/>
        <w:i w:val="0"/>
        <w:iCs w:val="0"/>
        <w:spacing w:val="0"/>
        <w:w w:val="100"/>
        <w:sz w:val="22"/>
        <w:szCs w:val="22"/>
        <w:lang w:val="en-US" w:eastAsia="en-US" w:bidi="ar-SA"/>
      </w:rPr>
    </w:lvl>
    <w:lvl w:ilvl="1" w:tplc="919A5290">
      <w:numFmt w:val="bullet"/>
      <w:lvlText w:val="•"/>
      <w:lvlJc w:val="left"/>
      <w:pPr>
        <w:ind w:left="1653" w:hanging="361"/>
      </w:pPr>
      <w:rPr>
        <w:rFonts w:hint="default"/>
        <w:lang w:val="en-US" w:eastAsia="en-US" w:bidi="ar-SA"/>
      </w:rPr>
    </w:lvl>
    <w:lvl w:ilvl="2" w:tplc="EE26AD4E">
      <w:numFmt w:val="bullet"/>
      <w:lvlText w:val="•"/>
      <w:lvlJc w:val="left"/>
      <w:pPr>
        <w:ind w:left="2667" w:hanging="361"/>
      </w:pPr>
      <w:rPr>
        <w:rFonts w:hint="default"/>
        <w:lang w:val="en-US" w:eastAsia="en-US" w:bidi="ar-SA"/>
      </w:rPr>
    </w:lvl>
    <w:lvl w:ilvl="3" w:tplc="2C5631F6">
      <w:numFmt w:val="bullet"/>
      <w:lvlText w:val="•"/>
      <w:lvlJc w:val="left"/>
      <w:pPr>
        <w:ind w:left="3681" w:hanging="361"/>
      </w:pPr>
      <w:rPr>
        <w:rFonts w:hint="default"/>
        <w:lang w:val="en-US" w:eastAsia="en-US" w:bidi="ar-SA"/>
      </w:rPr>
    </w:lvl>
    <w:lvl w:ilvl="4" w:tplc="F90A9364">
      <w:numFmt w:val="bullet"/>
      <w:lvlText w:val="•"/>
      <w:lvlJc w:val="left"/>
      <w:pPr>
        <w:ind w:left="4695" w:hanging="361"/>
      </w:pPr>
      <w:rPr>
        <w:rFonts w:hint="default"/>
        <w:lang w:val="en-US" w:eastAsia="en-US" w:bidi="ar-SA"/>
      </w:rPr>
    </w:lvl>
    <w:lvl w:ilvl="5" w:tplc="D33654FA">
      <w:numFmt w:val="bullet"/>
      <w:lvlText w:val="•"/>
      <w:lvlJc w:val="left"/>
      <w:pPr>
        <w:ind w:left="5709" w:hanging="361"/>
      </w:pPr>
      <w:rPr>
        <w:rFonts w:hint="default"/>
        <w:lang w:val="en-US" w:eastAsia="en-US" w:bidi="ar-SA"/>
      </w:rPr>
    </w:lvl>
    <w:lvl w:ilvl="6" w:tplc="5636D194">
      <w:numFmt w:val="bullet"/>
      <w:lvlText w:val="•"/>
      <w:lvlJc w:val="left"/>
      <w:pPr>
        <w:ind w:left="6722" w:hanging="361"/>
      </w:pPr>
      <w:rPr>
        <w:rFonts w:hint="default"/>
        <w:lang w:val="en-US" w:eastAsia="en-US" w:bidi="ar-SA"/>
      </w:rPr>
    </w:lvl>
    <w:lvl w:ilvl="7" w:tplc="A6741CE4">
      <w:numFmt w:val="bullet"/>
      <w:lvlText w:val="•"/>
      <w:lvlJc w:val="left"/>
      <w:pPr>
        <w:ind w:left="7736" w:hanging="361"/>
      </w:pPr>
      <w:rPr>
        <w:rFonts w:hint="default"/>
        <w:lang w:val="en-US" w:eastAsia="en-US" w:bidi="ar-SA"/>
      </w:rPr>
    </w:lvl>
    <w:lvl w:ilvl="8" w:tplc="E1AE5292">
      <w:numFmt w:val="bullet"/>
      <w:lvlText w:val="•"/>
      <w:lvlJc w:val="left"/>
      <w:pPr>
        <w:ind w:left="8750" w:hanging="361"/>
      </w:pPr>
      <w:rPr>
        <w:rFonts w:hint="default"/>
        <w:lang w:val="en-US" w:eastAsia="en-US" w:bidi="ar-SA"/>
      </w:rPr>
    </w:lvl>
  </w:abstractNum>
  <w:abstractNum w:abstractNumId="6" w15:restartNumberingAfterBreak="0">
    <w:nsid w:val="53D9700D"/>
    <w:multiLevelType w:val="hybridMultilevel"/>
    <w:tmpl w:val="F2AEC676"/>
    <w:lvl w:ilvl="0" w:tplc="4420FE48">
      <w:numFmt w:val="bullet"/>
      <w:lvlText w:val="-"/>
      <w:lvlJc w:val="left"/>
      <w:pPr>
        <w:ind w:left="833" w:hanging="334"/>
      </w:pPr>
      <w:rPr>
        <w:rFonts w:ascii="Arial" w:eastAsia="Arial" w:hAnsi="Arial" w:cs="Arial" w:hint="default"/>
        <w:b w:val="0"/>
        <w:bCs w:val="0"/>
        <w:i w:val="0"/>
        <w:iCs w:val="0"/>
        <w:spacing w:val="0"/>
        <w:w w:val="98"/>
        <w:sz w:val="22"/>
        <w:szCs w:val="22"/>
        <w:lang w:val="en-US" w:eastAsia="en-US" w:bidi="ar-SA"/>
      </w:rPr>
    </w:lvl>
    <w:lvl w:ilvl="1" w:tplc="9F96DFBE">
      <w:numFmt w:val="bullet"/>
      <w:lvlText w:val="•"/>
      <w:lvlJc w:val="left"/>
      <w:pPr>
        <w:ind w:left="1833" w:hanging="334"/>
      </w:pPr>
      <w:rPr>
        <w:rFonts w:hint="default"/>
        <w:lang w:val="en-US" w:eastAsia="en-US" w:bidi="ar-SA"/>
      </w:rPr>
    </w:lvl>
    <w:lvl w:ilvl="2" w:tplc="1D828694">
      <w:numFmt w:val="bullet"/>
      <w:lvlText w:val="•"/>
      <w:lvlJc w:val="left"/>
      <w:pPr>
        <w:ind w:left="2827" w:hanging="334"/>
      </w:pPr>
      <w:rPr>
        <w:rFonts w:hint="default"/>
        <w:lang w:val="en-US" w:eastAsia="en-US" w:bidi="ar-SA"/>
      </w:rPr>
    </w:lvl>
    <w:lvl w:ilvl="3" w:tplc="8266FBAC">
      <w:numFmt w:val="bullet"/>
      <w:lvlText w:val="•"/>
      <w:lvlJc w:val="left"/>
      <w:pPr>
        <w:ind w:left="3821" w:hanging="334"/>
      </w:pPr>
      <w:rPr>
        <w:rFonts w:hint="default"/>
        <w:lang w:val="en-US" w:eastAsia="en-US" w:bidi="ar-SA"/>
      </w:rPr>
    </w:lvl>
    <w:lvl w:ilvl="4" w:tplc="78AE2E5E">
      <w:numFmt w:val="bullet"/>
      <w:lvlText w:val="•"/>
      <w:lvlJc w:val="left"/>
      <w:pPr>
        <w:ind w:left="4815" w:hanging="334"/>
      </w:pPr>
      <w:rPr>
        <w:rFonts w:hint="default"/>
        <w:lang w:val="en-US" w:eastAsia="en-US" w:bidi="ar-SA"/>
      </w:rPr>
    </w:lvl>
    <w:lvl w:ilvl="5" w:tplc="32C8A7B6">
      <w:numFmt w:val="bullet"/>
      <w:lvlText w:val="•"/>
      <w:lvlJc w:val="left"/>
      <w:pPr>
        <w:ind w:left="5809" w:hanging="334"/>
      </w:pPr>
      <w:rPr>
        <w:rFonts w:hint="default"/>
        <w:lang w:val="en-US" w:eastAsia="en-US" w:bidi="ar-SA"/>
      </w:rPr>
    </w:lvl>
    <w:lvl w:ilvl="6" w:tplc="A0567150">
      <w:numFmt w:val="bullet"/>
      <w:lvlText w:val="•"/>
      <w:lvlJc w:val="left"/>
      <w:pPr>
        <w:ind w:left="6802" w:hanging="334"/>
      </w:pPr>
      <w:rPr>
        <w:rFonts w:hint="default"/>
        <w:lang w:val="en-US" w:eastAsia="en-US" w:bidi="ar-SA"/>
      </w:rPr>
    </w:lvl>
    <w:lvl w:ilvl="7" w:tplc="6FFC99DE">
      <w:numFmt w:val="bullet"/>
      <w:lvlText w:val="•"/>
      <w:lvlJc w:val="left"/>
      <w:pPr>
        <w:ind w:left="7796" w:hanging="334"/>
      </w:pPr>
      <w:rPr>
        <w:rFonts w:hint="default"/>
        <w:lang w:val="en-US" w:eastAsia="en-US" w:bidi="ar-SA"/>
      </w:rPr>
    </w:lvl>
    <w:lvl w:ilvl="8" w:tplc="6A886C96">
      <w:numFmt w:val="bullet"/>
      <w:lvlText w:val="•"/>
      <w:lvlJc w:val="left"/>
      <w:pPr>
        <w:ind w:left="8790" w:hanging="334"/>
      </w:pPr>
      <w:rPr>
        <w:rFonts w:hint="default"/>
        <w:lang w:val="en-US" w:eastAsia="en-US" w:bidi="ar-SA"/>
      </w:rPr>
    </w:lvl>
  </w:abstractNum>
  <w:abstractNum w:abstractNumId="7" w15:restartNumberingAfterBreak="0">
    <w:nsid w:val="576927BA"/>
    <w:multiLevelType w:val="hybridMultilevel"/>
    <w:tmpl w:val="6352BC6A"/>
    <w:lvl w:ilvl="0" w:tplc="DA14B13C">
      <w:start w:val="1"/>
      <w:numFmt w:val="lowerLetter"/>
      <w:lvlText w:val="%1)"/>
      <w:lvlJc w:val="left"/>
      <w:pPr>
        <w:ind w:left="710" w:hanging="428"/>
        <w:jc w:val="left"/>
      </w:pPr>
      <w:rPr>
        <w:rFonts w:ascii="Arial" w:eastAsia="Arial" w:hAnsi="Arial" w:cs="Arial" w:hint="default"/>
        <w:b w:val="0"/>
        <w:bCs w:val="0"/>
        <w:i w:val="0"/>
        <w:iCs w:val="0"/>
        <w:spacing w:val="-1"/>
        <w:w w:val="100"/>
        <w:sz w:val="22"/>
        <w:szCs w:val="22"/>
        <w:lang w:val="en-US" w:eastAsia="en-US" w:bidi="ar-SA"/>
      </w:rPr>
    </w:lvl>
    <w:lvl w:ilvl="1" w:tplc="FE5CD5BA">
      <w:numFmt w:val="bullet"/>
      <w:lvlText w:val="•"/>
      <w:lvlJc w:val="left"/>
      <w:pPr>
        <w:ind w:left="1725" w:hanging="428"/>
      </w:pPr>
      <w:rPr>
        <w:rFonts w:hint="default"/>
        <w:lang w:val="en-US" w:eastAsia="en-US" w:bidi="ar-SA"/>
      </w:rPr>
    </w:lvl>
    <w:lvl w:ilvl="2" w:tplc="CBD4259C">
      <w:numFmt w:val="bullet"/>
      <w:lvlText w:val="•"/>
      <w:lvlJc w:val="left"/>
      <w:pPr>
        <w:ind w:left="2731" w:hanging="428"/>
      </w:pPr>
      <w:rPr>
        <w:rFonts w:hint="default"/>
        <w:lang w:val="en-US" w:eastAsia="en-US" w:bidi="ar-SA"/>
      </w:rPr>
    </w:lvl>
    <w:lvl w:ilvl="3" w:tplc="48AEA5B8">
      <w:numFmt w:val="bullet"/>
      <w:lvlText w:val="•"/>
      <w:lvlJc w:val="left"/>
      <w:pPr>
        <w:ind w:left="3737" w:hanging="428"/>
      </w:pPr>
      <w:rPr>
        <w:rFonts w:hint="default"/>
        <w:lang w:val="en-US" w:eastAsia="en-US" w:bidi="ar-SA"/>
      </w:rPr>
    </w:lvl>
    <w:lvl w:ilvl="4" w:tplc="05E2F2DA">
      <w:numFmt w:val="bullet"/>
      <w:lvlText w:val="•"/>
      <w:lvlJc w:val="left"/>
      <w:pPr>
        <w:ind w:left="4743" w:hanging="428"/>
      </w:pPr>
      <w:rPr>
        <w:rFonts w:hint="default"/>
        <w:lang w:val="en-US" w:eastAsia="en-US" w:bidi="ar-SA"/>
      </w:rPr>
    </w:lvl>
    <w:lvl w:ilvl="5" w:tplc="3EDA9CF6">
      <w:numFmt w:val="bullet"/>
      <w:lvlText w:val="•"/>
      <w:lvlJc w:val="left"/>
      <w:pPr>
        <w:ind w:left="5749" w:hanging="428"/>
      </w:pPr>
      <w:rPr>
        <w:rFonts w:hint="default"/>
        <w:lang w:val="en-US" w:eastAsia="en-US" w:bidi="ar-SA"/>
      </w:rPr>
    </w:lvl>
    <w:lvl w:ilvl="6" w:tplc="065C4CB0">
      <w:numFmt w:val="bullet"/>
      <w:lvlText w:val="•"/>
      <w:lvlJc w:val="left"/>
      <w:pPr>
        <w:ind w:left="6754" w:hanging="428"/>
      </w:pPr>
      <w:rPr>
        <w:rFonts w:hint="default"/>
        <w:lang w:val="en-US" w:eastAsia="en-US" w:bidi="ar-SA"/>
      </w:rPr>
    </w:lvl>
    <w:lvl w:ilvl="7" w:tplc="86D4DF98">
      <w:numFmt w:val="bullet"/>
      <w:lvlText w:val="•"/>
      <w:lvlJc w:val="left"/>
      <w:pPr>
        <w:ind w:left="7760" w:hanging="428"/>
      </w:pPr>
      <w:rPr>
        <w:rFonts w:hint="default"/>
        <w:lang w:val="en-US" w:eastAsia="en-US" w:bidi="ar-SA"/>
      </w:rPr>
    </w:lvl>
    <w:lvl w:ilvl="8" w:tplc="4372F7DA">
      <w:numFmt w:val="bullet"/>
      <w:lvlText w:val="•"/>
      <w:lvlJc w:val="left"/>
      <w:pPr>
        <w:ind w:left="8766" w:hanging="428"/>
      </w:pPr>
      <w:rPr>
        <w:rFonts w:hint="default"/>
        <w:lang w:val="en-US" w:eastAsia="en-US" w:bidi="ar-SA"/>
      </w:rPr>
    </w:lvl>
  </w:abstractNum>
  <w:abstractNum w:abstractNumId="8" w15:restartNumberingAfterBreak="0">
    <w:nsid w:val="58FD218E"/>
    <w:multiLevelType w:val="hybridMultilevel"/>
    <w:tmpl w:val="D6DC3586"/>
    <w:lvl w:ilvl="0" w:tplc="C980A7CC">
      <w:numFmt w:val="bullet"/>
      <w:lvlText w:val="-"/>
      <w:lvlJc w:val="left"/>
      <w:pPr>
        <w:ind w:left="833" w:hanging="334"/>
      </w:pPr>
      <w:rPr>
        <w:rFonts w:ascii="Arial" w:eastAsia="Arial" w:hAnsi="Arial" w:cs="Arial" w:hint="default"/>
        <w:b w:val="0"/>
        <w:bCs w:val="0"/>
        <w:i w:val="0"/>
        <w:iCs w:val="0"/>
        <w:spacing w:val="0"/>
        <w:w w:val="98"/>
        <w:sz w:val="22"/>
        <w:szCs w:val="22"/>
        <w:lang w:val="en-US" w:eastAsia="en-US" w:bidi="ar-SA"/>
      </w:rPr>
    </w:lvl>
    <w:lvl w:ilvl="1" w:tplc="C7A6A97C">
      <w:numFmt w:val="bullet"/>
      <w:lvlText w:val="•"/>
      <w:lvlJc w:val="left"/>
      <w:pPr>
        <w:ind w:left="1833" w:hanging="334"/>
      </w:pPr>
      <w:rPr>
        <w:rFonts w:hint="default"/>
        <w:lang w:val="en-US" w:eastAsia="en-US" w:bidi="ar-SA"/>
      </w:rPr>
    </w:lvl>
    <w:lvl w:ilvl="2" w:tplc="9E28D2A8">
      <w:numFmt w:val="bullet"/>
      <w:lvlText w:val="•"/>
      <w:lvlJc w:val="left"/>
      <w:pPr>
        <w:ind w:left="2827" w:hanging="334"/>
      </w:pPr>
      <w:rPr>
        <w:rFonts w:hint="default"/>
        <w:lang w:val="en-US" w:eastAsia="en-US" w:bidi="ar-SA"/>
      </w:rPr>
    </w:lvl>
    <w:lvl w:ilvl="3" w:tplc="15A82C56">
      <w:numFmt w:val="bullet"/>
      <w:lvlText w:val="•"/>
      <w:lvlJc w:val="left"/>
      <w:pPr>
        <w:ind w:left="3821" w:hanging="334"/>
      </w:pPr>
      <w:rPr>
        <w:rFonts w:hint="default"/>
        <w:lang w:val="en-US" w:eastAsia="en-US" w:bidi="ar-SA"/>
      </w:rPr>
    </w:lvl>
    <w:lvl w:ilvl="4" w:tplc="6B0AD508">
      <w:numFmt w:val="bullet"/>
      <w:lvlText w:val="•"/>
      <w:lvlJc w:val="left"/>
      <w:pPr>
        <w:ind w:left="4815" w:hanging="334"/>
      </w:pPr>
      <w:rPr>
        <w:rFonts w:hint="default"/>
        <w:lang w:val="en-US" w:eastAsia="en-US" w:bidi="ar-SA"/>
      </w:rPr>
    </w:lvl>
    <w:lvl w:ilvl="5" w:tplc="14B602A6">
      <w:numFmt w:val="bullet"/>
      <w:lvlText w:val="•"/>
      <w:lvlJc w:val="left"/>
      <w:pPr>
        <w:ind w:left="5809" w:hanging="334"/>
      </w:pPr>
      <w:rPr>
        <w:rFonts w:hint="default"/>
        <w:lang w:val="en-US" w:eastAsia="en-US" w:bidi="ar-SA"/>
      </w:rPr>
    </w:lvl>
    <w:lvl w:ilvl="6" w:tplc="DC00AF2A">
      <w:numFmt w:val="bullet"/>
      <w:lvlText w:val="•"/>
      <w:lvlJc w:val="left"/>
      <w:pPr>
        <w:ind w:left="6802" w:hanging="334"/>
      </w:pPr>
      <w:rPr>
        <w:rFonts w:hint="default"/>
        <w:lang w:val="en-US" w:eastAsia="en-US" w:bidi="ar-SA"/>
      </w:rPr>
    </w:lvl>
    <w:lvl w:ilvl="7" w:tplc="52B0B14E">
      <w:numFmt w:val="bullet"/>
      <w:lvlText w:val="•"/>
      <w:lvlJc w:val="left"/>
      <w:pPr>
        <w:ind w:left="7796" w:hanging="334"/>
      </w:pPr>
      <w:rPr>
        <w:rFonts w:hint="default"/>
        <w:lang w:val="en-US" w:eastAsia="en-US" w:bidi="ar-SA"/>
      </w:rPr>
    </w:lvl>
    <w:lvl w:ilvl="8" w:tplc="8388723A">
      <w:numFmt w:val="bullet"/>
      <w:lvlText w:val="•"/>
      <w:lvlJc w:val="left"/>
      <w:pPr>
        <w:ind w:left="8790" w:hanging="334"/>
      </w:pPr>
      <w:rPr>
        <w:rFonts w:hint="default"/>
        <w:lang w:val="en-US" w:eastAsia="en-US" w:bidi="ar-SA"/>
      </w:rPr>
    </w:lvl>
  </w:abstractNum>
  <w:abstractNum w:abstractNumId="9" w15:restartNumberingAfterBreak="0">
    <w:nsid w:val="5C8D688E"/>
    <w:multiLevelType w:val="hybridMultilevel"/>
    <w:tmpl w:val="D47E6A48"/>
    <w:lvl w:ilvl="0" w:tplc="B188548A">
      <w:start w:val="1"/>
      <w:numFmt w:val="decimal"/>
      <w:lvlText w:val="%1."/>
      <w:lvlJc w:val="left"/>
      <w:pPr>
        <w:ind w:left="641" w:hanging="359"/>
        <w:jc w:val="left"/>
      </w:pPr>
      <w:rPr>
        <w:rFonts w:ascii="Arial" w:eastAsia="Arial" w:hAnsi="Arial" w:cs="Arial" w:hint="default"/>
        <w:b/>
        <w:bCs/>
        <w:i w:val="0"/>
        <w:iCs w:val="0"/>
        <w:spacing w:val="-1"/>
        <w:w w:val="100"/>
        <w:sz w:val="22"/>
        <w:szCs w:val="22"/>
        <w:lang w:val="en-US" w:eastAsia="en-US" w:bidi="ar-SA"/>
      </w:rPr>
    </w:lvl>
    <w:lvl w:ilvl="1" w:tplc="9F760F5A">
      <w:numFmt w:val="bullet"/>
      <w:lvlText w:val=""/>
      <w:lvlJc w:val="left"/>
      <w:pPr>
        <w:ind w:left="710" w:hanging="428"/>
      </w:pPr>
      <w:rPr>
        <w:rFonts w:ascii="Symbol" w:eastAsia="Symbol" w:hAnsi="Symbol" w:cs="Symbol" w:hint="default"/>
        <w:b w:val="0"/>
        <w:bCs w:val="0"/>
        <w:i w:val="0"/>
        <w:iCs w:val="0"/>
        <w:spacing w:val="0"/>
        <w:w w:val="100"/>
        <w:sz w:val="22"/>
        <w:szCs w:val="22"/>
        <w:lang w:val="en-US" w:eastAsia="en-US" w:bidi="ar-SA"/>
      </w:rPr>
    </w:lvl>
    <w:lvl w:ilvl="2" w:tplc="53EC05F4">
      <w:numFmt w:val="bullet"/>
      <w:lvlText w:val="•"/>
      <w:lvlJc w:val="left"/>
      <w:pPr>
        <w:ind w:left="1837" w:hanging="428"/>
      </w:pPr>
      <w:rPr>
        <w:rFonts w:hint="default"/>
        <w:lang w:val="en-US" w:eastAsia="en-US" w:bidi="ar-SA"/>
      </w:rPr>
    </w:lvl>
    <w:lvl w:ilvl="3" w:tplc="D2F0CA9C">
      <w:numFmt w:val="bullet"/>
      <w:lvlText w:val="•"/>
      <w:lvlJc w:val="left"/>
      <w:pPr>
        <w:ind w:left="2955" w:hanging="428"/>
      </w:pPr>
      <w:rPr>
        <w:rFonts w:hint="default"/>
        <w:lang w:val="en-US" w:eastAsia="en-US" w:bidi="ar-SA"/>
      </w:rPr>
    </w:lvl>
    <w:lvl w:ilvl="4" w:tplc="7ECA8A32">
      <w:numFmt w:val="bullet"/>
      <w:lvlText w:val="•"/>
      <w:lvlJc w:val="left"/>
      <w:pPr>
        <w:ind w:left="4072" w:hanging="428"/>
      </w:pPr>
      <w:rPr>
        <w:rFonts w:hint="default"/>
        <w:lang w:val="en-US" w:eastAsia="en-US" w:bidi="ar-SA"/>
      </w:rPr>
    </w:lvl>
    <w:lvl w:ilvl="5" w:tplc="499A1FF8">
      <w:numFmt w:val="bullet"/>
      <w:lvlText w:val="•"/>
      <w:lvlJc w:val="left"/>
      <w:pPr>
        <w:ind w:left="5190" w:hanging="428"/>
      </w:pPr>
      <w:rPr>
        <w:rFonts w:hint="default"/>
        <w:lang w:val="en-US" w:eastAsia="en-US" w:bidi="ar-SA"/>
      </w:rPr>
    </w:lvl>
    <w:lvl w:ilvl="6" w:tplc="EA0A40A4">
      <w:numFmt w:val="bullet"/>
      <w:lvlText w:val="•"/>
      <w:lvlJc w:val="left"/>
      <w:pPr>
        <w:ind w:left="6307" w:hanging="428"/>
      </w:pPr>
      <w:rPr>
        <w:rFonts w:hint="default"/>
        <w:lang w:val="en-US" w:eastAsia="en-US" w:bidi="ar-SA"/>
      </w:rPr>
    </w:lvl>
    <w:lvl w:ilvl="7" w:tplc="5322C1AA">
      <w:numFmt w:val="bullet"/>
      <w:lvlText w:val="•"/>
      <w:lvlJc w:val="left"/>
      <w:pPr>
        <w:ind w:left="7425" w:hanging="428"/>
      </w:pPr>
      <w:rPr>
        <w:rFonts w:hint="default"/>
        <w:lang w:val="en-US" w:eastAsia="en-US" w:bidi="ar-SA"/>
      </w:rPr>
    </w:lvl>
    <w:lvl w:ilvl="8" w:tplc="46DE2E7A">
      <w:numFmt w:val="bullet"/>
      <w:lvlText w:val="•"/>
      <w:lvlJc w:val="left"/>
      <w:pPr>
        <w:ind w:left="8543" w:hanging="428"/>
      </w:pPr>
      <w:rPr>
        <w:rFonts w:hint="default"/>
        <w:lang w:val="en-US" w:eastAsia="en-US" w:bidi="ar-SA"/>
      </w:rPr>
    </w:lvl>
  </w:abstractNum>
  <w:abstractNum w:abstractNumId="10" w15:restartNumberingAfterBreak="0">
    <w:nsid w:val="68B2396B"/>
    <w:multiLevelType w:val="hybridMultilevel"/>
    <w:tmpl w:val="FDE24DDA"/>
    <w:lvl w:ilvl="0" w:tplc="0EF071AA">
      <w:start w:val="1"/>
      <w:numFmt w:val="decimal"/>
      <w:lvlText w:val="%1."/>
      <w:lvlJc w:val="left"/>
      <w:pPr>
        <w:ind w:left="641" w:hanging="359"/>
        <w:jc w:val="left"/>
      </w:pPr>
      <w:rPr>
        <w:rFonts w:ascii="Arial" w:eastAsia="Arial" w:hAnsi="Arial" w:cs="Arial" w:hint="default"/>
        <w:b/>
        <w:bCs/>
        <w:i w:val="0"/>
        <w:iCs w:val="0"/>
        <w:spacing w:val="-1"/>
        <w:w w:val="100"/>
        <w:sz w:val="22"/>
        <w:szCs w:val="22"/>
        <w:lang w:val="en-US" w:eastAsia="en-US" w:bidi="ar-SA"/>
      </w:rPr>
    </w:lvl>
    <w:lvl w:ilvl="1" w:tplc="2198443C">
      <w:numFmt w:val="bullet"/>
      <w:lvlText w:val=""/>
      <w:lvlJc w:val="left"/>
      <w:pPr>
        <w:ind w:left="710" w:hanging="428"/>
      </w:pPr>
      <w:rPr>
        <w:rFonts w:ascii="Symbol" w:eastAsia="Symbol" w:hAnsi="Symbol" w:cs="Symbol" w:hint="default"/>
        <w:b w:val="0"/>
        <w:bCs w:val="0"/>
        <w:i w:val="0"/>
        <w:iCs w:val="0"/>
        <w:spacing w:val="0"/>
        <w:w w:val="100"/>
        <w:sz w:val="22"/>
        <w:szCs w:val="22"/>
        <w:lang w:val="en-US" w:eastAsia="en-US" w:bidi="ar-SA"/>
      </w:rPr>
    </w:lvl>
    <w:lvl w:ilvl="2" w:tplc="4538E4BC">
      <w:numFmt w:val="bullet"/>
      <w:lvlText w:val="•"/>
      <w:lvlJc w:val="left"/>
      <w:pPr>
        <w:ind w:left="1837" w:hanging="428"/>
      </w:pPr>
      <w:rPr>
        <w:rFonts w:hint="default"/>
        <w:lang w:val="en-US" w:eastAsia="en-US" w:bidi="ar-SA"/>
      </w:rPr>
    </w:lvl>
    <w:lvl w:ilvl="3" w:tplc="9AE4B318">
      <w:numFmt w:val="bullet"/>
      <w:lvlText w:val="•"/>
      <w:lvlJc w:val="left"/>
      <w:pPr>
        <w:ind w:left="2955" w:hanging="428"/>
      </w:pPr>
      <w:rPr>
        <w:rFonts w:hint="default"/>
        <w:lang w:val="en-US" w:eastAsia="en-US" w:bidi="ar-SA"/>
      </w:rPr>
    </w:lvl>
    <w:lvl w:ilvl="4" w:tplc="0D386D8C">
      <w:numFmt w:val="bullet"/>
      <w:lvlText w:val="•"/>
      <w:lvlJc w:val="left"/>
      <w:pPr>
        <w:ind w:left="4072" w:hanging="428"/>
      </w:pPr>
      <w:rPr>
        <w:rFonts w:hint="default"/>
        <w:lang w:val="en-US" w:eastAsia="en-US" w:bidi="ar-SA"/>
      </w:rPr>
    </w:lvl>
    <w:lvl w:ilvl="5" w:tplc="0C8A6B8E">
      <w:numFmt w:val="bullet"/>
      <w:lvlText w:val="•"/>
      <w:lvlJc w:val="left"/>
      <w:pPr>
        <w:ind w:left="5190" w:hanging="428"/>
      </w:pPr>
      <w:rPr>
        <w:rFonts w:hint="default"/>
        <w:lang w:val="en-US" w:eastAsia="en-US" w:bidi="ar-SA"/>
      </w:rPr>
    </w:lvl>
    <w:lvl w:ilvl="6" w:tplc="C2CEFBFE">
      <w:numFmt w:val="bullet"/>
      <w:lvlText w:val="•"/>
      <w:lvlJc w:val="left"/>
      <w:pPr>
        <w:ind w:left="6307" w:hanging="428"/>
      </w:pPr>
      <w:rPr>
        <w:rFonts w:hint="default"/>
        <w:lang w:val="en-US" w:eastAsia="en-US" w:bidi="ar-SA"/>
      </w:rPr>
    </w:lvl>
    <w:lvl w:ilvl="7" w:tplc="C5E8E244">
      <w:numFmt w:val="bullet"/>
      <w:lvlText w:val="•"/>
      <w:lvlJc w:val="left"/>
      <w:pPr>
        <w:ind w:left="7425" w:hanging="428"/>
      </w:pPr>
      <w:rPr>
        <w:rFonts w:hint="default"/>
        <w:lang w:val="en-US" w:eastAsia="en-US" w:bidi="ar-SA"/>
      </w:rPr>
    </w:lvl>
    <w:lvl w:ilvl="8" w:tplc="DEB6A520">
      <w:numFmt w:val="bullet"/>
      <w:lvlText w:val="•"/>
      <w:lvlJc w:val="left"/>
      <w:pPr>
        <w:ind w:left="8543" w:hanging="428"/>
      </w:pPr>
      <w:rPr>
        <w:rFonts w:hint="default"/>
        <w:lang w:val="en-US" w:eastAsia="en-US" w:bidi="ar-SA"/>
      </w:rPr>
    </w:lvl>
  </w:abstractNum>
  <w:abstractNum w:abstractNumId="11" w15:restartNumberingAfterBreak="0">
    <w:nsid w:val="68CB1019"/>
    <w:multiLevelType w:val="hybridMultilevel"/>
    <w:tmpl w:val="8346A7DC"/>
    <w:lvl w:ilvl="0" w:tplc="48382210">
      <w:numFmt w:val="bullet"/>
      <w:lvlText w:val="-"/>
      <w:lvlJc w:val="left"/>
      <w:pPr>
        <w:ind w:left="314" w:hanging="147"/>
      </w:pPr>
      <w:rPr>
        <w:rFonts w:ascii="Arial" w:eastAsia="Arial" w:hAnsi="Arial" w:cs="Arial" w:hint="default"/>
        <w:b w:val="0"/>
        <w:bCs w:val="0"/>
        <w:i w:val="0"/>
        <w:iCs w:val="0"/>
        <w:spacing w:val="0"/>
        <w:w w:val="97"/>
        <w:sz w:val="24"/>
        <w:szCs w:val="24"/>
        <w:lang w:val="en-US" w:eastAsia="en-US" w:bidi="ar-SA"/>
      </w:rPr>
    </w:lvl>
    <w:lvl w:ilvl="1" w:tplc="1258FAEE">
      <w:numFmt w:val="bullet"/>
      <w:lvlText w:val="•"/>
      <w:lvlJc w:val="left"/>
      <w:pPr>
        <w:ind w:left="1365" w:hanging="147"/>
      </w:pPr>
      <w:rPr>
        <w:rFonts w:hint="default"/>
        <w:lang w:val="en-US" w:eastAsia="en-US" w:bidi="ar-SA"/>
      </w:rPr>
    </w:lvl>
    <w:lvl w:ilvl="2" w:tplc="1046BCC6">
      <w:numFmt w:val="bullet"/>
      <w:lvlText w:val="•"/>
      <w:lvlJc w:val="left"/>
      <w:pPr>
        <w:ind w:left="2411" w:hanging="147"/>
      </w:pPr>
      <w:rPr>
        <w:rFonts w:hint="default"/>
        <w:lang w:val="en-US" w:eastAsia="en-US" w:bidi="ar-SA"/>
      </w:rPr>
    </w:lvl>
    <w:lvl w:ilvl="3" w:tplc="A1FEF434">
      <w:numFmt w:val="bullet"/>
      <w:lvlText w:val="•"/>
      <w:lvlJc w:val="left"/>
      <w:pPr>
        <w:ind w:left="3457" w:hanging="147"/>
      </w:pPr>
      <w:rPr>
        <w:rFonts w:hint="default"/>
        <w:lang w:val="en-US" w:eastAsia="en-US" w:bidi="ar-SA"/>
      </w:rPr>
    </w:lvl>
    <w:lvl w:ilvl="4" w:tplc="005AF2FE">
      <w:numFmt w:val="bullet"/>
      <w:lvlText w:val="•"/>
      <w:lvlJc w:val="left"/>
      <w:pPr>
        <w:ind w:left="4503" w:hanging="147"/>
      </w:pPr>
      <w:rPr>
        <w:rFonts w:hint="default"/>
        <w:lang w:val="en-US" w:eastAsia="en-US" w:bidi="ar-SA"/>
      </w:rPr>
    </w:lvl>
    <w:lvl w:ilvl="5" w:tplc="B6F6AACE">
      <w:numFmt w:val="bullet"/>
      <w:lvlText w:val="•"/>
      <w:lvlJc w:val="left"/>
      <w:pPr>
        <w:ind w:left="5549" w:hanging="147"/>
      </w:pPr>
      <w:rPr>
        <w:rFonts w:hint="default"/>
        <w:lang w:val="en-US" w:eastAsia="en-US" w:bidi="ar-SA"/>
      </w:rPr>
    </w:lvl>
    <w:lvl w:ilvl="6" w:tplc="3DFA2B34">
      <w:numFmt w:val="bullet"/>
      <w:lvlText w:val="•"/>
      <w:lvlJc w:val="left"/>
      <w:pPr>
        <w:ind w:left="6594" w:hanging="147"/>
      </w:pPr>
      <w:rPr>
        <w:rFonts w:hint="default"/>
        <w:lang w:val="en-US" w:eastAsia="en-US" w:bidi="ar-SA"/>
      </w:rPr>
    </w:lvl>
    <w:lvl w:ilvl="7" w:tplc="BFFEF092">
      <w:numFmt w:val="bullet"/>
      <w:lvlText w:val="•"/>
      <w:lvlJc w:val="left"/>
      <w:pPr>
        <w:ind w:left="7640" w:hanging="147"/>
      </w:pPr>
      <w:rPr>
        <w:rFonts w:hint="default"/>
        <w:lang w:val="en-US" w:eastAsia="en-US" w:bidi="ar-SA"/>
      </w:rPr>
    </w:lvl>
    <w:lvl w:ilvl="8" w:tplc="90BE35BA">
      <w:numFmt w:val="bullet"/>
      <w:lvlText w:val="•"/>
      <w:lvlJc w:val="left"/>
      <w:pPr>
        <w:ind w:left="8686" w:hanging="147"/>
      </w:pPr>
      <w:rPr>
        <w:rFonts w:hint="default"/>
        <w:lang w:val="en-US" w:eastAsia="en-US" w:bidi="ar-SA"/>
      </w:rPr>
    </w:lvl>
  </w:abstractNum>
  <w:abstractNum w:abstractNumId="12" w15:restartNumberingAfterBreak="0">
    <w:nsid w:val="6B350E39"/>
    <w:multiLevelType w:val="hybridMultilevel"/>
    <w:tmpl w:val="8A266B78"/>
    <w:lvl w:ilvl="0" w:tplc="6A64139A">
      <w:numFmt w:val="bullet"/>
      <w:lvlText w:val=""/>
      <w:lvlJc w:val="left"/>
      <w:pPr>
        <w:ind w:left="818" w:hanging="360"/>
      </w:pPr>
      <w:rPr>
        <w:rFonts w:ascii="Symbol" w:eastAsia="Symbol" w:hAnsi="Symbol" w:cs="Symbol" w:hint="default"/>
        <w:spacing w:val="0"/>
        <w:w w:val="100"/>
        <w:lang w:val="en-US" w:eastAsia="en-US" w:bidi="ar-SA"/>
      </w:rPr>
    </w:lvl>
    <w:lvl w:ilvl="1" w:tplc="4992CB06">
      <w:numFmt w:val="bullet"/>
      <w:lvlText w:val="o"/>
      <w:lvlJc w:val="left"/>
      <w:pPr>
        <w:ind w:left="1538" w:hanging="360"/>
      </w:pPr>
      <w:rPr>
        <w:rFonts w:ascii="Courier New" w:eastAsia="Courier New" w:hAnsi="Courier New" w:cs="Courier New" w:hint="default"/>
        <w:b w:val="0"/>
        <w:bCs w:val="0"/>
        <w:i w:val="0"/>
        <w:iCs w:val="0"/>
        <w:spacing w:val="0"/>
        <w:w w:val="99"/>
        <w:sz w:val="20"/>
        <w:szCs w:val="20"/>
        <w:lang w:val="en-US" w:eastAsia="en-US" w:bidi="ar-SA"/>
      </w:rPr>
    </w:lvl>
    <w:lvl w:ilvl="2" w:tplc="475C0C66">
      <w:numFmt w:val="bullet"/>
      <w:lvlText w:val="•"/>
      <w:lvlJc w:val="left"/>
      <w:pPr>
        <w:ind w:left="2314" w:hanging="360"/>
      </w:pPr>
      <w:rPr>
        <w:rFonts w:hint="default"/>
        <w:lang w:val="en-US" w:eastAsia="en-US" w:bidi="ar-SA"/>
      </w:rPr>
    </w:lvl>
    <w:lvl w:ilvl="3" w:tplc="EB6419FE">
      <w:numFmt w:val="bullet"/>
      <w:lvlText w:val="•"/>
      <w:lvlJc w:val="left"/>
      <w:pPr>
        <w:ind w:left="3088" w:hanging="360"/>
      </w:pPr>
      <w:rPr>
        <w:rFonts w:hint="default"/>
        <w:lang w:val="en-US" w:eastAsia="en-US" w:bidi="ar-SA"/>
      </w:rPr>
    </w:lvl>
    <w:lvl w:ilvl="4" w:tplc="689C9B86">
      <w:numFmt w:val="bullet"/>
      <w:lvlText w:val="•"/>
      <w:lvlJc w:val="left"/>
      <w:pPr>
        <w:ind w:left="3862" w:hanging="360"/>
      </w:pPr>
      <w:rPr>
        <w:rFonts w:hint="default"/>
        <w:lang w:val="en-US" w:eastAsia="en-US" w:bidi="ar-SA"/>
      </w:rPr>
    </w:lvl>
    <w:lvl w:ilvl="5" w:tplc="05F6081E">
      <w:numFmt w:val="bullet"/>
      <w:lvlText w:val="•"/>
      <w:lvlJc w:val="left"/>
      <w:pPr>
        <w:ind w:left="4636" w:hanging="360"/>
      </w:pPr>
      <w:rPr>
        <w:rFonts w:hint="default"/>
        <w:lang w:val="en-US" w:eastAsia="en-US" w:bidi="ar-SA"/>
      </w:rPr>
    </w:lvl>
    <w:lvl w:ilvl="6" w:tplc="D2FC94B8">
      <w:numFmt w:val="bullet"/>
      <w:lvlText w:val="•"/>
      <w:lvlJc w:val="left"/>
      <w:pPr>
        <w:ind w:left="5410" w:hanging="360"/>
      </w:pPr>
      <w:rPr>
        <w:rFonts w:hint="default"/>
        <w:lang w:val="en-US" w:eastAsia="en-US" w:bidi="ar-SA"/>
      </w:rPr>
    </w:lvl>
    <w:lvl w:ilvl="7" w:tplc="C694A2AE">
      <w:numFmt w:val="bullet"/>
      <w:lvlText w:val="•"/>
      <w:lvlJc w:val="left"/>
      <w:pPr>
        <w:ind w:left="6184" w:hanging="360"/>
      </w:pPr>
      <w:rPr>
        <w:rFonts w:hint="default"/>
        <w:lang w:val="en-US" w:eastAsia="en-US" w:bidi="ar-SA"/>
      </w:rPr>
    </w:lvl>
    <w:lvl w:ilvl="8" w:tplc="703658CE">
      <w:numFmt w:val="bullet"/>
      <w:lvlText w:val="•"/>
      <w:lvlJc w:val="left"/>
      <w:pPr>
        <w:ind w:left="6958" w:hanging="360"/>
      </w:pPr>
      <w:rPr>
        <w:rFonts w:hint="default"/>
        <w:lang w:val="en-US" w:eastAsia="en-US" w:bidi="ar-SA"/>
      </w:rPr>
    </w:lvl>
  </w:abstractNum>
  <w:abstractNum w:abstractNumId="13" w15:restartNumberingAfterBreak="0">
    <w:nsid w:val="6B8804C8"/>
    <w:multiLevelType w:val="hybridMultilevel"/>
    <w:tmpl w:val="367A3D68"/>
    <w:lvl w:ilvl="0" w:tplc="13202E2C">
      <w:numFmt w:val="bullet"/>
      <w:lvlText w:val=""/>
      <w:lvlJc w:val="left"/>
      <w:pPr>
        <w:ind w:left="141" w:hanging="228"/>
      </w:pPr>
      <w:rPr>
        <w:rFonts w:ascii="Symbol" w:eastAsia="Symbol" w:hAnsi="Symbol" w:cs="Symbol" w:hint="default"/>
        <w:b w:val="0"/>
        <w:bCs w:val="0"/>
        <w:i w:val="0"/>
        <w:iCs w:val="0"/>
        <w:spacing w:val="0"/>
        <w:w w:val="100"/>
        <w:sz w:val="22"/>
        <w:szCs w:val="22"/>
        <w:lang w:val="en-US" w:eastAsia="en-US" w:bidi="ar-SA"/>
      </w:rPr>
    </w:lvl>
    <w:lvl w:ilvl="1" w:tplc="CEB473B8">
      <w:numFmt w:val="bullet"/>
      <w:lvlText w:val="•"/>
      <w:lvlJc w:val="left"/>
      <w:pPr>
        <w:ind w:left="1203" w:hanging="228"/>
      </w:pPr>
      <w:rPr>
        <w:rFonts w:hint="default"/>
        <w:lang w:val="en-US" w:eastAsia="en-US" w:bidi="ar-SA"/>
      </w:rPr>
    </w:lvl>
    <w:lvl w:ilvl="2" w:tplc="E850D5D6">
      <w:numFmt w:val="bullet"/>
      <w:lvlText w:val="•"/>
      <w:lvlJc w:val="left"/>
      <w:pPr>
        <w:ind w:left="2267" w:hanging="228"/>
      </w:pPr>
      <w:rPr>
        <w:rFonts w:hint="default"/>
        <w:lang w:val="en-US" w:eastAsia="en-US" w:bidi="ar-SA"/>
      </w:rPr>
    </w:lvl>
    <w:lvl w:ilvl="3" w:tplc="22D46F5C">
      <w:numFmt w:val="bullet"/>
      <w:lvlText w:val="•"/>
      <w:lvlJc w:val="left"/>
      <w:pPr>
        <w:ind w:left="3331" w:hanging="228"/>
      </w:pPr>
      <w:rPr>
        <w:rFonts w:hint="default"/>
        <w:lang w:val="en-US" w:eastAsia="en-US" w:bidi="ar-SA"/>
      </w:rPr>
    </w:lvl>
    <w:lvl w:ilvl="4" w:tplc="92569AF2">
      <w:numFmt w:val="bullet"/>
      <w:lvlText w:val="•"/>
      <w:lvlJc w:val="left"/>
      <w:pPr>
        <w:ind w:left="4395" w:hanging="228"/>
      </w:pPr>
      <w:rPr>
        <w:rFonts w:hint="default"/>
        <w:lang w:val="en-US" w:eastAsia="en-US" w:bidi="ar-SA"/>
      </w:rPr>
    </w:lvl>
    <w:lvl w:ilvl="5" w:tplc="9B64D0CE">
      <w:numFmt w:val="bullet"/>
      <w:lvlText w:val="•"/>
      <w:lvlJc w:val="left"/>
      <w:pPr>
        <w:ind w:left="5459" w:hanging="228"/>
      </w:pPr>
      <w:rPr>
        <w:rFonts w:hint="default"/>
        <w:lang w:val="en-US" w:eastAsia="en-US" w:bidi="ar-SA"/>
      </w:rPr>
    </w:lvl>
    <w:lvl w:ilvl="6" w:tplc="2C7629FC">
      <w:numFmt w:val="bullet"/>
      <w:lvlText w:val="•"/>
      <w:lvlJc w:val="left"/>
      <w:pPr>
        <w:ind w:left="6522" w:hanging="228"/>
      </w:pPr>
      <w:rPr>
        <w:rFonts w:hint="default"/>
        <w:lang w:val="en-US" w:eastAsia="en-US" w:bidi="ar-SA"/>
      </w:rPr>
    </w:lvl>
    <w:lvl w:ilvl="7" w:tplc="F22C199E">
      <w:numFmt w:val="bullet"/>
      <w:lvlText w:val="•"/>
      <w:lvlJc w:val="left"/>
      <w:pPr>
        <w:ind w:left="7586" w:hanging="228"/>
      </w:pPr>
      <w:rPr>
        <w:rFonts w:hint="default"/>
        <w:lang w:val="en-US" w:eastAsia="en-US" w:bidi="ar-SA"/>
      </w:rPr>
    </w:lvl>
    <w:lvl w:ilvl="8" w:tplc="47A26EE2">
      <w:numFmt w:val="bullet"/>
      <w:lvlText w:val="•"/>
      <w:lvlJc w:val="left"/>
      <w:pPr>
        <w:ind w:left="8650" w:hanging="228"/>
      </w:pPr>
      <w:rPr>
        <w:rFonts w:hint="default"/>
        <w:lang w:val="en-US" w:eastAsia="en-US" w:bidi="ar-SA"/>
      </w:rPr>
    </w:lvl>
  </w:abstractNum>
  <w:abstractNum w:abstractNumId="14" w15:restartNumberingAfterBreak="0">
    <w:nsid w:val="6C2A6857"/>
    <w:multiLevelType w:val="hybridMultilevel"/>
    <w:tmpl w:val="1C788A78"/>
    <w:lvl w:ilvl="0" w:tplc="9C90BCF2">
      <w:numFmt w:val="bullet"/>
      <w:lvlText w:val="-"/>
      <w:lvlJc w:val="left"/>
      <w:pPr>
        <w:ind w:left="643" w:hanging="361"/>
      </w:pPr>
      <w:rPr>
        <w:rFonts w:ascii="Arial" w:eastAsia="Arial" w:hAnsi="Arial" w:cs="Arial" w:hint="default"/>
        <w:b w:val="0"/>
        <w:bCs w:val="0"/>
        <w:i w:val="0"/>
        <w:iCs w:val="0"/>
        <w:spacing w:val="0"/>
        <w:w w:val="100"/>
        <w:sz w:val="22"/>
        <w:szCs w:val="22"/>
        <w:lang w:val="en-US" w:eastAsia="en-US" w:bidi="ar-SA"/>
      </w:rPr>
    </w:lvl>
    <w:lvl w:ilvl="1" w:tplc="32CAB90E">
      <w:numFmt w:val="bullet"/>
      <w:lvlText w:val="•"/>
      <w:lvlJc w:val="left"/>
      <w:pPr>
        <w:ind w:left="1653" w:hanging="361"/>
      </w:pPr>
      <w:rPr>
        <w:rFonts w:hint="default"/>
        <w:lang w:val="en-US" w:eastAsia="en-US" w:bidi="ar-SA"/>
      </w:rPr>
    </w:lvl>
    <w:lvl w:ilvl="2" w:tplc="01FC6CDE">
      <w:numFmt w:val="bullet"/>
      <w:lvlText w:val="•"/>
      <w:lvlJc w:val="left"/>
      <w:pPr>
        <w:ind w:left="2667" w:hanging="361"/>
      </w:pPr>
      <w:rPr>
        <w:rFonts w:hint="default"/>
        <w:lang w:val="en-US" w:eastAsia="en-US" w:bidi="ar-SA"/>
      </w:rPr>
    </w:lvl>
    <w:lvl w:ilvl="3" w:tplc="211C813C">
      <w:numFmt w:val="bullet"/>
      <w:lvlText w:val="•"/>
      <w:lvlJc w:val="left"/>
      <w:pPr>
        <w:ind w:left="3681" w:hanging="361"/>
      </w:pPr>
      <w:rPr>
        <w:rFonts w:hint="default"/>
        <w:lang w:val="en-US" w:eastAsia="en-US" w:bidi="ar-SA"/>
      </w:rPr>
    </w:lvl>
    <w:lvl w:ilvl="4" w:tplc="76CE1800">
      <w:numFmt w:val="bullet"/>
      <w:lvlText w:val="•"/>
      <w:lvlJc w:val="left"/>
      <w:pPr>
        <w:ind w:left="4695" w:hanging="361"/>
      </w:pPr>
      <w:rPr>
        <w:rFonts w:hint="default"/>
        <w:lang w:val="en-US" w:eastAsia="en-US" w:bidi="ar-SA"/>
      </w:rPr>
    </w:lvl>
    <w:lvl w:ilvl="5" w:tplc="3C7015E2">
      <w:numFmt w:val="bullet"/>
      <w:lvlText w:val="•"/>
      <w:lvlJc w:val="left"/>
      <w:pPr>
        <w:ind w:left="5709" w:hanging="361"/>
      </w:pPr>
      <w:rPr>
        <w:rFonts w:hint="default"/>
        <w:lang w:val="en-US" w:eastAsia="en-US" w:bidi="ar-SA"/>
      </w:rPr>
    </w:lvl>
    <w:lvl w:ilvl="6" w:tplc="C7E2A636">
      <w:numFmt w:val="bullet"/>
      <w:lvlText w:val="•"/>
      <w:lvlJc w:val="left"/>
      <w:pPr>
        <w:ind w:left="6722" w:hanging="361"/>
      </w:pPr>
      <w:rPr>
        <w:rFonts w:hint="default"/>
        <w:lang w:val="en-US" w:eastAsia="en-US" w:bidi="ar-SA"/>
      </w:rPr>
    </w:lvl>
    <w:lvl w:ilvl="7" w:tplc="D7FC82C8">
      <w:numFmt w:val="bullet"/>
      <w:lvlText w:val="•"/>
      <w:lvlJc w:val="left"/>
      <w:pPr>
        <w:ind w:left="7736" w:hanging="361"/>
      </w:pPr>
      <w:rPr>
        <w:rFonts w:hint="default"/>
        <w:lang w:val="en-US" w:eastAsia="en-US" w:bidi="ar-SA"/>
      </w:rPr>
    </w:lvl>
    <w:lvl w:ilvl="8" w:tplc="C3763FAA">
      <w:numFmt w:val="bullet"/>
      <w:lvlText w:val="•"/>
      <w:lvlJc w:val="left"/>
      <w:pPr>
        <w:ind w:left="8750" w:hanging="361"/>
      </w:pPr>
      <w:rPr>
        <w:rFonts w:hint="default"/>
        <w:lang w:val="en-US" w:eastAsia="en-US" w:bidi="ar-SA"/>
      </w:rPr>
    </w:lvl>
  </w:abstractNum>
  <w:abstractNum w:abstractNumId="15" w15:restartNumberingAfterBreak="0">
    <w:nsid w:val="73F37B3F"/>
    <w:multiLevelType w:val="hybridMultilevel"/>
    <w:tmpl w:val="AD0C40A4"/>
    <w:lvl w:ilvl="0" w:tplc="3E70C2FA">
      <w:start w:val="1"/>
      <w:numFmt w:val="decimal"/>
      <w:lvlText w:val="%1."/>
      <w:lvlJc w:val="left"/>
      <w:pPr>
        <w:ind w:left="818" w:hanging="360"/>
        <w:jc w:val="left"/>
      </w:pPr>
      <w:rPr>
        <w:rFonts w:ascii="Arial" w:eastAsia="Arial" w:hAnsi="Arial" w:cs="Arial" w:hint="default"/>
        <w:b w:val="0"/>
        <w:bCs w:val="0"/>
        <w:i w:val="0"/>
        <w:iCs w:val="0"/>
        <w:spacing w:val="0"/>
        <w:w w:val="100"/>
        <w:sz w:val="24"/>
        <w:szCs w:val="24"/>
        <w:lang w:val="en-US" w:eastAsia="en-US" w:bidi="ar-SA"/>
      </w:rPr>
    </w:lvl>
    <w:lvl w:ilvl="1" w:tplc="6F3A6568">
      <w:numFmt w:val="bullet"/>
      <w:lvlText w:val="o"/>
      <w:lvlJc w:val="left"/>
      <w:pPr>
        <w:ind w:left="1538" w:hanging="360"/>
      </w:pPr>
      <w:rPr>
        <w:rFonts w:ascii="Courier New" w:eastAsia="Courier New" w:hAnsi="Courier New" w:cs="Courier New" w:hint="default"/>
        <w:b w:val="0"/>
        <w:bCs w:val="0"/>
        <w:i w:val="0"/>
        <w:iCs w:val="0"/>
        <w:spacing w:val="0"/>
        <w:w w:val="99"/>
        <w:sz w:val="20"/>
        <w:szCs w:val="20"/>
        <w:lang w:val="en-US" w:eastAsia="en-US" w:bidi="ar-SA"/>
      </w:rPr>
    </w:lvl>
    <w:lvl w:ilvl="2" w:tplc="B0F06C96">
      <w:numFmt w:val="bullet"/>
      <w:lvlText w:val="•"/>
      <w:lvlJc w:val="left"/>
      <w:pPr>
        <w:ind w:left="2314" w:hanging="360"/>
      </w:pPr>
      <w:rPr>
        <w:rFonts w:hint="default"/>
        <w:lang w:val="en-US" w:eastAsia="en-US" w:bidi="ar-SA"/>
      </w:rPr>
    </w:lvl>
    <w:lvl w:ilvl="3" w:tplc="57C8E48A">
      <w:numFmt w:val="bullet"/>
      <w:lvlText w:val="•"/>
      <w:lvlJc w:val="left"/>
      <w:pPr>
        <w:ind w:left="3088" w:hanging="360"/>
      </w:pPr>
      <w:rPr>
        <w:rFonts w:hint="default"/>
        <w:lang w:val="en-US" w:eastAsia="en-US" w:bidi="ar-SA"/>
      </w:rPr>
    </w:lvl>
    <w:lvl w:ilvl="4" w:tplc="03624660">
      <w:numFmt w:val="bullet"/>
      <w:lvlText w:val="•"/>
      <w:lvlJc w:val="left"/>
      <w:pPr>
        <w:ind w:left="3862" w:hanging="360"/>
      </w:pPr>
      <w:rPr>
        <w:rFonts w:hint="default"/>
        <w:lang w:val="en-US" w:eastAsia="en-US" w:bidi="ar-SA"/>
      </w:rPr>
    </w:lvl>
    <w:lvl w:ilvl="5" w:tplc="5246DFF6">
      <w:numFmt w:val="bullet"/>
      <w:lvlText w:val="•"/>
      <w:lvlJc w:val="left"/>
      <w:pPr>
        <w:ind w:left="4636" w:hanging="360"/>
      </w:pPr>
      <w:rPr>
        <w:rFonts w:hint="default"/>
        <w:lang w:val="en-US" w:eastAsia="en-US" w:bidi="ar-SA"/>
      </w:rPr>
    </w:lvl>
    <w:lvl w:ilvl="6" w:tplc="87486254">
      <w:numFmt w:val="bullet"/>
      <w:lvlText w:val="•"/>
      <w:lvlJc w:val="left"/>
      <w:pPr>
        <w:ind w:left="5410" w:hanging="360"/>
      </w:pPr>
      <w:rPr>
        <w:rFonts w:hint="default"/>
        <w:lang w:val="en-US" w:eastAsia="en-US" w:bidi="ar-SA"/>
      </w:rPr>
    </w:lvl>
    <w:lvl w:ilvl="7" w:tplc="C8F63C8E">
      <w:numFmt w:val="bullet"/>
      <w:lvlText w:val="•"/>
      <w:lvlJc w:val="left"/>
      <w:pPr>
        <w:ind w:left="6184" w:hanging="360"/>
      </w:pPr>
      <w:rPr>
        <w:rFonts w:hint="default"/>
        <w:lang w:val="en-US" w:eastAsia="en-US" w:bidi="ar-SA"/>
      </w:rPr>
    </w:lvl>
    <w:lvl w:ilvl="8" w:tplc="96C6D3B8">
      <w:numFmt w:val="bullet"/>
      <w:lvlText w:val="•"/>
      <w:lvlJc w:val="left"/>
      <w:pPr>
        <w:ind w:left="6958" w:hanging="360"/>
      </w:pPr>
      <w:rPr>
        <w:rFonts w:hint="default"/>
        <w:lang w:val="en-US" w:eastAsia="en-US" w:bidi="ar-SA"/>
      </w:rPr>
    </w:lvl>
  </w:abstractNum>
  <w:abstractNum w:abstractNumId="16" w15:restartNumberingAfterBreak="0">
    <w:nsid w:val="7BF36D38"/>
    <w:multiLevelType w:val="hybridMultilevel"/>
    <w:tmpl w:val="A70CE1CE"/>
    <w:lvl w:ilvl="0" w:tplc="22124D80">
      <w:start w:val="1"/>
      <w:numFmt w:val="lowerLetter"/>
      <w:lvlText w:val="%1)"/>
      <w:lvlJc w:val="left"/>
      <w:pPr>
        <w:ind w:left="710" w:hanging="428"/>
        <w:jc w:val="left"/>
      </w:pPr>
      <w:rPr>
        <w:rFonts w:ascii="Arial" w:eastAsia="Arial" w:hAnsi="Arial" w:cs="Arial" w:hint="default"/>
        <w:b w:val="0"/>
        <w:bCs w:val="0"/>
        <w:i w:val="0"/>
        <w:iCs w:val="0"/>
        <w:spacing w:val="-1"/>
        <w:w w:val="100"/>
        <w:sz w:val="22"/>
        <w:szCs w:val="22"/>
        <w:lang w:val="en-US" w:eastAsia="en-US" w:bidi="ar-SA"/>
      </w:rPr>
    </w:lvl>
    <w:lvl w:ilvl="1" w:tplc="A742042C">
      <w:numFmt w:val="bullet"/>
      <w:lvlText w:val="•"/>
      <w:lvlJc w:val="left"/>
      <w:pPr>
        <w:ind w:left="1725" w:hanging="428"/>
      </w:pPr>
      <w:rPr>
        <w:rFonts w:hint="default"/>
        <w:lang w:val="en-US" w:eastAsia="en-US" w:bidi="ar-SA"/>
      </w:rPr>
    </w:lvl>
    <w:lvl w:ilvl="2" w:tplc="4C6A00BC">
      <w:numFmt w:val="bullet"/>
      <w:lvlText w:val="•"/>
      <w:lvlJc w:val="left"/>
      <w:pPr>
        <w:ind w:left="2731" w:hanging="428"/>
      </w:pPr>
      <w:rPr>
        <w:rFonts w:hint="default"/>
        <w:lang w:val="en-US" w:eastAsia="en-US" w:bidi="ar-SA"/>
      </w:rPr>
    </w:lvl>
    <w:lvl w:ilvl="3" w:tplc="897CEE20">
      <w:numFmt w:val="bullet"/>
      <w:lvlText w:val="•"/>
      <w:lvlJc w:val="left"/>
      <w:pPr>
        <w:ind w:left="3737" w:hanging="428"/>
      </w:pPr>
      <w:rPr>
        <w:rFonts w:hint="default"/>
        <w:lang w:val="en-US" w:eastAsia="en-US" w:bidi="ar-SA"/>
      </w:rPr>
    </w:lvl>
    <w:lvl w:ilvl="4" w:tplc="CBAAC7B4">
      <w:numFmt w:val="bullet"/>
      <w:lvlText w:val="•"/>
      <w:lvlJc w:val="left"/>
      <w:pPr>
        <w:ind w:left="4743" w:hanging="428"/>
      </w:pPr>
      <w:rPr>
        <w:rFonts w:hint="default"/>
        <w:lang w:val="en-US" w:eastAsia="en-US" w:bidi="ar-SA"/>
      </w:rPr>
    </w:lvl>
    <w:lvl w:ilvl="5" w:tplc="C8CEFCCA">
      <w:numFmt w:val="bullet"/>
      <w:lvlText w:val="•"/>
      <w:lvlJc w:val="left"/>
      <w:pPr>
        <w:ind w:left="5749" w:hanging="428"/>
      </w:pPr>
      <w:rPr>
        <w:rFonts w:hint="default"/>
        <w:lang w:val="en-US" w:eastAsia="en-US" w:bidi="ar-SA"/>
      </w:rPr>
    </w:lvl>
    <w:lvl w:ilvl="6" w:tplc="74C0870A">
      <w:numFmt w:val="bullet"/>
      <w:lvlText w:val="•"/>
      <w:lvlJc w:val="left"/>
      <w:pPr>
        <w:ind w:left="6754" w:hanging="428"/>
      </w:pPr>
      <w:rPr>
        <w:rFonts w:hint="default"/>
        <w:lang w:val="en-US" w:eastAsia="en-US" w:bidi="ar-SA"/>
      </w:rPr>
    </w:lvl>
    <w:lvl w:ilvl="7" w:tplc="057A7F02">
      <w:numFmt w:val="bullet"/>
      <w:lvlText w:val="•"/>
      <w:lvlJc w:val="left"/>
      <w:pPr>
        <w:ind w:left="7760" w:hanging="428"/>
      </w:pPr>
      <w:rPr>
        <w:rFonts w:hint="default"/>
        <w:lang w:val="en-US" w:eastAsia="en-US" w:bidi="ar-SA"/>
      </w:rPr>
    </w:lvl>
    <w:lvl w:ilvl="8" w:tplc="D680A758">
      <w:numFmt w:val="bullet"/>
      <w:lvlText w:val="•"/>
      <w:lvlJc w:val="left"/>
      <w:pPr>
        <w:ind w:left="8766" w:hanging="428"/>
      </w:pPr>
      <w:rPr>
        <w:rFonts w:hint="default"/>
        <w:lang w:val="en-US" w:eastAsia="en-US" w:bidi="ar-SA"/>
      </w:rPr>
    </w:lvl>
  </w:abstractNum>
  <w:abstractNum w:abstractNumId="17" w15:restartNumberingAfterBreak="0">
    <w:nsid w:val="7E33322D"/>
    <w:multiLevelType w:val="hybridMultilevel"/>
    <w:tmpl w:val="2B801E5E"/>
    <w:lvl w:ilvl="0" w:tplc="81A05584">
      <w:numFmt w:val="bullet"/>
      <w:lvlText w:val=""/>
      <w:lvlJc w:val="left"/>
      <w:pPr>
        <w:ind w:left="141" w:hanging="228"/>
      </w:pPr>
      <w:rPr>
        <w:rFonts w:ascii="Symbol" w:eastAsia="Symbol" w:hAnsi="Symbol" w:cs="Symbol" w:hint="default"/>
        <w:b w:val="0"/>
        <w:bCs w:val="0"/>
        <w:i w:val="0"/>
        <w:iCs w:val="0"/>
        <w:spacing w:val="0"/>
        <w:w w:val="100"/>
        <w:sz w:val="22"/>
        <w:szCs w:val="22"/>
        <w:lang w:val="en-US" w:eastAsia="en-US" w:bidi="ar-SA"/>
      </w:rPr>
    </w:lvl>
    <w:lvl w:ilvl="1" w:tplc="FBC2E762">
      <w:numFmt w:val="bullet"/>
      <w:lvlText w:val="•"/>
      <w:lvlJc w:val="left"/>
      <w:pPr>
        <w:ind w:left="1203" w:hanging="228"/>
      </w:pPr>
      <w:rPr>
        <w:rFonts w:hint="default"/>
        <w:lang w:val="en-US" w:eastAsia="en-US" w:bidi="ar-SA"/>
      </w:rPr>
    </w:lvl>
    <w:lvl w:ilvl="2" w:tplc="208E684C">
      <w:numFmt w:val="bullet"/>
      <w:lvlText w:val="•"/>
      <w:lvlJc w:val="left"/>
      <w:pPr>
        <w:ind w:left="2267" w:hanging="228"/>
      </w:pPr>
      <w:rPr>
        <w:rFonts w:hint="default"/>
        <w:lang w:val="en-US" w:eastAsia="en-US" w:bidi="ar-SA"/>
      </w:rPr>
    </w:lvl>
    <w:lvl w:ilvl="3" w:tplc="8AE030F0">
      <w:numFmt w:val="bullet"/>
      <w:lvlText w:val="•"/>
      <w:lvlJc w:val="left"/>
      <w:pPr>
        <w:ind w:left="3331" w:hanging="228"/>
      </w:pPr>
      <w:rPr>
        <w:rFonts w:hint="default"/>
        <w:lang w:val="en-US" w:eastAsia="en-US" w:bidi="ar-SA"/>
      </w:rPr>
    </w:lvl>
    <w:lvl w:ilvl="4" w:tplc="DF5451E2">
      <w:numFmt w:val="bullet"/>
      <w:lvlText w:val="•"/>
      <w:lvlJc w:val="left"/>
      <w:pPr>
        <w:ind w:left="4395" w:hanging="228"/>
      </w:pPr>
      <w:rPr>
        <w:rFonts w:hint="default"/>
        <w:lang w:val="en-US" w:eastAsia="en-US" w:bidi="ar-SA"/>
      </w:rPr>
    </w:lvl>
    <w:lvl w:ilvl="5" w:tplc="B85C2DF0">
      <w:numFmt w:val="bullet"/>
      <w:lvlText w:val="•"/>
      <w:lvlJc w:val="left"/>
      <w:pPr>
        <w:ind w:left="5459" w:hanging="228"/>
      </w:pPr>
      <w:rPr>
        <w:rFonts w:hint="default"/>
        <w:lang w:val="en-US" w:eastAsia="en-US" w:bidi="ar-SA"/>
      </w:rPr>
    </w:lvl>
    <w:lvl w:ilvl="6" w:tplc="B7887D98">
      <w:numFmt w:val="bullet"/>
      <w:lvlText w:val="•"/>
      <w:lvlJc w:val="left"/>
      <w:pPr>
        <w:ind w:left="6522" w:hanging="228"/>
      </w:pPr>
      <w:rPr>
        <w:rFonts w:hint="default"/>
        <w:lang w:val="en-US" w:eastAsia="en-US" w:bidi="ar-SA"/>
      </w:rPr>
    </w:lvl>
    <w:lvl w:ilvl="7" w:tplc="8D162656">
      <w:numFmt w:val="bullet"/>
      <w:lvlText w:val="•"/>
      <w:lvlJc w:val="left"/>
      <w:pPr>
        <w:ind w:left="7586" w:hanging="228"/>
      </w:pPr>
      <w:rPr>
        <w:rFonts w:hint="default"/>
        <w:lang w:val="en-US" w:eastAsia="en-US" w:bidi="ar-SA"/>
      </w:rPr>
    </w:lvl>
    <w:lvl w:ilvl="8" w:tplc="259A0F66">
      <w:numFmt w:val="bullet"/>
      <w:lvlText w:val="•"/>
      <w:lvlJc w:val="left"/>
      <w:pPr>
        <w:ind w:left="8650" w:hanging="228"/>
      </w:pPr>
      <w:rPr>
        <w:rFonts w:hint="default"/>
        <w:lang w:val="en-US" w:eastAsia="en-US" w:bidi="ar-SA"/>
      </w:rPr>
    </w:lvl>
  </w:abstractNum>
  <w:num w:numId="1" w16cid:durableId="1347639662">
    <w:abstractNumId w:val="15"/>
  </w:num>
  <w:num w:numId="2" w16cid:durableId="1734040623">
    <w:abstractNumId w:val="12"/>
  </w:num>
  <w:num w:numId="3" w16cid:durableId="996297588">
    <w:abstractNumId w:val="17"/>
  </w:num>
  <w:num w:numId="4" w16cid:durableId="46804441">
    <w:abstractNumId w:val="0"/>
  </w:num>
  <w:num w:numId="5" w16cid:durableId="1804812351">
    <w:abstractNumId w:val="3"/>
  </w:num>
  <w:num w:numId="6" w16cid:durableId="1582523331">
    <w:abstractNumId w:val="6"/>
  </w:num>
  <w:num w:numId="7" w16cid:durableId="1215697069">
    <w:abstractNumId w:val="5"/>
  </w:num>
  <w:num w:numId="8" w16cid:durableId="698047022">
    <w:abstractNumId w:val="7"/>
  </w:num>
  <w:num w:numId="9" w16cid:durableId="2085452628">
    <w:abstractNumId w:val="9"/>
  </w:num>
  <w:num w:numId="10" w16cid:durableId="317267223">
    <w:abstractNumId w:val="4"/>
  </w:num>
  <w:num w:numId="11" w16cid:durableId="1195197410">
    <w:abstractNumId w:val="2"/>
  </w:num>
  <w:num w:numId="12" w16cid:durableId="1961835374">
    <w:abstractNumId w:val="13"/>
  </w:num>
  <w:num w:numId="13" w16cid:durableId="1110009355">
    <w:abstractNumId w:val="1"/>
  </w:num>
  <w:num w:numId="14" w16cid:durableId="1409502720">
    <w:abstractNumId w:val="11"/>
  </w:num>
  <w:num w:numId="15" w16cid:durableId="514079908">
    <w:abstractNumId w:val="8"/>
  </w:num>
  <w:num w:numId="16" w16cid:durableId="1532916014">
    <w:abstractNumId w:val="14"/>
  </w:num>
  <w:num w:numId="17" w16cid:durableId="1577323074">
    <w:abstractNumId w:val="16"/>
  </w:num>
  <w:num w:numId="18" w16cid:durableId="20639391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005"/>
    <w:rsid w:val="00034AE4"/>
    <w:rsid w:val="000530C4"/>
    <w:rsid w:val="00064E06"/>
    <w:rsid w:val="00071A3F"/>
    <w:rsid w:val="000A2F69"/>
    <w:rsid w:val="000D165C"/>
    <w:rsid w:val="000F3B40"/>
    <w:rsid w:val="0017546F"/>
    <w:rsid w:val="001B254D"/>
    <w:rsid w:val="00234D60"/>
    <w:rsid w:val="002621D4"/>
    <w:rsid w:val="00275391"/>
    <w:rsid w:val="0029361E"/>
    <w:rsid w:val="0032473F"/>
    <w:rsid w:val="00327EA3"/>
    <w:rsid w:val="00345005"/>
    <w:rsid w:val="00385FD3"/>
    <w:rsid w:val="003B71AB"/>
    <w:rsid w:val="003C7105"/>
    <w:rsid w:val="004B1C1E"/>
    <w:rsid w:val="004E081F"/>
    <w:rsid w:val="00524F56"/>
    <w:rsid w:val="005607A3"/>
    <w:rsid w:val="00583D7E"/>
    <w:rsid w:val="005A158B"/>
    <w:rsid w:val="005A6104"/>
    <w:rsid w:val="00607803"/>
    <w:rsid w:val="00666862"/>
    <w:rsid w:val="00692D60"/>
    <w:rsid w:val="00696723"/>
    <w:rsid w:val="00712AF7"/>
    <w:rsid w:val="00720253"/>
    <w:rsid w:val="00741AEC"/>
    <w:rsid w:val="0074262A"/>
    <w:rsid w:val="00753D8E"/>
    <w:rsid w:val="00790A1C"/>
    <w:rsid w:val="007A3DE4"/>
    <w:rsid w:val="007B62F8"/>
    <w:rsid w:val="007D0262"/>
    <w:rsid w:val="007D6FB3"/>
    <w:rsid w:val="00803494"/>
    <w:rsid w:val="00866FC4"/>
    <w:rsid w:val="00874627"/>
    <w:rsid w:val="008A606B"/>
    <w:rsid w:val="008D5A32"/>
    <w:rsid w:val="008D6CDD"/>
    <w:rsid w:val="008F2DCA"/>
    <w:rsid w:val="0096452C"/>
    <w:rsid w:val="00976C83"/>
    <w:rsid w:val="00BE2EE8"/>
    <w:rsid w:val="00C257C7"/>
    <w:rsid w:val="00C26158"/>
    <w:rsid w:val="00CD3C43"/>
    <w:rsid w:val="00CE579C"/>
    <w:rsid w:val="00DB4AD0"/>
    <w:rsid w:val="00DE4435"/>
    <w:rsid w:val="00E4509F"/>
    <w:rsid w:val="00E55358"/>
    <w:rsid w:val="00E837DC"/>
    <w:rsid w:val="00E91CE6"/>
    <w:rsid w:val="00EA39EF"/>
    <w:rsid w:val="00EA5AC8"/>
    <w:rsid w:val="00EE7D13"/>
    <w:rsid w:val="00F23A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E27A6"/>
  <w15:docId w15:val="{02D26175-F63F-433A-86E6-DA459B64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98"/>
      <w:outlineLvl w:val="0"/>
    </w:pPr>
    <w:rPr>
      <w:b/>
      <w:bCs/>
      <w:sz w:val="24"/>
      <w:szCs w:val="24"/>
    </w:rPr>
  </w:style>
  <w:style w:type="paragraph" w:styleId="Heading2">
    <w:name w:val="heading 2"/>
    <w:basedOn w:val="Normal"/>
    <w:uiPriority w:val="9"/>
    <w:unhideWhenUsed/>
    <w:qFormat/>
    <w:pPr>
      <w:spacing w:line="276" w:lineRule="exact"/>
      <w:ind w:left="167"/>
      <w:outlineLvl w:val="1"/>
    </w:pPr>
    <w:rPr>
      <w:b/>
      <w:bCs/>
      <w:sz w:val="24"/>
      <w:szCs w:val="24"/>
    </w:rPr>
  </w:style>
  <w:style w:type="paragraph" w:styleId="Heading3">
    <w:name w:val="heading 3"/>
    <w:basedOn w:val="Normal"/>
    <w:uiPriority w:val="9"/>
    <w:unhideWhenUsed/>
    <w:qFormat/>
    <w:pPr>
      <w:ind w:left="144"/>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63" w:hanging="360"/>
    </w:pPr>
  </w:style>
  <w:style w:type="paragraph" w:customStyle="1" w:styleId="TableParagraph">
    <w:name w:val="Table Paragraph"/>
    <w:basedOn w:val="Normal"/>
    <w:uiPriority w:val="1"/>
    <w:qFormat/>
    <w:pPr>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wx.sp@environment-agency.gov.uk" TargetMode="External"/><Relationship Id="rId18" Type="http://schemas.openxmlformats.org/officeDocument/2006/relationships/hyperlink" Target="https://www.wiltshire.gov.uk/media/11976/Wiltshire-Local-Plan-Pre-Submission-Draft-2020-2038-Regulation-19/pdf/Wiltshire_Local_Plan_Reg_19_web_accessible_version.pdf?m=1695730562743"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gov.uk/guidance/flood-risk-and-coastal-change" TargetMode="External"/><Relationship Id="rId7" Type="http://schemas.openxmlformats.org/officeDocument/2006/relationships/hyperlink" Target="http://www.wiltshire.gov.uk/" TargetMode="External"/><Relationship Id="rId12" Type="http://schemas.openxmlformats.org/officeDocument/2006/relationships/hyperlink" Target="http://www.gov.uk/government/collections/pollution-prevention-guidance-ppg" TargetMode="External"/><Relationship Id="rId17" Type="http://schemas.openxmlformats.org/officeDocument/2006/relationships/hyperlink" Target="https://www.wiltshire.gov.uk/planning-policy-core-strateg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ov.uk/guidance/national-planning-policy-framework" TargetMode="External"/><Relationship Id="rId20" Type="http://schemas.openxmlformats.org/officeDocument/2006/relationships/hyperlink" Target="https://www.wiltshire.gov.uk/media/13005/Wiltshire-Design-Guide-Printable/pdf/Final_Sign_off_8320_WiltshireDesignGuide_Consultation-1.0-.pdf?m=1711381358013" TargetMode="Externa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11" Type="http://schemas.openxmlformats.org/officeDocument/2006/relationships/hyperlink" Target="http://www.gov.uk/government/publications/groundwater-protection-principles-and-" TargetMode="External"/><Relationship Id="rId24" Type="http://schemas.openxmlformats.org/officeDocument/2006/relationships/hyperlink" Target="https://www.gov.uk/government/publications/national-standards-for-sustainable-drainage-systems/national-standards-for-sustainable-drainage-systems-suds" TargetMode="External"/><Relationship Id="rId5" Type="http://schemas.openxmlformats.org/officeDocument/2006/relationships/image" Target="media/image1.png"/><Relationship Id="rId15" Type="http://schemas.openxmlformats.org/officeDocument/2006/relationships/image" Target="media/image4.png"/><Relationship Id="rId23" Type="http://schemas.openxmlformats.org/officeDocument/2006/relationships/hyperlink" Target="https://www.wiltshire.gov.uk/article/10610/Storm-grants-and-support" TargetMode="External"/><Relationship Id="rId10" Type="http://schemas.openxmlformats.org/officeDocument/2006/relationships/hyperlink" Target="http://www.gov.uk/environment-agency" TargetMode="External"/><Relationship Id="rId19" Type="http://schemas.openxmlformats.org/officeDocument/2006/relationships/hyperlink" Target="https://www.wiltshire.gov.uk/media/13768/Wiltshire-Council-Drainage-Betterment-Strategy/pdf/Wiltshire_Council_Drainage_Betterment_Strategy__June_2024.pdf?m=1722853895633" TargetMode="External"/><Relationship Id="rId4" Type="http://schemas.openxmlformats.org/officeDocument/2006/relationships/webSettings" Target="webSettings.xml"/><Relationship Id="rId9" Type="http://schemas.openxmlformats.org/officeDocument/2006/relationships/hyperlink" Target="http://www.gov.uk/flood-risk-assessment-for-planning-applications" TargetMode="External"/><Relationship Id="rId14" Type="http://schemas.openxmlformats.org/officeDocument/2006/relationships/image" Target="media/image3.png"/><Relationship Id="rId22" Type="http://schemas.openxmlformats.org/officeDocument/2006/relationships/hyperlink" Target="https://www.wiltshire.gov.uk/media/14497/SD67-Wiltshire-Level-1-Strategic-Flood-Risk-Assessment-2024/pdf/SD67_Wiltshire_Level_1_Strategic_Flood_Risk_Assessment_2024.pdf?m=17331416325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35</Pages>
  <Words>9654</Words>
  <Characters>55032</Characters>
  <Application>Microsoft Office Word</Application>
  <DocSecurity>0</DocSecurity>
  <Lines>458</Lines>
  <Paragraphs>129</Paragraphs>
  <ScaleCrop>false</ScaleCrop>
  <Company>Wiltshire Council</Company>
  <LinksUpToDate>false</LinksUpToDate>
  <CharactersWithSpaces>64557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Adam.Madge</dc:creator>
  <cp:lastModifiedBy>Madge, Adam</cp:lastModifiedBy>
  <cp:revision>3</cp:revision>
  <dcterms:created xsi:type="dcterms:W3CDTF">2026-01-22T08:58:00Z</dcterms:created>
  <dcterms:modified xsi:type="dcterms:W3CDTF">2026-01-22T09:07:00Z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2026-01-09T00:00:00Z</vt:filetime>
  </property>
  <property fmtid="{D5CDD505-2E9C-101B-9397-08002B2CF9AE}" pid="3" name="LastSaved">
    <vt:filetime>2026-01-09T00:00:00Z</vt:filetime>
  </property>
</Properties>
</file>