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19 January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PL/2025/09857</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on PL/2025/07421 regarding surface water</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Green Close, 62 Upper South Wraxall, Bradford On Avon, BA15 2SE</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and Mrs  R Pooles</w:t>
            </w:r>
          </w:p>
          <w:p w14:paraId="19CDBB46" w14:textId="5C8681A3" w:rsidR="00004E29" w:rsidRPr="00642F56" w:rsidRDefault="009704CB" w:rsidP="009704CB">
            <w:pPr>
              <w:ind w:right="201"/>
              <w:rPr>
                <w:rFonts w:cs="Arial"/>
                <w:color w:val="181818"/>
              </w:rPr>
            </w:pPr>
            <w:r w:rsidRPr="00642F56">
              <w:rPr>
                <w:rFonts w:cs="Arial"/>
                <w:color w:val="181818"/>
              </w:rPr>
              <w:t>62 Green Close,  Upper South Wraxall, Bradford On Avon, BA15 2SE</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B5849E9"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w:t>
      </w:r>
      <w:r w:rsidR="00E15F12">
        <w:rPr>
          <w:rFonts w:cs="Arial"/>
          <w:sz w:val="22"/>
          <w:szCs w:val="22"/>
        </w:rPr>
        <w:t xml:space="preserve"> 5</w:t>
      </w:r>
      <w:r w:rsidRPr="00FB71FF">
        <w:rPr>
          <w:rFonts w:cs="Arial"/>
          <w:sz w:val="22"/>
          <w:szCs w:val="22"/>
        </w:rPr>
        <w:t xml:space="preserve"> attached to the above planning permission</w:t>
      </w:r>
      <w:r w:rsidR="00D42A5C">
        <w:rPr>
          <w:rFonts w:cs="Arial"/>
          <w:sz w:val="22"/>
          <w:szCs w:val="22"/>
        </w:rPr>
        <w:t xml:space="preserve"> dated </w:t>
      </w:r>
      <w:r w:rsidR="00F32B5E" w:rsidRPr="00642F56">
        <w:rPr>
          <w:rFonts w:cs="Arial"/>
          <w:sz w:val="22"/>
          <w:szCs w:val="22"/>
        </w:rPr>
        <w:t>18 December 2025</w:t>
      </w:r>
      <w:r w:rsidR="00F32B5E">
        <w:rPr>
          <w:rFonts w:cs="Arial"/>
          <w:sz w:val="22"/>
          <w:szCs w:val="22"/>
        </w:rPr>
        <w:t xml:space="preserve">. </w:t>
      </w:r>
      <w:r w:rsidRPr="00FB71FF">
        <w:rPr>
          <w:rFonts w:cs="Arial"/>
          <w:sz w:val="22"/>
          <w:szCs w:val="22"/>
        </w:rPr>
        <w:t>After careful consideration, the following decision has been made:</w:t>
      </w:r>
    </w:p>
    <w:p w14:paraId="0F6DBD41" w14:textId="77777777" w:rsidR="00E15F12" w:rsidRDefault="00E15F12" w:rsidP="00F32B5E">
      <w:pPr>
        <w:pStyle w:val="Letterbody"/>
        <w:ind w:left="-426" w:right="201"/>
        <w:rPr>
          <w:rFonts w:cs="Arial"/>
          <w:sz w:val="22"/>
          <w:szCs w:val="22"/>
        </w:rPr>
      </w:pPr>
    </w:p>
    <w:p w14:paraId="796E99ED" w14:textId="2080FCC4" w:rsidR="00E15F12" w:rsidRPr="00E15F12" w:rsidRDefault="00E15F12" w:rsidP="00F32B5E">
      <w:pPr>
        <w:pStyle w:val="Letterbody"/>
        <w:ind w:left="-426" w:right="201"/>
        <w:rPr>
          <w:rFonts w:cs="Arial"/>
          <w:b/>
          <w:bCs/>
          <w:sz w:val="22"/>
          <w:szCs w:val="22"/>
        </w:rPr>
      </w:pPr>
      <w:r w:rsidRPr="00E15F12">
        <w:rPr>
          <w:rFonts w:cs="Arial"/>
          <w:b/>
          <w:bCs/>
          <w:sz w:val="22"/>
          <w:szCs w:val="22"/>
        </w:rPr>
        <w:t>Approval</w:t>
      </w:r>
    </w:p>
    <w:p w14:paraId="44336F34" w14:textId="77777777" w:rsidR="00FB71FF" w:rsidRDefault="00FB71FF" w:rsidP="00A774A5">
      <w:pPr>
        <w:pStyle w:val="Letterbody"/>
        <w:ind w:left="-426" w:right="201"/>
        <w:rPr>
          <w:rFonts w:cs="Arial"/>
          <w:sz w:val="22"/>
          <w:szCs w:val="22"/>
        </w:rPr>
      </w:pPr>
    </w:p>
    <w:p w14:paraId="481EB254" w14:textId="2975DA82" w:rsidR="00DA7ECB" w:rsidRDefault="00DA7ECB" w:rsidP="00DA7ECB">
      <w:pPr>
        <w:pStyle w:val="Letterbody"/>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CF68B06" w14:textId="77777777" w:rsidR="00E15F12" w:rsidRDefault="00E15F12" w:rsidP="00DA7ECB">
      <w:pPr>
        <w:pStyle w:val="Letterbody"/>
        <w:ind w:left="-426" w:right="201"/>
        <w:rPr>
          <w:rFonts w:cs="Arial"/>
          <w:b/>
          <w:bCs/>
          <w:sz w:val="22"/>
          <w:szCs w:val="22"/>
        </w:rPr>
      </w:pPr>
    </w:p>
    <w:p w14:paraId="1853E7D1" w14:textId="673EA718" w:rsidR="00E15F12" w:rsidRPr="00E15F12" w:rsidRDefault="00E15F12" w:rsidP="00E15F12">
      <w:pPr>
        <w:pStyle w:val="Letterbody"/>
        <w:ind w:left="-426" w:right="201"/>
        <w:rPr>
          <w:rFonts w:cs="Arial"/>
          <w:sz w:val="22"/>
          <w:szCs w:val="22"/>
        </w:rPr>
      </w:pPr>
      <w:r w:rsidRPr="00E15F12">
        <w:rPr>
          <w:rFonts w:cs="Arial"/>
          <w:i/>
          <w:iCs/>
          <w:sz w:val="22"/>
          <w:szCs w:val="22"/>
        </w:rPr>
        <w:t xml:space="preserve">Condition </w:t>
      </w:r>
      <w:r w:rsidRPr="00E15F12">
        <w:rPr>
          <w:rFonts w:cs="Arial"/>
          <w:i/>
          <w:iCs/>
          <w:sz w:val="22"/>
          <w:szCs w:val="22"/>
        </w:rPr>
        <w:t>5. The</w:t>
      </w:r>
      <w:r w:rsidRPr="00E15F12">
        <w:rPr>
          <w:rFonts w:cs="Arial"/>
          <w:i/>
          <w:iCs/>
          <w:sz w:val="22"/>
          <w:szCs w:val="22"/>
        </w:rPr>
        <w:t xml:space="preserve"> development hereby approved shall not extend beyond new slab level until a scheme for the discharge of surface water from the site, incorporating sustainable drainage details, has been submitted to and approved in writing by the Local Planning Authority. The development shall not be first brought into use until surface water drainage has been implemented in accordance with the approved scheme.</w:t>
      </w:r>
    </w:p>
    <w:p w14:paraId="65F0EB87" w14:textId="77777777" w:rsidR="00E15F12" w:rsidRPr="00E15F12" w:rsidRDefault="00E15F12" w:rsidP="00E15F12">
      <w:pPr>
        <w:pStyle w:val="Letterbody"/>
        <w:ind w:left="-426" w:right="201"/>
        <w:rPr>
          <w:rFonts w:cs="Arial"/>
          <w:sz w:val="22"/>
          <w:szCs w:val="22"/>
        </w:rPr>
      </w:pPr>
    </w:p>
    <w:p w14:paraId="73615C03" w14:textId="77777777" w:rsidR="00E15F12" w:rsidRDefault="00E15F12" w:rsidP="00E15F12">
      <w:pPr>
        <w:pStyle w:val="Letterbody"/>
        <w:ind w:left="-426" w:right="201"/>
        <w:rPr>
          <w:rFonts w:cs="Arial"/>
          <w:sz w:val="22"/>
          <w:szCs w:val="22"/>
        </w:rPr>
      </w:pPr>
      <w:r w:rsidRPr="00E15F12">
        <w:rPr>
          <w:rFonts w:cs="Arial"/>
          <w:i/>
          <w:iCs/>
          <w:sz w:val="22"/>
          <w:szCs w:val="22"/>
        </w:rPr>
        <w:t>REASON: To ensure that the development can be adequately drained</w:t>
      </w:r>
    </w:p>
    <w:p w14:paraId="0736D6EE" w14:textId="77777777" w:rsidR="00E15F12" w:rsidRDefault="00E15F12" w:rsidP="00E15F12">
      <w:pPr>
        <w:pStyle w:val="Letterbody"/>
        <w:ind w:left="-426" w:right="201"/>
        <w:rPr>
          <w:rFonts w:cs="Arial"/>
          <w:sz w:val="22"/>
          <w:szCs w:val="22"/>
        </w:rPr>
      </w:pPr>
    </w:p>
    <w:p w14:paraId="37E0F102" w14:textId="7913C9EF" w:rsidR="00CA4032" w:rsidRPr="00E15F12" w:rsidRDefault="00CA4032" w:rsidP="00E15F12">
      <w:pPr>
        <w:pStyle w:val="Letterbody"/>
        <w:ind w:left="-426" w:right="201"/>
        <w:rPr>
          <w:rFonts w:cs="Arial"/>
          <w:sz w:val="22"/>
          <w:szCs w:val="22"/>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64EA8"/>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15F12"/>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626</Words>
  <Characters>3579</Characters>
  <Application>Microsoft Office Word</Application>
  <DocSecurity>0</DocSecurity>
  <Lines>96</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salesforceId:7dd80bf6-6a43-4116-a9d0-2e0217441803</dc:subject>
  <dc:creator>Philip Skill</dc:creator>
  <cp:keywords/>
  <dc:description/>
  <cp:lastModifiedBy>Parker-Miles, Selina</cp:lastModifiedBy>
  <cp:revision>2</cp:revision>
  <dcterms:created xsi:type="dcterms:W3CDTF">2026-01-19T15:38:00Z</dcterms:created>
  <dcterms:modified xsi:type="dcterms:W3CDTF">2026-01-19T15:38:00Z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069Q300000Lf2DLIAZ</vt:lpwstr>
  </property>
</Properties>
</file>