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5AC1" w14:textId="77777777" w:rsidR="003E0348" w:rsidRDefault="007E242B">
      <w:pPr>
        <w:pStyle w:val="Heading1"/>
      </w:pPr>
      <w:r>
        <w:t>Heritage Statement and Design &amp; Access Statement</w:t>
      </w:r>
    </w:p>
    <w:p w14:paraId="311B4D8B" w14:textId="77777777" w:rsidR="003E0348" w:rsidRDefault="007E242B">
      <w:r>
        <w:br/>
        <w:t>23 St. Margarets Street</w:t>
      </w:r>
      <w:r>
        <w:br/>
        <w:t>Bradford on Avon</w:t>
      </w:r>
      <w:r>
        <w:br/>
        <w:t>Wiltshire</w:t>
      </w:r>
      <w:r>
        <w:br/>
        <w:t>BA15 1DN</w:t>
      </w:r>
    </w:p>
    <w:p w14:paraId="7F7AA682" w14:textId="77777777" w:rsidR="003E0348" w:rsidRDefault="007E242B">
      <w:r>
        <w:t>Grade II Listed Victorian Townhouse</w:t>
      </w:r>
      <w:r>
        <w:br/>
      </w:r>
      <w:r>
        <w:t>Internal Alterations – Conversion of Bedroom to Bathroom</w:t>
      </w:r>
    </w:p>
    <w:p w14:paraId="1F52C157" w14:textId="77777777" w:rsidR="003E0348" w:rsidRDefault="007E242B">
      <w:r>
        <w:t>1. Introduction</w:t>
      </w:r>
      <w:r>
        <w:br/>
        <w:t>This combined Heritage Statement and Design &amp; Access Statement has been prepared in support of an application for Listed Building Consent for internal alterations at 23 St. Margarets Street, Bradford on Avon, Wiltshire, BA15 1DN, a Grade II listed Victorian townhouse.</w:t>
      </w:r>
    </w:p>
    <w:p w14:paraId="44CFE0AD" w14:textId="77777777" w:rsidR="003E0348" w:rsidRDefault="007E242B">
      <w:r>
        <w:t>The proposals relate solely to the conversion of an existing bedroom into a bathroom. All works are internal in nature, and no external alterations are proposed.</w:t>
      </w:r>
    </w:p>
    <w:p w14:paraId="75EB1DEB" w14:textId="77777777" w:rsidR="003E0348" w:rsidRDefault="007E242B">
      <w:r>
        <w:t>The level of information provided is proportionate to the minor nature of the works and their limited impact on the significance of the heritage asset, in accordance with Wiltshire Council guidance and relevant Historic England advice.</w:t>
      </w:r>
    </w:p>
    <w:p w14:paraId="57E7AEBD" w14:textId="77777777" w:rsidR="003E0348" w:rsidRDefault="007E242B">
      <w:r>
        <w:t>2. Description and Significance of the Listed Building</w:t>
      </w:r>
      <w:r>
        <w:br/>
        <w:t>The property is a Grade II listed Victorian townhouse, designated for its architectural and historic interest.</w:t>
      </w:r>
    </w:p>
    <w:p w14:paraId="6E2777ED" w14:textId="77777777" w:rsidR="003E0348" w:rsidRDefault="007E242B">
      <w:r>
        <w:t>The significance of the building derives from its historic form, scale and plan typical of Victorian townhouses, the survival of original internal features, and the quality of original materials and detailing.</w:t>
      </w:r>
    </w:p>
    <w:p w14:paraId="7B30B52E" w14:textId="77777777" w:rsidR="003E0348" w:rsidRDefault="007E242B">
      <w:r>
        <w:t>Features of interest include an original fireplace, original timber floorboards and an original bay window.</w:t>
      </w:r>
    </w:p>
    <w:p w14:paraId="16A3B01B" w14:textId="77777777" w:rsidR="003E0348" w:rsidRDefault="007E242B">
      <w:r>
        <w:t>3. Proposed Works</w:t>
      </w:r>
      <w:r>
        <w:br/>
        <w:t>The proposed works involve the conversion of an existing bedroom into a bathroom using existing plumbing.</w:t>
      </w:r>
    </w:p>
    <w:p w14:paraId="20A7C22B" w14:textId="77777777" w:rsidR="003E0348" w:rsidRDefault="007E242B">
      <w:r>
        <w:t>A new suspended floor will be installed above the existing floorboards so that the original boards remain untouched and undamaged. The original fireplace and bay window will remain unaltered.</w:t>
      </w:r>
    </w:p>
    <w:p w14:paraId="5ED0B49A" w14:textId="77777777" w:rsidR="003E0348" w:rsidRDefault="007E242B">
      <w:r>
        <w:t>4. Assessment of Impact on Significance</w:t>
      </w:r>
      <w:r>
        <w:br/>
        <w:t>The proposals will result in no harm to the special architectural or historic interest of the building.</w:t>
      </w:r>
    </w:p>
    <w:p w14:paraId="07AD4EA4" w14:textId="77777777" w:rsidR="003E0348" w:rsidRDefault="007E242B">
      <w:r>
        <w:lastRenderedPageBreak/>
        <w:t>5. Design Principles and Concept</w:t>
      </w:r>
      <w:r>
        <w:br/>
        <w:t>The design approach is based on minimum intervention and reversibility.</w:t>
      </w:r>
    </w:p>
    <w:p w14:paraId="1EAEA320" w14:textId="77777777" w:rsidR="003E0348" w:rsidRDefault="007E242B">
      <w:r>
        <w:t>6. Context and Setting</w:t>
      </w:r>
      <w:r>
        <w:br/>
        <w:t>The works are internal only and do not affect the building’s setting.</w:t>
      </w:r>
    </w:p>
    <w:p w14:paraId="2CB4C949" w14:textId="77777777" w:rsidR="003E0348" w:rsidRDefault="007E242B">
      <w:r>
        <w:t>7. Access</w:t>
      </w:r>
      <w:r>
        <w:br/>
        <w:t>No changes to access are proposed.</w:t>
      </w:r>
    </w:p>
    <w:p w14:paraId="2E9AB403" w14:textId="77777777" w:rsidR="003E0348" w:rsidRDefault="007E242B">
      <w:r>
        <w:t>8. Conclusion</w:t>
      </w:r>
      <w:r>
        <w:br/>
        <w:t>The proposals preserve the significance of the listed building while supporting its continued residential use.</w:t>
      </w:r>
      <w:r>
        <w:br/>
      </w:r>
    </w:p>
    <w:sectPr w:rsidR="003E034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759365">
    <w:abstractNumId w:val="8"/>
  </w:num>
  <w:num w:numId="2" w16cid:durableId="334236555">
    <w:abstractNumId w:val="6"/>
  </w:num>
  <w:num w:numId="3" w16cid:durableId="1096560706">
    <w:abstractNumId w:val="5"/>
  </w:num>
  <w:num w:numId="4" w16cid:durableId="2083140358">
    <w:abstractNumId w:val="4"/>
  </w:num>
  <w:num w:numId="5" w16cid:durableId="155999696">
    <w:abstractNumId w:val="7"/>
  </w:num>
  <w:num w:numId="6" w16cid:durableId="1693728382">
    <w:abstractNumId w:val="3"/>
  </w:num>
  <w:num w:numId="7" w16cid:durableId="406614327">
    <w:abstractNumId w:val="2"/>
  </w:num>
  <w:num w:numId="8" w16cid:durableId="741484986">
    <w:abstractNumId w:val="1"/>
  </w:num>
  <w:num w:numId="9" w16cid:durableId="2010867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0348"/>
    <w:rsid w:val="007E242B"/>
    <w:rsid w:val="00877141"/>
    <w:rsid w:val="00950412"/>
    <w:rsid w:val="00AA1D8D"/>
    <w:rsid w:val="00B47730"/>
    <w:rsid w:val="00B6283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528B33"/>
  <w14:defaultImageDpi w14:val="300"/>
  <w15:docId w15:val="{8D4FE63F-D483-4E80-8451-8F5EF4E9F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Helen Edwards</cp:lastModifiedBy>
  <cp:revision>2</cp:revision>
  <cp:lastPrinted>2026-01-18T13:37:00Z</cp:lastPrinted>
  <dcterms:created xsi:type="dcterms:W3CDTF">2026-01-18T13:39:00Z</dcterms:created>
  <dcterms:modified xsi:type="dcterms:W3CDTF">2026-01-18T13:39:00Z</dcterms:modified>
  <cp:category/>
</cp:coreProperties>
</file>