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28725" w14:textId="77777777" w:rsidR="000A0A46" w:rsidRPr="00675991" w:rsidRDefault="00E505C3" w:rsidP="000A0A46">
      <w:pPr>
        <w:spacing w:before="750"/>
        <w:jc w:val="center"/>
        <w:outlineLvl w:val="1"/>
        <w:rPr>
          <w:rFonts w:ascii="inherit" w:eastAsia="Times New Roman" w:hAnsi="inherit" w:cs="Times New Roman"/>
          <w:b/>
          <w:bCs/>
          <w:color w:val="555555"/>
          <w:sz w:val="30"/>
          <w:u w:val="single"/>
          <w:lang w:eastAsia="en-GB"/>
        </w:rPr>
      </w:pPr>
      <w:r w:rsidRPr="00145BB3">
        <w:t xml:space="preserve"> </w:t>
      </w:r>
      <w:r w:rsidR="000A0A46" w:rsidRPr="00675991">
        <w:rPr>
          <w:rFonts w:ascii="inherit" w:eastAsia="Times New Roman" w:hAnsi="inherit" w:cs="Times New Roman"/>
          <w:b/>
          <w:bCs/>
          <w:color w:val="555555"/>
          <w:sz w:val="30"/>
          <w:u w:val="single"/>
          <w:lang w:eastAsia="en-GB"/>
        </w:rPr>
        <w:t>Heritage Statement – Historic England</w:t>
      </w:r>
    </w:p>
    <w:p w14:paraId="6267894E" w14:textId="77777777" w:rsidR="000A0A46" w:rsidRDefault="000A0A46" w:rsidP="000A0A46">
      <w:pPr>
        <w:ind w:left="-300" w:right="-300"/>
        <w:rPr>
          <w:rFonts w:ascii="inherit" w:eastAsia="Times New Roman" w:hAnsi="inherit" w:cs="Times New Roman"/>
          <w:b/>
          <w:bCs/>
          <w:color w:val="555555"/>
          <w:sz w:val="28"/>
          <w:szCs w:val="22"/>
          <w:u w:val="single"/>
          <w:lang w:eastAsia="en-GB"/>
        </w:rPr>
      </w:pPr>
    </w:p>
    <w:p w14:paraId="390B60A2" w14:textId="6B277F7F" w:rsidR="000A0A46" w:rsidRDefault="000A0A46" w:rsidP="000A0A46">
      <w:pPr>
        <w:ind w:left="-300" w:right="-300"/>
        <w:jc w:val="center"/>
        <w:rPr>
          <w:rFonts w:ascii="inherit" w:eastAsia="Times New Roman" w:hAnsi="inherit" w:cs="Times New Roman"/>
          <w:b/>
          <w:bCs/>
          <w:color w:val="555555"/>
          <w:sz w:val="28"/>
          <w:szCs w:val="22"/>
          <w:u w:val="single"/>
          <w:lang w:eastAsia="en-GB"/>
        </w:rPr>
      </w:pPr>
      <w:r>
        <w:rPr>
          <w:rFonts w:ascii="inherit" w:eastAsia="Times New Roman" w:hAnsi="inherit" w:cs="Times New Roman"/>
          <w:b/>
          <w:bCs/>
          <w:color w:val="555555"/>
          <w:sz w:val="28"/>
          <w:szCs w:val="22"/>
          <w:u w:val="single"/>
          <w:lang w:eastAsia="en-GB"/>
        </w:rPr>
        <w:t xml:space="preserve">Location </w:t>
      </w:r>
    </w:p>
    <w:p w14:paraId="65531216" w14:textId="77777777" w:rsidR="00AE4594" w:rsidRDefault="00AE4594" w:rsidP="000A0A46">
      <w:pPr>
        <w:ind w:left="-300" w:right="-300"/>
        <w:jc w:val="center"/>
        <w:rPr>
          <w:rFonts w:ascii="inherit" w:eastAsia="Times New Roman" w:hAnsi="inherit" w:cs="Times New Roman"/>
          <w:b/>
          <w:bCs/>
          <w:color w:val="555555"/>
          <w:sz w:val="28"/>
          <w:szCs w:val="22"/>
          <w:u w:val="single"/>
          <w:lang w:eastAsia="en-GB"/>
        </w:rPr>
      </w:pPr>
    </w:p>
    <w:p w14:paraId="7DE8DF4A" w14:textId="77777777" w:rsidR="00AE4594" w:rsidRPr="003B37B6" w:rsidRDefault="000A0A46" w:rsidP="00AE4594">
      <w:pPr>
        <w:ind w:right="-150"/>
        <w:jc w:val="both"/>
        <w:rPr>
          <w:rFonts w:eastAsia="Times New Roman" w:cstheme="minorHAnsi"/>
          <w:color w:val="000000"/>
          <w:lang w:eastAsia="en-GB"/>
        </w:rPr>
      </w:pPr>
      <w:r w:rsidRPr="003B37B6">
        <w:rPr>
          <w:rFonts w:eastAsia="Times New Roman" w:cstheme="minorHAnsi"/>
          <w:color w:val="597F31"/>
          <w:lang w:eastAsia="en-GB"/>
        </w:rPr>
        <w:t>Statutory Address:</w:t>
      </w:r>
      <w:r w:rsidRPr="003B37B6">
        <w:rPr>
          <w:rFonts w:cstheme="minorHAnsi"/>
          <w:color w:val="000000"/>
        </w:rPr>
        <w:t xml:space="preserve"> </w:t>
      </w:r>
      <w:r w:rsidRPr="003B37B6">
        <w:rPr>
          <w:rFonts w:eastAsia="Times New Roman" w:cstheme="minorHAnsi"/>
          <w:color w:val="000000"/>
          <w:lang w:eastAsia="en-GB"/>
        </w:rPr>
        <w:t xml:space="preserve"> </w:t>
      </w:r>
    </w:p>
    <w:p w14:paraId="3E20DD6F" w14:textId="77777777" w:rsidR="00122C8B" w:rsidRPr="003B37B6" w:rsidRDefault="00122C8B" w:rsidP="00122C8B">
      <w:pPr>
        <w:ind w:right="-300"/>
        <w:rPr>
          <w:rFonts w:eastAsia="Times New Roman" w:cstheme="minorHAnsi"/>
          <w:color w:val="000000"/>
          <w:lang w:eastAsia="en-GB"/>
        </w:rPr>
      </w:pPr>
    </w:p>
    <w:p w14:paraId="39E5E50D" w14:textId="4FDDB3FA" w:rsidR="00122C8B" w:rsidRPr="00FA53D5" w:rsidRDefault="00CF0814" w:rsidP="00B5428E">
      <w:pPr>
        <w:ind w:left="-300" w:right="-300" w:firstLine="300"/>
        <w:rPr>
          <w:rFonts w:eastAsia="Times New Roman" w:cstheme="minorHAnsi"/>
          <w:color w:val="000000"/>
          <w:lang w:eastAsia="en-GB"/>
        </w:rPr>
      </w:pPr>
      <w:r w:rsidRPr="00FA53D5">
        <w:rPr>
          <w:rFonts w:cstheme="minorHAnsi"/>
          <w:color w:val="000000"/>
          <w:spacing w:val="5"/>
          <w:shd w:val="clear" w:color="auto" w:fill="FFFFFF"/>
        </w:rPr>
        <w:t>SALISBURY MUSEUM, 40 AND 42, ST ANN STREET</w:t>
      </w:r>
    </w:p>
    <w:p w14:paraId="283B8B5C" w14:textId="77777777" w:rsidR="00B5428E" w:rsidRPr="003B37B6" w:rsidRDefault="00B5428E" w:rsidP="00122C8B">
      <w:pPr>
        <w:ind w:left="-300" w:right="-300"/>
        <w:rPr>
          <w:rFonts w:eastAsia="Times New Roman" w:cstheme="minorHAnsi"/>
          <w:color w:val="597F31"/>
          <w:lang w:eastAsia="en-GB"/>
        </w:rPr>
      </w:pPr>
    </w:p>
    <w:p w14:paraId="27CCEEBA" w14:textId="77777777" w:rsidR="000A0A46" w:rsidRPr="003B37B6" w:rsidRDefault="000A0A46" w:rsidP="000A0A46">
      <w:pPr>
        <w:spacing w:after="300"/>
        <w:rPr>
          <w:rFonts w:eastAsia="Times New Roman" w:cstheme="minorHAnsi"/>
          <w:lang w:eastAsia="en-GB"/>
        </w:rPr>
      </w:pPr>
      <w:r w:rsidRPr="003B37B6">
        <w:rPr>
          <w:rFonts w:eastAsia="Times New Roman" w:cstheme="minorHAnsi"/>
          <w:lang w:eastAsia="en-GB"/>
        </w:rPr>
        <w:t>The building or site itself may lie within the boundary of more than one authority.</w:t>
      </w:r>
    </w:p>
    <w:p w14:paraId="7BEF1269" w14:textId="205507B0" w:rsidR="000A0A46" w:rsidRPr="003B37B6" w:rsidRDefault="000A0A46" w:rsidP="000A0A46">
      <w:pPr>
        <w:ind w:left="-300" w:right="-300" w:firstLine="300"/>
        <w:rPr>
          <w:rFonts w:eastAsia="Times New Roman" w:cstheme="minorHAnsi"/>
          <w:lang w:eastAsia="en-GB"/>
        </w:rPr>
      </w:pPr>
      <w:r w:rsidRPr="003B37B6">
        <w:rPr>
          <w:rFonts w:eastAsia="Times New Roman" w:cstheme="minorHAnsi"/>
          <w:color w:val="597F31"/>
          <w:lang w:eastAsia="en-GB"/>
        </w:rPr>
        <w:t xml:space="preserve">District: </w:t>
      </w:r>
      <w:r w:rsidR="00CF0814" w:rsidRPr="00FA53D5">
        <w:rPr>
          <w:rFonts w:cstheme="minorHAnsi"/>
          <w:color w:val="000000"/>
          <w:spacing w:val="5"/>
          <w:shd w:val="clear" w:color="auto" w:fill="FFFFFF"/>
        </w:rPr>
        <w:t>Wiltshire (Unitary Authority)</w:t>
      </w:r>
    </w:p>
    <w:p w14:paraId="6C920370" w14:textId="77777777" w:rsidR="00600356" w:rsidRPr="003B37B6" w:rsidRDefault="00600356" w:rsidP="000A0A46">
      <w:pPr>
        <w:ind w:left="-300" w:right="-300" w:firstLine="300"/>
        <w:rPr>
          <w:rFonts w:eastAsia="Times New Roman" w:cstheme="minorHAnsi"/>
          <w:color w:val="597F31"/>
          <w:lang w:eastAsia="en-GB"/>
        </w:rPr>
      </w:pPr>
    </w:p>
    <w:p w14:paraId="1DA232DE" w14:textId="056A9AEA" w:rsidR="000A0A46" w:rsidRPr="003B37B6" w:rsidRDefault="000A0A46" w:rsidP="00122C8B">
      <w:pPr>
        <w:ind w:right="-150"/>
        <w:rPr>
          <w:rFonts w:eastAsia="Times New Roman" w:cstheme="minorHAnsi"/>
          <w:color w:val="000000"/>
          <w:lang w:eastAsia="en-GB"/>
        </w:rPr>
      </w:pPr>
      <w:r w:rsidRPr="003B37B6">
        <w:rPr>
          <w:rFonts w:eastAsia="Times New Roman" w:cstheme="minorHAnsi"/>
          <w:color w:val="597F31"/>
          <w:lang w:eastAsia="en-GB"/>
        </w:rPr>
        <w:t>National Grid Reference:</w:t>
      </w:r>
      <w:r w:rsidRPr="003B37B6">
        <w:rPr>
          <w:rFonts w:cstheme="minorHAnsi"/>
          <w:color w:val="000000"/>
        </w:rPr>
        <w:t xml:space="preserve"> </w:t>
      </w:r>
      <w:r w:rsidR="00CF0814">
        <w:rPr>
          <w:rFonts w:eastAsia="Times New Roman" w:cstheme="minorHAnsi"/>
          <w:color w:val="000000"/>
          <w:lang w:eastAsia="en-GB"/>
        </w:rPr>
        <w:t>SU 14743 29612</w:t>
      </w:r>
    </w:p>
    <w:p w14:paraId="728637B3" w14:textId="77777777" w:rsidR="000A0A46" w:rsidRPr="00675991" w:rsidRDefault="000A0A46" w:rsidP="000A0A46">
      <w:pPr>
        <w:ind w:left="-300" w:right="-300"/>
        <w:rPr>
          <w:rFonts w:eastAsia="Times New Roman" w:cstheme="minorHAnsi"/>
          <w:lang w:eastAsia="en-GB"/>
        </w:rPr>
      </w:pPr>
    </w:p>
    <w:p w14:paraId="2213D20E" w14:textId="77777777" w:rsidR="000A0A46" w:rsidRDefault="000A0A46" w:rsidP="000A0A46">
      <w:pPr>
        <w:ind w:left="-300" w:right="-300"/>
        <w:rPr>
          <w:rFonts w:ascii="Times New Roman" w:eastAsia="Times New Roman" w:hAnsi="Times New Roman" w:cs="Times New Roman"/>
          <w:lang w:eastAsia="en-GB"/>
        </w:rPr>
      </w:pPr>
    </w:p>
    <w:p w14:paraId="6D6E18A8" w14:textId="75799FE5" w:rsidR="000A0A46" w:rsidRDefault="000A0A46" w:rsidP="000A0A46">
      <w:pPr>
        <w:ind w:left="-300" w:right="-300"/>
        <w:jc w:val="center"/>
        <w:rPr>
          <w:rFonts w:ascii="inherit" w:eastAsia="Times New Roman" w:hAnsi="inherit" w:cs="Times New Roman"/>
          <w:b/>
          <w:bCs/>
          <w:color w:val="555555"/>
          <w:sz w:val="28"/>
          <w:szCs w:val="22"/>
          <w:u w:val="single"/>
          <w:lang w:eastAsia="en-GB"/>
        </w:rPr>
      </w:pPr>
      <w:r>
        <w:rPr>
          <w:rFonts w:ascii="inherit" w:eastAsia="Times New Roman" w:hAnsi="inherit" w:cs="Times New Roman"/>
          <w:b/>
          <w:bCs/>
          <w:color w:val="555555"/>
          <w:sz w:val="28"/>
          <w:szCs w:val="22"/>
          <w:u w:val="single"/>
          <w:lang w:eastAsia="en-GB"/>
        </w:rPr>
        <w:t xml:space="preserve">Site Details </w:t>
      </w:r>
    </w:p>
    <w:p w14:paraId="55F7FF90" w14:textId="77777777" w:rsidR="00600356" w:rsidRDefault="00600356" w:rsidP="000A0A46">
      <w:pPr>
        <w:ind w:left="-300" w:right="-300"/>
        <w:jc w:val="center"/>
        <w:rPr>
          <w:rFonts w:ascii="Times New Roman" w:eastAsia="Times New Roman" w:hAnsi="Times New Roman" w:cs="Times New Roman"/>
          <w:lang w:eastAsia="en-GB"/>
        </w:rPr>
      </w:pPr>
    </w:p>
    <w:p w14:paraId="6C3A7A80" w14:textId="23F6C590" w:rsidR="00B5428E" w:rsidRPr="00FA53D5" w:rsidRDefault="00CF0814" w:rsidP="00B5428E">
      <w:pPr>
        <w:rPr>
          <w:rFonts w:cstheme="minorHAnsi"/>
          <w:color w:val="1A1A1A"/>
          <w:spacing w:val="5"/>
          <w:shd w:val="clear" w:color="auto" w:fill="FFFFFF"/>
        </w:rPr>
      </w:pPr>
      <w:r w:rsidRPr="00FA53D5">
        <w:rPr>
          <w:rFonts w:cstheme="minorHAnsi"/>
          <w:color w:val="1A1A1A"/>
          <w:spacing w:val="5"/>
          <w:shd w:val="clear" w:color="auto" w:fill="FFFFFF"/>
        </w:rPr>
        <w:t>ST ANNE'S STREET 1. 1594 (South Side) Nos 40 &amp; 42 (Salisbury Museum) SU 1429 NE 4/368 28.2.52. II* GV 2. C18 house facing street was largely demolished in C19. Facade of Victorian brick in Tudor style 1863 by John Harding. Part of earlier building survives. 2 storeys and attic. Gable end old tile roof to left with coved cornice. C19 gable with stone coping to right and large but lower gable over Museum entrance, diamond pattern brickwork. Flush framed sashes to surviving C18 part. The Victorian fenestration is stone mullioned and transomed casements. Large 3 centre arched double doors to Museum in moulded stone surround with panelled spandrels, drip mould raised up to contain panel over. The main museum hall has elaborate cast iron roof trusses. Surviving from the earlier horse is a large circular room of 1812. Domed ceiling with elaborate plaster enrichment to walls and coffered soffit of dome. Pilasters articulate walls. The plaster work was carried out by Italian craftsmen who had lived and worked in Salisbury for several generations. One of the original mahogany doors remain, of tall proportions, and 4" thick. The windows and fireplace have been removed, the window openings remain.</w:t>
      </w:r>
      <w:r w:rsidRPr="00FA53D5">
        <w:rPr>
          <w:rFonts w:cstheme="minorHAnsi"/>
          <w:color w:val="1A1A1A"/>
          <w:spacing w:val="5"/>
        </w:rPr>
        <w:br/>
      </w:r>
      <w:r w:rsidRPr="00FA53D5">
        <w:rPr>
          <w:rFonts w:cstheme="minorHAnsi"/>
          <w:color w:val="1A1A1A"/>
          <w:spacing w:val="5"/>
        </w:rPr>
        <w:br/>
      </w:r>
      <w:r w:rsidRPr="00FA53D5">
        <w:rPr>
          <w:rFonts w:cstheme="minorHAnsi"/>
          <w:color w:val="1A1A1A"/>
          <w:spacing w:val="5"/>
          <w:shd w:val="clear" w:color="auto" w:fill="FFFFFF"/>
        </w:rPr>
        <w:t>Nos 32 to 42 (even) form a group.</w:t>
      </w:r>
      <w:r w:rsidRPr="00FA53D5">
        <w:rPr>
          <w:rFonts w:cstheme="minorHAnsi"/>
          <w:color w:val="1A1A1A"/>
          <w:spacing w:val="5"/>
        </w:rPr>
        <w:br/>
      </w:r>
      <w:r w:rsidRPr="00FA53D5">
        <w:rPr>
          <w:rFonts w:cstheme="minorHAnsi"/>
          <w:color w:val="1A1A1A"/>
          <w:spacing w:val="5"/>
        </w:rPr>
        <w:br/>
      </w:r>
      <w:r w:rsidRPr="00FA53D5">
        <w:rPr>
          <w:rFonts w:cstheme="minorHAnsi"/>
          <w:color w:val="1A1A1A"/>
          <w:spacing w:val="5"/>
          <w:shd w:val="clear" w:color="auto" w:fill="FFFFFF"/>
        </w:rPr>
        <w:t>Listing NGR: SU1474329612</w:t>
      </w:r>
    </w:p>
    <w:p w14:paraId="0DCA43A8" w14:textId="77777777" w:rsidR="00CF0814" w:rsidRPr="00675991" w:rsidRDefault="00CF0814" w:rsidP="00B5428E">
      <w:pPr>
        <w:rPr>
          <w:rFonts w:eastAsia="Times New Roman" w:cstheme="minorHAnsi"/>
          <w:lang w:eastAsia="en-GB"/>
        </w:rPr>
      </w:pPr>
    </w:p>
    <w:p w14:paraId="4A3EEF5F" w14:textId="77777777" w:rsidR="000A0A46" w:rsidRDefault="000A0A46" w:rsidP="000A0A46">
      <w:pPr>
        <w:jc w:val="center"/>
        <w:rPr>
          <w:rFonts w:ascii="inherit" w:eastAsia="Times New Roman" w:hAnsi="inherit" w:cs="Times New Roman"/>
          <w:b/>
          <w:bCs/>
          <w:color w:val="555555"/>
          <w:sz w:val="28"/>
          <w:szCs w:val="22"/>
          <w:u w:val="single"/>
          <w:lang w:eastAsia="en-GB"/>
        </w:rPr>
      </w:pPr>
      <w:r>
        <w:rPr>
          <w:rFonts w:ascii="inherit" w:eastAsia="Times New Roman" w:hAnsi="inherit" w:cs="Times New Roman"/>
          <w:b/>
          <w:bCs/>
          <w:color w:val="555555"/>
          <w:sz w:val="28"/>
          <w:szCs w:val="22"/>
          <w:u w:val="single"/>
          <w:lang w:eastAsia="en-GB"/>
        </w:rPr>
        <w:t>Proposed Works</w:t>
      </w:r>
    </w:p>
    <w:p w14:paraId="6B71E6E0" w14:textId="77777777" w:rsidR="000A0A46" w:rsidRPr="00675991" w:rsidRDefault="000A0A46" w:rsidP="000A0A46">
      <w:pPr>
        <w:jc w:val="center"/>
        <w:rPr>
          <w:rFonts w:ascii="Times New Roman" w:eastAsia="Times New Roman" w:hAnsi="Times New Roman" w:cs="Times New Roman"/>
          <w:lang w:eastAsia="en-GB"/>
        </w:rPr>
      </w:pPr>
    </w:p>
    <w:p w14:paraId="0DEB04C2" w14:textId="5554949B" w:rsidR="001B3607" w:rsidRDefault="001B3607" w:rsidP="000A0A46">
      <w:pPr>
        <w:rPr>
          <w:rFonts w:ascii="Calibri" w:eastAsia="Times New Roman" w:hAnsi="Calibri" w:cs="Calibri"/>
          <w:color w:val="000000"/>
          <w:lang w:eastAsia="en-GB"/>
        </w:rPr>
      </w:pPr>
    </w:p>
    <w:p w14:paraId="31304092" w14:textId="79871624" w:rsidR="00E505C3" w:rsidRPr="003B37B6" w:rsidRDefault="00A245F7" w:rsidP="00145BB3">
      <w:pPr>
        <w:rPr>
          <w:rFonts w:eastAsia="Times New Roman" w:cstheme="minorHAnsi"/>
          <w:color w:val="000000"/>
          <w:shd w:val="clear" w:color="auto" w:fill="FFFFFF"/>
          <w:lang w:eastAsia="en-GB"/>
        </w:rPr>
      </w:pPr>
      <w:r w:rsidRPr="00A245F7">
        <w:rPr>
          <w:rFonts w:eastAsia="Times New Roman" w:cstheme="minorHAnsi"/>
          <w:color w:val="000000"/>
          <w:shd w:val="clear" w:color="auto" w:fill="FFFFFF"/>
          <w:lang w:eastAsia="en-GB"/>
        </w:rPr>
        <w:t xml:space="preserve">A new duct will need to be installed; a Basement Box will be fitted on the side of the block. External grade cabling will travel along catenary wire, at a high level to reach the external flats and entrance. A CSP box will be installed near each external flat door, ready for future connection. For the internal flat, invisilight cabling will be used and will run in the crease of </w:t>
      </w:r>
      <w:r w:rsidRPr="00A245F7">
        <w:rPr>
          <w:rFonts w:eastAsia="Times New Roman" w:cstheme="minorHAnsi"/>
          <w:color w:val="000000"/>
          <w:shd w:val="clear" w:color="auto" w:fill="FFFFFF"/>
          <w:lang w:eastAsia="en-GB"/>
        </w:rPr>
        <w:lastRenderedPageBreak/>
        <w:t>the ceiling to reach each flat and in new PVC trunking. A Point of Entry Box will be installed above each flat door.</w:t>
      </w:r>
    </w:p>
    <w:sectPr w:rsidR="00E505C3" w:rsidRPr="003B37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6AD9"/>
    <w:multiLevelType w:val="hybridMultilevel"/>
    <w:tmpl w:val="92F2B5BC"/>
    <w:lvl w:ilvl="0" w:tplc="A69654C6">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4445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757"/>
    <w:rsid w:val="00021FF5"/>
    <w:rsid w:val="000A0A46"/>
    <w:rsid w:val="00122C8B"/>
    <w:rsid w:val="00145BB3"/>
    <w:rsid w:val="001B3607"/>
    <w:rsid w:val="001C484F"/>
    <w:rsid w:val="003B37B6"/>
    <w:rsid w:val="003D443B"/>
    <w:rsid w:val="003D5B34"/>
    <w:rsid w:val="00504518"/>
    <w:rsid w:val="00600356"/>
    <w:rsid w:val="00614B05"/>
    <w:rsid w:val="00664F69"/>
    <w:rsid w:val="006F253E"/>
    <w:rsid w:val="007138E5"/>
    <w:rsid w:val="00726AF5"/>
    <w:rsid w:val="00750FF1"/>
    <w:rsid w:val="00774003"/>
    <w:rsid w:val="007D5FA5"/>
    <w:rsid w:val="007D5FE7"/>
    <w:rsid w:val="00840339"/>
    <w:rsid w:val="00851C71"/>
    <w:rsid w:val="0090276F"/>
    <w:rsid w:val="00952CEC"/>
    <w:rsid w:val="00985490"/>
    <w:rsid w:val="00995C8C"/>
    <w:rsid w:val="009D008B"/>
    <w:rsid w:val="00A245F7"/>
    <w:rsid w:val="00AE4594"/>
    <w:rsid w:val="00B13A8B"/>
    <w:rsid w:val="00B5428E"/>
    <w:rsid w:val="00B54757"/>
    <w:rsid w:val="00B6160F"/>
    <w:rsid w:val="00BA4FA9"/>
    <w:rsid w:val="00BD1937"/>
    <w:rsid w:val="00C845F3"/>
    <w:rsid w:val="00CF0814"/>
    <w:rsid w:val="00E44B14"/>
    <w:rsid w:val="00E505C3"/>
    <w:rsid w:val="00E705F5"/>
    <w:rsid w:val="00E74560"/>
    <w:rsid w:val="00E917E4"/>
    <w:rsid w:val="00EE296B"/>
    <w:rsid w:val="00F146FD"/>
    <w:rsid w:val="00FA53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0B68B97"/>
  <w15:chartTrackingRefBased/>
  <w15:docId w15:val="{394982BF-C583-624E-8B7A-59B059A7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A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4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1F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48630">
      <w:bodyDiv w:val="1"/>
      <w:marLeft w:val="0"/>
      <w:marRight w:val="0"/>
      <w:marTop w:val="0"/>
      <w:marBottom w:val="0"/>
      <w:divBdr>
        <w:top w:val="none" w:sz="0" w:space="0" w:color="auto"/>
        <w:left w:val="none" w:sz="0" w:space="0" w:color="auto"/>
        <w:bottom w:val="none" w:sz="0" w:space="0" w:color="auto"/>
        <w:right w:val="none" w:sz="0" w:space="0" w:color="auto"/>
      </w:divBdr>
    </w:div>
    <w:div w:id="326830710">
      <w:bodyDiv w:val="1"/>
      <w:marLeft w:val="0"/>
      <w:marRight w:val="0"/>
      <w:marTop w:val="0"/>
      <w:marBottom w:val="0"/>
      <w:divBdr>
        <w:top w:val="none" w:sz="0" w:space="0" w:color="auto"/>
        <w:left w:val="none" w:sz="0" w:space="0" w:color="auto"/>
        <w:bottom w:val="none" w:sz="0" w:space="0" w:color="auto"/>
        <w:right w:val="none" w:sz="0" w:space="0" w:color="auto"/>
      </w:divBdr>
      <w:divsChild>
        <w:div w:id="2029670684">
          <w:marLeft w:val="-150"/>
          <w:marRight w:val="-150"/>
          <w:marTop w:val="0"/>
          <w:marBottom w:val="300"/>
          <w:divBdr>
            <w:top w:val="none" w:sz="0" w:space="0" w:color="auto"/>
            <w:left w:val="none" w:sz="0" w:space="0" w:color="auto"/>
            <w:bottom w:val="none" w:sz="0" w:space="0" w:color="auto"/>
            <w:right w:val="none" w:sz="0" w:space="0" w:color="auto"/>
          </w:divBdr>
          <w:divsChild>
            <w:div w:id="1427117444">
              <w:marLeft w:val="0"/>
              <w:marRight w:val="0"/>
              <w:marTop w:val="0"/>
              <w:marBottom w:val="0"/>
              <w:divBdr>
                <w:top w:val="none" w:sz="0" w:space="0" w:color="auto"/>
                <w:left w:val="none" w:sz="0" w:space="0" w:color="auto"/>
                <w:bottom w:val="none" w:sz="0" w:space="0" w:color="auto"/>
                <w:right w:val="none" w:sz="0" w:space="0" w:color="auto"/>
              </w:divBdr>
            </w:div>
          </w:divsChild>
        </w:div>
        <w:div w:id="642925169">
          <w:marLeft w:val="-150"/>
          <w:marRight w:val="-150"/>
          <w:marTop w:val="0"/>
          <w:marBottom w:val="300"/>
          <w:divBdr>
            <w:top w:val="none" w:sz="0" w:space="0" w:color="auto"/>
            <w:left w:val="none" w:sz="0" w:space="0" w:color="auto"/>
            <w:bottom w:val="none" w:sz="0" w:space="0" w:color="auto"/>
            <w:right w:val="none" w:sz="0" w:space="0" w:color="auto"/>
          </w:divBdr>
          <w:divsChild>
            <w:div w:id="78840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609429">
      <w:bodyDiv w:val="1"/>
      <w:marLeft w:val="0"/>
      <w:marRight w:val="0"/>
      <w:marTop w:val="0"/>
      <w:marBottom w:val="0"/>
      <w:divBdr>
        <w:top w:val="none" w:sz="0" w:space="0" w:color="auto"/>
        <w:left w:val="none" w:sz="0" w:space="0" w:color="auto"/>
        <w:bottom w:val="none" w:sz="0" w:space="0" w:color="auto"/>
        <w:right w:val="none" w:sz="0" w:space="0" w:color="auto"/>
      </w:divBdr>
    </w:div>
    <w:div w:id="1427116357">
      <w:bodyDiv w:val="1"/>
      <w:marLeft w:val="0"/>
      <w:marRight w:val="0"/>
      <w:marTop w:val="0"/>
      <w:marBottom w:val="0"/>
      <w:divBdr>
        <w:top w:val="none" w:sz="0" w:space="0" w:color="auto"/>
        <w:left w:val="none" w:sz="0" w:space="0" w:color="auto"/>
        <w:bottom w:val="none" w:sz="0" w:space="0" w:color="auto"/>
        <w:right w:val="none" w:sz="0" w:space="0" w:color="auto"/>
      </w:divBdr>
    </w:div>
    <w:div w:id="1678652181">
      <w:bodyDiv w:val="1"/>
      <w:marLeft w:val="0"/>
      <w:marRight w:val="0"/>
      <w:marTop w:val="0"/>
      <w:marBottom w:val="0"/>
      <w:divBdr>
        <w:top w:val="none" w:sz="0" w:space="0" w:color="auto"/>
        <w:left w:val="none" w:sz="0" w:space="0" w:color="auto"/>
        <w:bottom w:val="none" w:sz="0" w:space="0" w:color="auto"/>
        <w:right w:val="none" w:sz="0" w:space="0" w:color="auto"/>
      </w:divBdr>
      <w:divsChild>
        <w:div w:id="29040803">
          <w:marLeft w:val="0"/>
          <w:marRight w:val="0"/>
          <w:marTop w:val="0"/>
          <w:marBottom w:val="0"/>
          <w:divBdr>
            <w:top w:val="none" w:sz="0" w:space="0" w:color="auto"/>
            <w:left w:val="none" w:sz="0" w:space="0" w:color="auto"/>
            <w:bottom w:val="none" w:sz="0" w:space="0" w:color="auto"/>
            <w:right w:val="none" w:sz="0" w:space="0" w:color="auto"/>
          </w:divBdr>
        </w:div>
        <w:div w:id="37770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C709BCDB25984BB65FD69A6358CB73" ma:contentTypeVersion="13" ma:contentTypeDescription="Create a new document." ma:contentTypeScope="" ma:versionID="84018939d93d64986261c7683e699800">
  <xsd:schema xmlns:xsd="http://www.w3.org/2001/XMLSchema" xmlns:xs="http://www.w3.org/2001/XMLSchema" xmlns:p="http://schemas.microsoft.com/office/2006/metadata/properties" xmlns:ns2="d7dc3b26-f860-40cb-89f4-2814c7bae57a" xmlns:ns3="10c764ca-6755-48d4-961e-bfb2a44d4508" targetNamespace="http://schemas.microsoft.com/office/2006/metadata/properties" ma:root="true" ma:fieldsID="e2b415f2afab40559d32334dbc02fe62" ns2:_="" ns3:_="">
    <xsd:import namespace="d7dc3b26-f860-40cb-89f4-2814c7bae57a"/>
    <xsd:import namespace="10c764ca-6755-48d4-961e-bfb2a44d45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c3b26-f860-40cb-89f4-2814c7bae57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c764ca-6755-48d4-961e-bfb2a44d45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E4B629-7750-4C1B-85E7-4D537E242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c3b26-f860-40cb-89f4-2814c7bae57a"/>
    <ds:schemaRef ds:uri="10c764ca-6755-48d4-961e-bfb2a44d4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B25EB5-A1B9-43DC-BBAF-3BD27130BC80}">
  <ds:schemaRefs>
    <ds:schemaRef ds:uri="http://schemas.microsoft.com/sharepoint/v3/contenttype/forms"/>
  </ds:schemaRefs>
</ds:datastoreItem>
</file>

<file path=customXml/itemProps3.xml><?xml version="1.0" encoding="utf-8"?>
<ds:datastoreItem xmlns:ds="http://schemas.openxmlformats.org/officeDocument/2006/customXml" ds:itemID="{C50E52F9-F188-4EDC-BD91-1E8FD19D72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 Popa</dc:creator>
  <cp:keywords/>
  <dc:description/>
  <cp:lastModifiedBy>Ioana Popa</cp:lastModifiedBy>
  <cp:revision>3</cp:revision>
  <dcterms:created xsi:type="dcterms:W3CDTF">2025-12-23T13:57:00Z</dcterms:created>
  <dcterms:modified xsi:type="dcterms:W3CDTF">2026-01-15T15:04:00Z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0x01010038C709BCDB25984BB65FD69A6358CB73</vt:lpwstr>
  </property>
</Properties>
</file>