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3CFCADFC"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961EBB">
        <w:rPr>
          <w:rFonts w:ascii="Arial" w:eastAsia="Times New Roman" w:hAnsi="Arial" w:cs="Arial"/>
          <w:b/>
          <w:bCs/>
          <w:kern w:val="0"/>
          <w:sz w:val="28"/>
          <w:szCs w:val="28"/>
          <w:lang w:eastAsia="en-GB"/>
          <w14:ligatures w14:val="none"/>
        </w:rPr>
        <w:t xml:space="preserve">A NON-MATERIAL AMENDMENT </w:t>
      </w:r>
    </w:p>
    <w:p w14:paraId="51CDFF0F" w14:textId="50F44145" w:rsidR="00097010" w:rsidRDefault="00FA294A" w:rsidP="00097010">
      <w:pPr>
        <w:spacing w:after="0" w:line="276" w:lineRule="auto"/>
        <w:jc w:val="center"/>
        <w:rPr>
          <w:rFonts w:ascii="Arial" w:eastAsia="Times New Roman" w:hAnsi="Arial" w:cs="Arial"/>
          <w:b/>
          <w:bCs/>
          <w:kern w:val="0"/>
          <w:sz w:val="28"/>
          <w:szCs w:val="28"/>
          <w:lang w:eastAsia="en-GB"/>
          <w14:ligatures w14:val="none"/>
        </w:rPr>
      </w:pPr>
      <w:r>
        <w:rPr>
          <w:rFonts w:ascii="Arial" w:eastAsia="Times New Roman" w:hAnsi="Arial" w:cs="Arial"/>
          <w:b/>
          <w:bCs/>
          <w:kern w:val="0"/>
          <w:sz w:val="28"/>
          <w:szCs w:val="28"/>
          <w:lang w:eastAsia="en-GB"/>
          <w14:ligatures w14:val="none"/>
        </w:rPr>
        <w:t>CASE OFFICER</w:t>
      </w:r>
      <w:r w:rsidR="00097010" w:rsidRPr="00097010">
        <w:rPr>
          <w:rFonts w:ascii="Arial" w:eastAsia="Times New Roman" w:hAnsi="Arial" w:cs="Arial"/>
          <w:b/>
          <w:bCs/>
          <w:kern w:val="0"/>
          <w:sz w:val="28"/>
          <w:szCs w:val="28"/>
          <w:lang w:eastAsia="en-GB"/>
          <w14:ligatures w14:val="none"/>
        </w:rPr>
        <w:t xml:space="preserve">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FA0199" w14:paraId="73E59CFB" w14:textId="77777777" w:rsidTr="00FA0199">
        <w:trPr>
          <w:trHeight w:hRule="exact" w:val="20"/>
        </w:trPr>
        <w:tc>
          <w:tcPr>
            <w:tcW w:w="3681" w:type="dxa"/>
            <w:tcBorders>
              <w:top w:val="nil"/>
              <w:left w:val="nil"/>
              <w:bottom w:val="nil"/>
              <w:right w:val="nil"/>
            </w:tcBorders>
          </w:tcPr>
          <w:p w14:paraId="1A5F08D5" w14:textId="77777777" w:rsidR="00FA0199" w:rsidRDefault="00FA0199">
            <w:pPr>
              <w:rPr>
                <w:sz w:val="2"/>
              </w:rPr>
            </w:pPr>
            <w:bookmarkStart w:id="0" w:name="_73663b89_100d_4fc2_93c6_da1580a334bd"/>
            <w:bookmarkStart w:id="1" w:name="_dff99c1e_79ad_4052_a79f_31eec0cd396f"/>
            <w:bookmarkEnd w:id="0"/>
          </w:p>
        </w:tc>
        <w:tc>
          <w:tcPr>
            <w:tcW w:w="5335" w:type="dxa"/>
            <w:tcBorders>
              <w:top w:val="nil"/>
              <w:left w:val="nil"/>
              <w:bottom w:val="nil"/>
              <w:right w:val="nil"/>
            </w:tcBorders>
          </w:tcPr>
          <w:p w14:paraId="4AE2A520" w14:textId="77777777" w:rsidR="00FA0199" w:rsidRDefault="00FA0199">
            <w:pPr>
              <w:rPr>
                <w:sz w:val="2"/>
              </w:rPr>
            </w:pPr>
          </w:p>
        </w:tc>
      </w:tr>
      <w:tr w:rsidR="00FA0199" w14:paraId="2E3D4570" w14:textId="77777777" w:rsidTr="00FA0199">
        <w:tc>
          <w:tcPr>
            <w:tcW w:w="3681" w:type="dxa"/>
          </w:tcPr>
          <w:p w14:paraId="4AC439A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4E487DE" w14:textId="4A4F68ED"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PL/2025/09929</w:t>
            </w:r>
          </w:p>
        </w:tc>
      </w:tr>
      <w:tr w:rsidR="00FA0199" w14:paraId="62008ED2" w14:textId="77777777" w:rsidTr="00FA0199">
        <w:tc>
          <w:tcPr>
            <w:tcW w:w="3681" w:type="dxa"/>
          </w:tcPr>
          <w:p w14:paraId="7F9DA1D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5D56B23C" w14:textId="1325AF29" w:rsidR="00FA0199" w:rsidRDefault="00A9402F"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NON-MATERIAL AMENDMENT</w:t>
            </w:r>
          </w:p>
        </w:tc>
      </w:tr>
      <w:tr w:rsidR="00FA0199" w14:paraId="67473F78" w14:textId="77777777" w:rsidTr="00FA0199">
        <w:tc>
          <w:tcPr>
            <w:tcW w:w="3681" w:type="dxa"/>
          </w:tcPr>
          <w:p w14:paraId="4A740520"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FF5799C" w14:textId="63041A8B"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Hospital Of St John, Newtown, Heytesbury, BA12 0HW</w:t>
            </w:r>
          </w:p>
        </w:tc>
      </w:tr>
      <w:tr w:rsidR="00FA0199" w14:paraId="03273C5A" w14:textId="77777777" w:rsidTr="00FA0199">
        <w:tc>
          <w:tcPr>
            <w:tcW w:w="3681" w:type="dxa"/>
          </w:tcPr>
          <w:p w14:paraId="335ACAB7"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D1FAC71" w14:textId="5F839C10" w:rsidR="00FA0199" w:rsidRDefault="00D36C09" w:rsidP="00A714D0">
            <w:pPr>
              <w:spacing w:before="100" w:beforeAutospacing="1" w:after="100" w:afterAutospacing="1" w:line="276" w:lineRule="auto"/>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Non Material Amendment to W/04/02439/FUL - Replacement of existing underground sewage treatment plant</w:t>
            </w:r>
          </w:p>
        </w:tc>
      </w:tr>
      <w:tr w:rsidR="00FA0199" w14:paraId="572D5D2E" w14:textId="77777777" w:rsidTr="00FA0199">
        <w:tc>
          <w:tcPr>
            <w:tcW w:w="3681" w:type="dxa"/>
          </w:tcPr>
          <w:p w14:paraId="1342FF3F" w14:textId="77777777" w:rsidR="00FA0199" w:rsidRDefault="00FA0199" w:rsidP="00A714D0">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E6DD911" w14:textId="37FE7C7F" w:rsidR="00FA0199" w:rsidRDefault="00FA0199" w:rsidP="00A714D0">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 xml:space="preserve">That </w:t>
            </w:r>
            <w:r>
              <w:rPr>
                <w:rFonts w:ascii="Arial" w:eastAsia="Times New Roman" w:hAnsi="Arial" w:cs="Arial"/>
                <w:b/>
                <w:bCs/>
                <w:kern w:val="0"/>
                <w:sz w:val="22"/>
                <w:szCs w:val="22"/>
                <w:lang w:eastAsia="en-GB"/>
                <w14:ligatures w14:val="none"/>
              </w:rPr>
              <w:t>the non-material amendment</w:t>
            </w:r>
            <w:r w:rsidRPr="00F7609E">
              <w:rPr>
                <w:rFonts w:ascii="Arial" w:eastAsia="Times New Roman" w:hAnsi="Arial" w:cs="Arial"/>
                <w:b/>
                <w:bCs/>
                <w:kern w:val="0"/>
                <w:sz w:val="22"/>
                <w:szCs w:val="22"/>
                <w:lang w:eastAsia="en-GB"/>
                <w14:ligatures w14:val="none"/>
              </w:rPr>
              <w:t xml:space="preserve"> be </w:t>
            </w:r>
            <w:r w:rsidR="00F04591">
              <w:rPr>
                <w:rFonts w:ascii="Arial" w:eastAsia="Times New Roman" w:hAnsi="Arial" w:cs="Arial"/>
                <w:b/>
                <w:bCs/>
                <w:kern w:val="0"/>
                <w:sz w:val="22"/>
                <w:szCs w:val="22"/>
                <w:lang w:eastAsia="en-GB"/>
                <w14:ligatures w14:val="none"/>
              </w:rPr>
              <w:t>REFUSED</w:t>
            </w:r>
          </w:p>
        </w:tc>
      </w:tr>
      <w:bookmarkEnd w:id="1"/>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6AFB7992" w14:textId="77777777" w:rsidR="00683C17"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p>
    <w:p w14:paraId="3784A32A" w14:textId="269987CD" w:rsidR="00F7609E" w:rsidRPr="00F7609E" w:rsidRDefault="00F7609E" w:rsidP="002179F8">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39BD32C0" w14:textId="77777777" w:rsidR="00683C17" w:rsidRDefault="00683C17" w:rsidP="002179F8">
      <w:pPr>
        <w:spacing w:after="0" w:line="276" w:lineRule="auto"/>
        <w:jc w:val="both"/>
        <w:rPr>
          <w:rFonts w:ascii="Arial" w:eastAsia="Times New Roman" w:hAnsi="Arial" w:cs="Arial"/>
          <w:color w:val="FF0000"/>
          <w:kern w:val="0"/>
          <w:sz w:val="22"/>
          <w:szCs w:val="22"/>
          <w:lang w:eastAsia="en-GB"/>
          <w14:ligatures w14:val="none"/>
        </w:rPr>
      </w:pPr>
    </w:p>
    <w:p w14:paraId="0E03D2EB" w14:textId="38FAD733" w:rsidR="00683C17" w:rsidRDefault="00692448" w:rsidP="002179F8">
      <w:pPr>
        <w:spacing w:after="0" w:line="276" w:lineRule="auto"/>
        <w:jc w:val="both"/>
        <w:outlineLvl w:val="2"/>
        <w:rPr>
          <w:rFonts w:ascii="Arial" w:eastAsia="Times New Roman" w:hAnsi="Arial" w:cs="Arial"/>
          <w:kern w:val="0"/>
          <w:sz w:val="22"/>
          <w:szCs w:val="22"/>
          <w:lang w:eastAsia="en-GB"/>
          <w14:ligatures w14:val="none"/>
        </w:rPr>
      </w:pPr>
      <w:r w:rsidRPr="00D35EAC">
        <w:rPr>
          <w:rFonts w:ascii="Arial" w:eastAsia="Times New Roman" w:hAnsi="Arial" w:cs="Arial"/>
          <w:kern w:val="0"/>
          <w:sz w:val="22"/>
          <w:szCs w:val="22"/>
          <w:lang w:eastAsia="en-GB"/>
          <w14:ligatures w14:val="none"/>
        </w:rPr>
        <w:t>The proposal seeks to add a ‘plans list’ condition to the a</w:t>
      </w:r>
      <w:r w:rsidR="00A65B2E" w:rsidRPr="00D35EAC">
        <w:rPr>
          <w:rFonts w:ascii="Arial" w:eastAsia="Times New Roman" w:hAnsi="Arial" w:cs="Arial"/>
          <w:kern w:val="0"/>
          <w:sz w:val="22"/>
          <w:szCs w:val="22"/>
          <w:lang w:eastAsia="en-GB"/>
          <w14:ligatures w14:val="none"/>
        </w:rPr>
        <w:t>pproved application W/04/02439/FUL</w:t>
      </w:r>
      <w:r w:rsidR="00D35EAC" w:rsidRPr="00D35EAC">
        <w:rPr>
          <w:rFonts w:ascii="Arial" w:eastAsia="Times New Roman" w:hAnsi="Arial" w:cs="Arial"/>
          <w:kern w:val="0"/>
          <w:sz w:val="22"/>
          <w:szCs w:val="22"/>
          <w:lang w:eastAsia="en-GB"/>
          <w14:ligatures w14:val="none"/>
        </w:rPr>
        <w:t xml:space="preserve"> which was given permission on 17 February 2005. The permission was granted with one condition – the 5 year time limit.</w:t>
      </w:r>
      <w:r w:rsidR="0021760A">
        <w:rPr>
          <w:rFonts w:ascii="Arial" w:eastAsia="Times New Roman" w:hAnsi="Arial" w:cs="Arial"/>
          <w:kern w:val="0"/>
          <w:sz w:val="22"/>
          <w:szCs w:val="22"/>
          <w:lang w:eastAsia="en-GB"/>
          <w14:ligatures w14:val="none"/>
        </w:rPr>
        <w:t xml:space="preserve"> </w:t>
      </w:r>
    </w:p>
    <w:p w14:paraId="26D16674" w14:textId="77777777" w:rsidR="0021760A" w:rsidRDefault="0021760A" w:rsidP="002179F8">
      <w:pPr>
        <w:spacing w:after="0" w:line="276" w:lineRule="auto"/>
        <w:jc w:val="both"/>
        <w:outlineLvl w:val="2"/>
        <w:rPr>
          <w:rFonts w:ascii="Arial" w:eastAsia="Times New Roman" w:hAnsi="Arial" w:cs="Arial"/>
          <w:kern w:val="0"/>
          <w:sz w:val="22"/>
          <w:szCs w:val="22"/>
          <w:lang w:eastAsia="en-GB"/>
          <w14:ligatures w14:val="none"/>
        </w:rPr>
      </w:pPr>
    </w:p>
    <w:p w14:paraId="1AD59FD4" w14:textId="6D8021B5" w:rsidR="0021760A" w:rsidRDefault="0021760A" w:rsidP="002179F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applicant’s agent has confirmed on 8 </w:t>
      </w:r>
      <w:r w:rsidR="00595CE4">
        <w:rPr>
          <w:rFonts w:ascii="Arial" w:eastAsia="Times New Roman" w:hAnsi="Arial" w:cs="Arial"/>
          <w:kern w:val="0"/>
          <w:sz w:val="22"/>
          <w:szCs w:val="22"/>
          <w:lang w:eastAsia="en-GB"/>
          <w14:ligatures w14:val="none"/>
        </w:rPr>
        <w:t>January</w:t>
      </w:r>
      <w:r>
        <w:rPr>
          <w:rFonts w:ascii="Arial" w:eastAsia="Times New Roman" w:hAnsi="Arial" w:cs="Arial"/>
          <w:kern w:val="0"/>
          <w:sz w:val="22"/>
          <w:szCs w:val="22"/>
          <w:lang w:eastAsia="en-GB"/>
          <w14:ligatures w14:val="none"/>
        </w:rPr>
        <w:t xml:space="preserve"> 2026 that the works were carried out within the </w:t>
      </w:r>
      <w:r w:rsidR="00A130EC">
        <w:rPr>
          <w:rFonts w:ascii="Arial" w:eastAsia="Times New Roman" w:hAnsi="Arial" w:cs="Arial"/>
          <w:kern w:val="0"/>
          <w:sz w:val="22"/>
          <w:szCs w:val="22"/>
          <w:lang w:eastAsia="en-GB"/>
          <w14:ligatures w14:val="none"/>
        </w:rPr>
        <w:t>5-year</w:t>
      </w:r>
      <w:r w:rsidR="00595CE4">
        <w:rPr>
          <w:rFonts w:ascii="Arial" w:eastAsia="Times New Roman" w:hAnsi="Arial" w:cs="Arial"/>
          <w:kern w:val="0"/>
          <w:sz w:val="22"/>
          <w:szCs w:val="22"/>
          <w:lang w:eastAsia="en-GB"/>
          <w14:ligatures w14:val="none"/>
        </w:rPr>
        <w:t xml:space="preserve"> time limit.</w:t>
      </w:r>
      <w:r w:rsidR="00A130EC">
        <w:rPr>
          <w:rFonts w:ascii="Arial" w:eastAsia="Times New Roman" w:hAnsi="Arial" w:cs="Arial"/>
          <w:kern w:val="0"/>
          <w:sz w:val="22"/>
          <w:szCs w:val="22"/>
          <w:lang w:eastAsia="en-GB"/>
          <w14:ligatures w14:val="none"/>
        </w:rPr>
        <w:t xml:space="preserve"> </w:t>
      </w:r>
      <w:r w:rsidR="000379D1" w:rsidRPr="006E7A49">
        <w:rPr>
          <w:rFonts w:ascii="Arial" w:eastAsia="Times New Roman" w:hAnsi="Arial" w:cs="Arial"/>
          <w:kern w:val="0"/>
          <w:sz w:val="22"/>
          <w:szCs w:val="22"/>
          <w:lang w:eastAsia="en-GB"/>
          <w14:ligatures w14:val="none"/>
        </w:rPr>
        <w:t>However, it is worthy of note that no Certificate of Lawful Existing Development has been applied for or issued.</w:t>
      </w:r>
    </w:p>
    <w:p w14:paraId="4ADF94B7" w14:textId="77777777" w:rsidR="00D35EAC" w:rsidRDefault="00D35EAC" w:rsidP="002179F8">
      <w:pPr>
        <w:spacing w:after="0" w:line="276" w:lineRule="auto"/>
        <w:jc w:val="both"/>
        <w:outlineLvl w:val="2"/>
        <w:rPr>
          <w:rFonts w:ascii="Arial" w:eastAsia="Times New Roman" w:hAnsi="Arial" w:cs="Arial"/>
          <w:kern w:val="0"/>
          <w:sz w:val="22"/>
          <w:szCs w:val="22"/>
          <w:lang w:eastAsia="en-GB"/>
          <w14:ligatures w14:val="none"/>
        </w:rPr>
      </w:pPr>
    </w:p>
    <w:p w14:paraId="3B3B02F3" w14:textId="2768B83B" w:rsidR="00D35EAC" w:rsidRPr="00D35EAC" w:rsidRDefault="00D35EAC" w:rsidP="002179F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approved plans would be those </w:t>
      </w:r>
      <w:r w:rsidR="00487BBF">
        <w:rPr>
          <w:rFonts w:ascii="Arial" w:eastAsia="Times New Roman" w:hAnsi="Arial" w:cs="Arial"/>
          <w:kern w:val="0"/>
          <w:sz w:val="22"/>
          <w:szCs w:val="22"/>
          <w:lang w:eastAsia="en-GB"/>
          <w14:ligatures w14:val="none"/>
        </w:rPr>
        <w:t>to which application W/04/02439/FUL was determined</w:t>
      </w:r>
      <w:r w:rsidR="00595CE4">
        <w:rPr>
          <w:rFonts w:ascii="Arial" w:eastAsia="Times New Roman" w:hAnsi="Arial" w:cs="Arial"/>
          <w:kern w:val="0"/>
          <w:sz w:val="22"/>
          <w:szCs w:val="22"/>
          <w:lang w:eastAsia="en-GB"/>
          <w14:ligatures w14:val="none"/>
        </w:rPr>
        <w:t xml:space="preserve"> (and already implemented)</w:t>
      </w:r>
      <w:r w:rsidR="00487BBF">
        <w:rPr>
          <w:rFonts w:ascii="Arial" w:eastAsia="Times New Roman" w:hAnsi="Arial" w:cs="Arial"/>
          <w:kern w:val="0"/>
          <w:sz w:val="22"/>
          <w:szCs w:val="22"/>
          <w:lang w:eastAsia="en-GB"/>
          <w14:ligatures w14:val="none"/>
        </w:rPr>
        <w:t>.</w:t>
      </w:r>
    </w:p>
    <w:p w14:paraId="6D3CDEAA" w14:textId="77777777" w:rsidR="00692448" w:rsidRDefault="00692448" w:rsidP="002179F8">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Pr="00F7609E" w:rsidRDefault="00F7609E" w:rsidP="002179F8">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PLANNING HISTORY</w:t>
      </w:r>
    </w:p>
    <w:p w14:paraId="30B8DE30" w14:textId="77777777" w:rsidR="0093720E" w:rsidRDefault="0093720E" w:rsidP="002179F8">
      <w:pPr>
        <w:spacing w:after="0" w:line="276" w:lineRule="auto"/>
        <w:jc w:val="both"/>
        <w:rPr>
          <w:rFonts w:ascii="Arial" w:eastAsia="Times New Roman" w:hAnsi="Arial" w:cs="Arial"/>
          <w:color w:val="FF0000"/>
          <w:kern w:val="0"/>
          <w:sz w:val="22"/>
          <w:szCs w:val="22"/>
          <w:lang w:eastAsia="en-GB"/>
          <w14:ligatures w14:val="none"/>
        </w:rPr>
      </w:pPr>
    </w:p>
    <w:p w14:paraId="7C7BC40B" w14:textId="67C38AE4" w:rsidR="00340D3C" w:rsidRPr="00A47189" w:rsidRDefault="00340D3C" w:rsidP="002179F8">
      <w:pPr>
        <w:spacing w:after="0" w:line="276" w:lineRule="auto"/>
        <w:jc w:val="both"/>
        <w:rPr>
          <w:rFonts w:ascii="Arial" w:eastAsia="Times New Roman" w:hAnsi="Arial" w:cs="Arial"/>
          <w:kern w:val="0"/>
          <w:sz w:val="22"/>
          <w:szCs w:val="22"/>
          <w:lang w:eastAsia="en-GB"/>
          <w14:ligatures w14:val="none"/>
        </w:rPr>
      </w:pPr>
      <w:r w:rsidRPr="00A47189">
        <w:rPr>
          <w:rFonts w:ascii="Arial" w:eastAsia="Times New Roman" w:hAnsi="Arial" w:cs="Arial"/>
          <w:kern w:val="0"/>
          <w:sz w:val="22"/>
          <w:szCs w:val="22"/>
          <w:lang w:eastAsia="en-GB"/>
          <w14:ligatures w14:val="none"/>
        </w:rPr>
        <w:t xml:space="preserve">W/04/02439/FUL - Replacement of existing underground sewage treatment plant – Approved with conditions </w:t>
      </w:r>
      <w:r w:rsidR="006D08B0" w:rsidRPr="00A47189">
        <w:rPr>
          <w:rFonts w:ascii="Arial" w:eastAsia="Times New Roman" w:hAnsi="Arial" w:cs="Arial"/>
          <w:kern w:val="0"/>
          <w:sz w:val="22"/>
          <w:szCs w:val="22"/>
          <w:lang w:eastAsia="en-GB"/>
          <w14:ligatures w14:val="none"/>
        </w:rPr>
        <w:t>– 17 February 2005</w:t>
      </w:r>
    </w:p>
    <w:p w14:paraId="72FD3E84" w14:textId="77777777" w:rsidR="00340D3C" w:rsidRDefault="00340D3C" w:rsidP="002179F8">
      <w:pPr>
        <w:spacing w:after="0" w:line="276" w:lineRule="auto"/>
        <w:jc w:val="both"/>
        <w:rPr>
          <w:rFonts w:ascii="Arial" w:eastAsia="Times New Roman" w:hAnsi="Arial" w:cs="Arial"/>
          <w:color w:val="FF0000"/>
          <w:kern w:val="0"/>
          <w:sz w:val="22"/>
          <w:szCs w:val="22"/>
          <w:lang w:eastAsia="en-GB"/>
          <w14:ligatures w14:val="none"/>
        </w:rPr>
      </w:pPr>
    </w:p>
    <w:p w14:paraId="605D06D0" w14:textId="10EFD6F8" w:rsidR="00683C17" w:rsidRDefault="00F7609E" w:rsidP="002179F8">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RELEVANT LEGISLATION</w:t>
      </w:r>
      <w:r w:rsidR="00747CBE">
        <w:rPr>
          <w:rFonts w:ascii="Arial" w:eastAsia="Times New Roman" w:hAnsi="Arial" w:cs="Arial"/>
          <w:b/>
          <w:bCs/>
          <w:kern w:val="0"/>
          <w:sz w:val="22"/>
          <w:szCs w:val="22"/>
          <w:lang w:eastAsia="en-GB"/>
          <w14:ligatures w14:val="none"/>
        </w:rPr>
        <w:t xml:space="preserve"> AND GUIDANCE </w:t>
      </w:r>
    </w:p>
    <w:p w14:paraId="710985B2" w14:textId="77777777" w:rsidR="005F10B2" w:rsidRPr="00EC3B17" w:rsidRDefault="005F10B2"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71AA958A" w14:textId="5564EC2A" w:rsidR="00EC3B17" w:rsidRDefault="00EC3B17"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Town and Country Planning Act 1990 (as amended)</w:t>
      </w:r>
      <w:r>
        <w:rPr>
          <w:rFonts w:ascii="Arial" w:eastAsia="Times New Roman" w:hAnsi="Arial" w:cs="Arial"/>
          <w:color w:val="000000" w:themeColor="text1"/>
          <w:kern w:val="0"/>
          <w:sz w:val="22"/>
          <w:szCs w:val="22"/>
          <w:lang w:eastAsia="en-GB"/>
          <w14:ligatures w14:val="none"/>
        </w:rPr>
        <w:t>:</w:t>
      </w:r>
    </w:p>
    <w:p w14:paraId="6F323D41" w14:textId="77777777" w:rsidR="00A47189" w:rsidRPr="00EC3B17" w:rsidRDefault="00A47189"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3837CD63" w14:textId="77777777" w:rsidR="00EC3B17" w:rsidRPr="00EC3B17"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Section 96A: This section provides the legal basis for non-material amendments to an existing planning permission. It allows Local Planning Authorities (LPAs) to make changes to a planning permission without the need for a new application, provided that the changes are considered to be "non-material."</w:t>
      </w:r>
    </w:p>
    <w:p w14:paraId="173E58F2" w14:textId="4FCF2B5A" w:rsidR="0093720E" w:rsidRDefault="00EC3B17" w:rsidP="002179F8">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C3B17">
        <w:rPr>
          <w:rFonts w:ascii="Arial" w:eastAsia="Times New Roman" w:hAnsi="Arial" w:cs="Arial"/>
          <w:color w:val="000000" w:themeColor="text1"/>
          <w:kern w:val="0"/>
          <w:sz w:val="22"/>
          <w:szCs w:val="22"/>
          <w:lang w:eastAsia="en-GB"/>
          <w14:ligatures w14:val="none"/>
        </w:rPr>
        <w:t>The Act does not define "non-material," and it is at the discretion of the LPA to determine whether a proposed amendment qualifies as such, considering the specific context of the development and its impacts.</w:t>
      </w:r>
    </w:p>
    <w:p w14:paraId="3FD76DEE" w14:textId="77777777" w:rsidR="0007377C" w:rsidRDefault="0007377C" w:rsidP="002179F8">
      <w:pPr>
        <w:spacing w:after="0" w:line="276" w:lineRule="auto"/>
        <w:jc w:val="both"/>
        <w:rPr>
          <w:rFonts w:ascii="Arial" w:eastAsia="Times New Roman" w:hAnsi="Arial" w:cs="Arial"/>
          <w:b/>
          <w:bCs/>
          <w:color w:val="FF0000"/>
          <w:kern w:val="0"/>
          <w:sz w:val="22"/>
          <w:szCs w:val="22"/>
          <w:lang w:eastAsia="en-GB"/>
          <w14:ligatures w14:val="none"/>
        </w:rPr>
      </w:pPr>
    </w:p>
    <w:p w14:paraId="362ABBA8" w14:textId="129C1D33" w:rsidR="00AA4581" w:rsidRDefault="00AA4581" w:rsidP="002179F8">
      <w:pPr>
        <w:spacing w:after="0" w:line="276" w:lineRule="auto"/>
        <w:jc w:val="both"/>
        <w:rPr>
          <w:rFonts w:ascii="Arial" w:eastAsia="Times New Roman" w:hAnsi="Arial" w:cs="Arial"/>
          <w:b/>
          <w:bCs/>
          <w:kern w:val="0"/>
          <w:sz w:val="22"/>
          <w:szCs w:val="22"/>
          <w:lang w:eastAsia="en-GB"/>
          <w14:ligatures w14:val="none"/>
        </w:rPr>
      </w:pPr>
      <w:r w:rsidRPr="00B0775D">
        <w:rPr>
          <w:rFonts w:ascii="Arial" w:eastAsia="Times New Roman" w:hAnsi="Arial" w:cs="Arial"/>
          <w:b/>
          <w:bCs/>
          <w:kern w:val="0"/>
          <w:sz w:val="22"/>
          <w:szCs w:val="22"/>
          <w:lang w:eastAsia="en-GB"/>
          <w14:ligatures w14:val="none"/>
        </w:rPr>
        <w:t>CONSULTATION</w:t>
      </w:r>
    </w:p>
    <w:p w14:paraId="280F54AE" w14:textId="77777777" w:rsidR="00A47189" w:rsidRPr="00B0775D" w:rsidRDefault="00A47189" w:rsidP="002179F8">
      <w:pPr>
        <w:spacing w:after="0" w:line="276" w:lineRule="auto"/>
        <w:jc w:val="both"/>
        <w:rPr>
          <w:rFonts w:ascii="Arial" w:eastAsia="Times New Roman" w:hAnsi="Arial" w:cs="Arial"/>
          <w:b/>
          <w:bCs/>
          <w:kern w:val="0"/>
          <w:sz w:val="22"/>
          <w:szCs w:val="22"/>
          <w:lang w:eastAsia="en-GB"/>
          <w14:ligatures w14:val="none"/>
        </w:rPr>
      </w:pPr>
    </w:p>
    <w:p w14:paraId="062051FB" w14:textId="22EBEF87" w:rsidR="00AA4581" w:rsidRPr="00E47BAE" w:rsidRDefault="00AA4581" w:rsidP="006E7A49">
      <w:pPr>
        <w:spacing w:after="0" w:line="276" w:lineRule="auto"/>
        <w:jc w:val="both"/>
        <w:rPr>
          <w:rFonts w:ascii="Arial" w:eastAsia="Times New Roman" w:hAnsi="Arial" w:cs="Arial"/>
          <w:strike/>
          <w:kern w:val="0"/>
          <w:sz w:val="22"/>
          <w:szCs w:val="22"/>
          <w:lang w:eastAsia="en-GB"/>
          <w14:ligatures w14:val="none"/>
        </w:rPr>
      </w:pPr>
      <w:r w:rsidRPr="00AA4581">
        <w:rPr>
          <w:rFonts w:ascii="Arial" w:eastAsia="Times New Roman" w:hAnsi="Arial" w:cs="Arial"/>
          <w:kern w:val="0"/>
          <w:sz w:val="22"/>
          <w:szCs w:val="22"/>
          <w:lang w:eastAsia="en-GB"/>
          <w14:ligatures w14:val="none"/>
        </w:rPr>
        <w:lastRenderedPageBreak/>
        <w:t xml:space="preserve">As an application for a non-material amendment is not a full planning application, the provisions under the Town and Country Planning (Development Management Procedure) (England) Order 2015 relating to statutory consultation and publicity do not apply. </w:t>
      </w:r>
    </w:p>
    <w:p w14:paraId="52EE4359" w14:textId="77777777" w:rsidR="00AA4581" w:rsidRDefault="00AA4581" w:rsidP="002179F8">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2179F8">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1702C8A2" w14:textId="77777777" w:rsidR="00A16296" w:rsidRDefault="00A16296" w:rsidP="002179F8">
      <w:pPr>
        <w:spacing w:after="0" w:line="276" w:lineRule="auto"/>
        <w:jc w:val="both"/>
        <w:rPr>
          <w:rFonts w:ascii="Arial" w:eastAsia="Times New Roman" w:hAnsi="Arial" w:cs="Arial"/>
          <w:b/>
          <w:bCs/>
          <w:color w:val="FF0000"/>
          <w:kern w:val="0"/>
          <w:sz w:val="22"/>
          <w:szCs w:val="22"/>
          <w:lang w:eastAsia="en-GB"/>
          <w14:ligatures w14:val="none"/>
        </w:rPr>
      </w:pPr>
    </w:p>
    <w:p w14:paraId="6D02BF9F" w14:textId="2A13E121" w:rsidR="00643C57" w:rsidRDefault="00800DCB" w:rsidP="002179F8">
      <w:pPr>
        <w:spacing w:after="0" w:line="276" w:lineRule="auto"/>
        <w:jc w:val="both"/>
        <w:rPr>
          <w:rFonts w:ascii="Arial" w:eastAsia="Times New Roman" w:hAnsi="Arial" w:cs="Arial"/>
          <w:color w:val="000000" w:themeColor="text1"/>
          <w:kern w:val="0"/>
          <w:sz w:val="22"/>
          <w:szCs w:val="22"/>
          <w:lang w:eastAsia="en-GB"/>
          <w14:ligatures w14:val="none"/>
        </w:rPr>
      </w:pPr>
      <w:r w:rsidRPr="00800DCB">
        <w:rPr>
          <w:rFonts w:ascii="Arial" w:eastAsia="Times New Roman" w:hAnsi="Arial" w:cs="Arial"/>
          <w:color w:val="000000" w:themeColor="text1"/>
          <w:kern w:val="0"/>
          <w:sz w:val="22"/>
          <w:szCs w:val="22"/>
          <w:lang w:eastAsia="en-GB"/>
          <w14:ligatures w14:val="none"/>
        </w:rPr>
        <w:t>Non-material amendments are changes that do not significantly alter the scheme's overall impact. They can involve minor adjustments to the design or other aspects of the development but should not fundamentally change its character, scale, or overall effect on the surrounding area.</w:t>
      </w:r>
    </w:p>
    <w:p w14:paraId="10244F47" w14:textId="77777777" w:rsidR="0093760A" w:rsidRDefault="0093760A"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1550843E" w14:textId="656AD319" w:rsidR="000379D1" w:rsidRPr="006E7A49" w:rsidRDefault="000379D1" w:rsidP="002179F8">
      <w:pPr>
        <w:spacing w:after="0" w:line="276" w:lineRule="auto"/>
        <w:jc w:val="both"/>
        <w:rPr>
          <w:rFonts w:ascii="Arial" w:eastAsia="Times New Roman" w:hAnsi="Arial" w:cs="Arial"/>
          <w:kern w:val="0"/>
          <w:sz w:val="22"/>
          <w:szCs w:val="22"/>
          <w:lang w:eastAsia="en-GB"/>
          <w14:ligatures w14:val="none"/>
        </w:rPr>
      </w:pPr>
      <w:r w:rsidRPr="006E7A49">
        <w:rPr>
          <w:rFonts w:ascii="Arial" w:eastAsia="Times New Roman" w:hAnsi="Arial" w:cs="Arial"/>
          <w:kern w:val="0"/>
          <w:sz w:val="22"/>
          <w:szCs w:val="22"/>
          <w:lang w:eastAsia="en-GB"/>
          <w14:ligatures w14:val="none"/>
        </w:rPr>
        <w:t>The proposal would introduce a new controlling condition after the development has been implemented. While no physical changes are proposed, the addition of an approved plans condition would materially alter the legal scope and interpretation of the original permission by retrospectively tying it to specific drawings.</w:t>
      </w:r>
    </w:p>
    <w:p w14:paraId="615265AF" w14:textId="77777777" w:rsidR="000379D1" w:rsidRDefault="000379D1" w:rsidP="002179F8">
      <w:pPr>
        <w:spacing w:after="0" w:line="276" w:lineRule="auto"/>
        <w:jc w:val="both"/>
        <w:rPr>
          <w:rFonts w:ascii="Arial" w:eastAsia="Times New Roman" w:hAnsi="Arial" w:cs="Arial"/>
          <w:color w:val="000000" w:themeColor="text1"/>
          <w:kern w:val="0"/>
          <w:sz w:val="22"/>
          <w:szCs w:val="22"/>
          <w:lang w:eastAsia="en-GB"/>
          <w14:ligatures w14:val="none"/>
        </w:rPr>
      </w:pPr>
    </w:p>
    <w:p w14:paraId="559E673F" w14:textId="3BA56257" w:rsidR="0093760A" w:rsidRDefault="00007D04" w:rsidP="002179F8">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It is considered that the </w:t>
      </w:r>
      <w:r w:rsidR="00400B33">
        <w:rPr>
          <w:rFonts w:ascii="Arial" w:eastAsia="Times New Roman" w:hAnsi="Arial" w:cs="Arial"/>
          <w:color w:val="000000" w:themeColor="text1"/>
          <w:kern w:val="0"/>
          <w:sz w:val="22"/>
          <w:szCs w:val="22"/>
          <w:lang w:eastAsia="en-GB"/>
          <w14:ligatures w14:val="none"/>
        </w:rPr>
        <w:t xml:space="preserve">context and </w:t>
      </w:r>
      <w:r>
        <w:rPr>
          <w:rFonts w:ascii="Arial" w:eastAsia="Times New Roman" w:hAnsi="Arial" w:cs="Arial"/>
          <w:color w:val="000000" w:themeColor="text1"/>
          <w:kern w:val="0"/>
          <w:sz w:val="22"/>
          <w:szCs w:val="22"/>
          <w:lang w:eastAsia="en-GB"/>
          <w14:ligatures w14:val="none"/>
        </w:rPr>
        <w:t xml:space="preserve">nature of this application </w:t>
      </w:r>
      <w:r w:rsidR="00EA40C8">
        <w:rPr>
          <w:rFonts w:ascii="Arial" w:eastAsia="Times New Roman" w:hAnsi="Arial" w:cs="Arial"/>
          <w:color w:val="000000" w:themeColor="text1"/>
          <w:kern w:val="0"/>
          <w:sz w:val="22"/>
          <w:szCs w:val="22"/>
          <w:lang w:eastAsia="en-GB"/>
          <w14:ligatures w14:val="none"/>
        </w:rPr>
        <w:t>is therefore material</w:t>
      </w:r>
      <w:r w:rsidR="00DC01EB">
        <w:rPr>
          <w:rFonts w:ascii="Arial" w:eastAsia="Times New Roman" w:hAnsi="Arial" w:cs="Arial"/>
          <w:color w:val="000000" w:themeColor="text1"/>
          <w:kern w:val="0"/>
          <w:sz w:val="22"/>
          <w:szCs w:val="22"/>
          <w:lang w:eastAsia="en-GB"/>
          <w14:ligatures w14:val="none"/>
        </w:rPr>
        <w:t xml:space="preserve"> and cannot be considered as a non-material amendment. </w:t>
      </w:r>
    </w:p>
    <w:p w14:paraId="7FB72811" w14:textId="77777777" w:rsidR="00A16296" w:rsidRDefault="00A16296" w:rsidP="002179F8">
      <w:pPr>
        <w:spacing w:after="0" w:line="276" w:lineRule="auto"/>
        <w:jc w:val="both"/>
        <w:rPr>
          <w:rFonts w:ascii="Arial" w:eastAsia="Times New Roman" w:hAnsi="Arial" w:cs="Arial"/>
          <w:color w:val="ED0000"/>
          <w:kern w:val="0"/>
          <w:sz w:val="22"/>
          <w:szCs w:val="22"/>
          <w:lang w:eastAsia="en-GB"/>
          <w14:ligatures w14:val="none"/>
        </w:rPr>
      </w:pPr>
    </w:p>
    <w:p w14:paraId="7656E0E5" w14:textId="32AC158B" w:rsidR="00F7609E" w:rsidRDefault="00F7609E" w:rsidP="002179F8">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r w:rsidR="00E47BAE">
        <w:rPr>
          <w:rFonts w:ascii="Arial" w:eastAsia="Times New Roman" w:hAnsi="Arial" w:cs="Arial"/>
          <w:b/>
          <w:bCs/>
          <w:kern w:val="0"/>
          <w:sz w:val="22"/>
          <w:szCs w:val="22"/>
          <w:lang w:eastAsia="en-GB"/>
          <w14:ligatures w14:val="none"/>
        </w:rPr>
        <w:t xml:space="preserve"> AND RECOMMENDATION</w:t>
      </w:r>
    </w:p>
    <w:p w14:paraId="3670AFC6" w14:textId="77777777" w:rsidR="00F1263F" w:rsidRPr="00F7609E" w:rsidRDefault="00F1263F" w:rsidP="002179F8">
      <w:pPr>
        <w:spacing w:after="0" w:line="276" w:lineRule="auto"/>
        <w:jc w:val="both"/>
        <w:rPr>
          <w:rFonts w:ascii="Arial" w:eastAsia="Times New Roman" w:hAnsi="Arial" w:cs="Arial"/>
          <w:color w:val="FF0000"/>
          <w:kern w:val="0"/>
          <w:sz w:val="22"/>
          <w:szCs w:val="22"/>
          <w:lang w:eastAsia="en-GB"/>
          <w14:ligatures w14:val="none"/>
        </w:rPr>
      </w:pPr>
    </w:p>
    <w:p w14:paraId="5566238B" w14:textId="7FE867AE" w:rsidR="00E47BAE" w:rsidRPr="006E7A49" w:rsidRDefault="00E47BAE" w:rsidP="002179F8">
      <w:pPr>
        <w:spacing w:after="0" w:line="276" w:lineRule="auto"/>
        <w:jc w:val="both"/>
        <w:rPr>
          <w:rFonts w:ascii="Arial" w:eastAsia="Times New Roman" w:hAnsi="Arial" w:cs="Arial"/>
          <w:kern w:val="0"/>
          <w:sz w:val="22"/>
          <w:szCs w:val="22"/>
          <w:lang w:eastAsia="en-GB"/>
          <w14:ligatures w14:val="none"/>
        </w:rPr>
      </w:pPr>
      <w:r w:rsidRPr="006E7A49">
        <w:rPr>
          <w:rFonts w:ascii="Arial" w:eastAsia="Times New Roman" w:hAnsi="Arial" w:cs="Arial"/>
          <w:kern w:val="0"/>
          <w:sz w:val="22"/>
          <w:szCs w:val="22"/>
          <w:lang w:eastAsia="en-GB"/>
          <w14:ligatures w14:val="none"/>
        </w:rPr>
        <w:t xml:space="preserve">The Local Planning Authority is not satisfied that the proposed amendment is non-material. The application falls outside the scope of section 96A and </w:t>
      </w:r>
      <w:r w:rsidRPr="006E7A49">
        <w:rPr>
          <w:rFonts w:ascii="Arial" w:eastAsia="Times New Roman" w:hAnsi="Arial" w:cs="Arial"/>
          <w:kern w:val="0"/>
          <w:sz w:val="22"/>
          <w:szCs w:val="22"/>
          <w:lang w:eastAsia="en-GB"/>
          <w14:ligatures w14:val="none"/>
        </w:rPr>
        <w:t>it is recommended that the non-material amendments application be refused for the following reason:</w:t>
      </w:r>
    </w:p>
    <w:p w14:paraId="4660D945" w14:textId="77777777" w:rsidR="00F1263F" w:rsidRPr="006E7A49" w:rsidRDefault="00F1263F" w:rsidP="002179F8">
      <w:pPr>
        <w:spacing w:after="0" w:line="276" w:lineRule="auto"/>
        <w:jc w:val="both"/>
        <w:rPr>
          <w:rFonts w:ascii="Arial" w:eastAsia="Times New Roman" w:hAnsi="Arial" w:cs="Arial"/>
          <w:kern w:val="0"/>
          <w:sz w:val="22"/>
          <w:szCs w:val="22"/>
          <w:lang w:eastAsia="en-GB"/>
          <w14:ligatures w14:val="none"/>
        </w:rPr>
      </w:pPr>
    </w:p>
    <w:p w14:paraId="363E0154" w14:textId="06782E67" w:rsidR="00A5641A" w:rsidRPr="006E7A49" w:rsidRDefault="00E47BAE" w:rsidP="002179F8">
      <w:pPr>
        <w:spacing w:after="0" w:line="276" w:lineRule="auto"/>
        <w:jc w:val="both"/>
        <w:rPr>
          <w:rFonts w:ascii="Arial" w:eastAsia="Times New Roman" w:hAnsi="Arial" w:cs="Arial"/>
          <w:kern w:val="0"/>
          <w:sz w:val="22"/>
          <w:szCs w:val="22"/>
          <w:lang w:eastAsia="en-GB"/>
          <w14:ligatures w14:val="none"/>
        </w:rPr>
      </w:pPr>
      <w:r w:rsidRPr="006E7A49">
        <w:rPr>
          <w:rFonts w:ascii="Arial" w:eastAsia="Times New Roman" w:hAnsi="Arial" w:cs="Arial"/>
          <w:kern w:val="0"/>
          <w:sz w:val="22"/>
          <w:szCs w:val="22"/>
          <w:lang w:eastAsia="en-GB"/>
          <w14:ligatures w14:val="none"/>
        </w:rPr>
        <w:t xml:space="preserve">1) </w:t>
      </w:r>
      <w:r w:rsidRPr="006E7A49">
        <w:rPr>
          <w:rFonts w:ascii="Arial" w:eastAsia="Times New Roman" w:hAnsi="Arial" w:cs="Arial"/>
          <w:kern w:val="0"/>
          <w:sz w:val="22"/>
          <w:szCs w:val="22"/>
          <w:lang w:eastAsia="en-GB"/>
          <w14:ligatures w14:val="none"/>
        </w:rPr>
        <w:t xml:space="preserve">The proposed amendment would materially change the legal structure of the original </w:t>
      </w:r>
      <w:r w:rsidRPr="006E7A49">
        <w:rPr>
          <w:rFonts w:ascii="Arial" w:eastAsia="Times New Roman" w:hAnsi="Arial" w:cs="Arial"/>
          <w:kern w:val="0"/>
          <w:sz w:val="22"/>
          <w:szCs w:val="22"/>
          <w:lang w:eastAsia="en-GB"/>
          <w14:ligatures w14:val="none"/>
        </w:rPr>
        <w:t xml:space="preserve">planning permission reference number </w:t>
      </w:r>
      <w:r w:rsidRPr="006E7A49">
        <w:rPr>
          <w:rFonts w:ascii="Arial" w:eastAsia="Times New Roman" w:hAnsi="Arial" w:cs="Arial"/>
          <w:kern w:val="0"/>
          <w:sz w:val="22"/>
          <w:szCs w:val="22"/>
          <w:lang w:eastAsia="en-GB"/>
          <w14:ligatures w14:val="none"/>
        </w:rPr>
        <w:t>W/04/02439/FU</w:t>
      </w:r>
      <w:r w:rsidRPr="006E7A49">
        <w:rPr>
          <w:rFonts w:ascii="Arial" w:eastAsia="Times New Roman" w:hAnsi="Arial" w:cs="Arial"/>
          <w:kern w:val="0"/>
          <w:sz w:val="22"/>
          <w:szCs w:val="22"/>
          <w:lang w:eastAsia="en-GB"/>
          <w14:ligatures w14:val="none"/>
        </w:rPr>
        <w:t xml:space="preserve">L </w:t>
      </w:r>
      <w:r w:rsidRPr="006E7A49">
        <w:rPr>
          <w:rFonts w:ascii="Arial" w:eastAsia="Times New Roman" w:hAnsi="Arial" w:cs="Arial"/>
          <w:kern w:val="0"/>
          <w:sz w:val="22"/>
          <w:szCs w:val="22"/>
          <w:lang w:eastAsia="en-GB"/>
          <w14:ligatures w14:val="none"/>
        </w:rPr>
        <w:t>and does not constitute a non-material amendment under section 96A of the Town and Country Planning Act 1990.</w:t>
      </w:r>
    </w:p>
    <w:p w14:paraId="2E0B9D16" w14:textId="77777777" w:rsidR="00E47BAE" w:rsidRDefault="00E47BAE" w:rsidP="002179F8">
      <w:pPr>
        <w:spacing w:after="0" w:line="276" w:lineRule="auto"/>
        <w:jc w:val="both"/>
        <w:rPr>
          <w:rFonts w:ascii="Arial" w:eastAsia="Times New Roman" w:hAnsi="Arial" w:cs="Arial"/>
          <w:kern w:val="0"/>
          <w:sz w:val="22"/>
          <w:szCs w:val="22"/>
          <w:lang w:eastAsia="en-GB"/>
          <w14:ligatures w14:val="none"/>
        </w:rPr>
      </w:pPr>
    </w:p>
    <w:sectPr w:rsidR="00E47B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31437"/>
    <w:multiLevelType w:val="hybridMultilevel"/>
    <w:tmpl w:val="8F12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2F417B"/>
    <w:multiLevelType w:val="hybridMultilevel"/>
    <w:tmpl w:val="B88C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0737CE"/>
    <w:multiLevelType w:val="hybridMultilevel"/>
    <w:tmpl w:val="1CE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F823F39"/>
    <w:multiLevelType w:val="hybridMultilevel"/>
    <w:tmpl w:val="6CD6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17639B"/>
    <w:multiLevelType w:val="hybridMultilevel"/>
    <w:tmpl w:val="E1B4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273552">
    <w:abstractNumId w:val="0"/>
  </w:num>
  <w:num w:numId="2" w16cid:durableId="1181357059">
    <w:abstractNumId w:val="6"/>
  </w:num>
  <w:num w:numId="3" w16cid:durableId="1650787556">
    <w:abstractNumId w:val="3"/>
  </w:num>
  <w:num w:numId="4" w16cid:durableId="466094426">
    <w:abstractNumId w:val="7"/>
  </w:num>
  <w:num w:numId="5" w16cid:durableId="1542328013">
    <w:abstractNumId w:val="8"/>
  </w:num>
  <w:num w:numId="6" w16cid:durableId="443109973">
    <w:abstractNumId w:val="5"/>
  </w:num>
  <w:num w:numId="7" w16cid:durableId="915163998">
    <w:abstractNumId w:val="1"/>
  </w:num>
  <w:num w:numId="8" w16cid:durableId="1823813169">
    <w:abstractNumId w:val="4"/>
  </w:num>
  <w:num w:numId="9" w16cid:durableId="710155315">
    <w:abstractNumId w:val="9"/>
  </w:num>
  <w:num w:numId="10" w16cid:durableId="4056883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D04"/>
    <w:rsid w:val="00026F88"/>
    <w:rsid w:val="000379D1"/>
    <w:rsid w:val="0007377C"/>
    <w:rsid w:val="000922C8"/>
    <w:rsid w:val="00097010"/>
    <w:rsid w:val="000A2C09"/>
    <w:rsid w:val="000B5E56"/>
    <w:rsid w:val="000D0858"/>
    <w:rsid w:val="000D2F04"/>
    <w:rsid w:val="000D44AC"/>
    <w:rsid w:val="0017668A"/>
    <w:rsid w:val="001A66AC"/>
    <w:rsid w:val="001B08A7"/>
    <w:rsid w:val="001C11F0"/>
    <w:rsid w:val="001F5224"/>
    <w:rsid w:val="0021435E"/>
    <w:rsid w:val="0021760A"/>
    <w:rsid w:val="002179F8"/>
    <w:rsid w:val="0024665B"/>
    <w:rsid w:val="00263727"/>
    <w:rsid w:val="00297563"/>
    <w:rsid w:val="002A00A8"/>
    <w:rsid w:val="002C3CAF"/>
    <w:rsid w:val="00312C7F"/>
    <w:rsid w:val="00315754"/>
    <w:rsid w:val="003277CD"/>
    <w:rsid w:val="00340D3C"/>
    <w:rsid w:val="003A2720"/>
    <w:rsid w:val="003B05EF"/>
    <w:rsid w:val="003B1F04"/>
    <w:rsid w:val="003B321C"/>
    <w:rsid w:val="003D67D5"/>
    <w:rsid w:val="003E0344"/>
    <w:rsid w:val="00400B33"/>
    <w:rsid w:val="00435105"/>
    <w:rsid w:val="0043645F"/>
    <w:rsid w:val="00470B8F"/>
    <w:rsid w:val="00487BBF"/>
    <w:rsid w:val="004A6972"/>
    <w:rsid w:val="004D3A11"/>
    <w:rsid w:val="004E1CCA"/>
    <w:rsid w:val="0054068B"/>
    <w:rsid w:val="0056500A"/>
    <w:rsid w:val="005824AA"/>
    <w:rsid w:val="00595CE4"/>
    <w:rsid w:val="005F10B2"/>
    <w:rsid w:val="006317C7"/>
    <w:rsid w:val="0063681D"/>
    <w:rsid w:val="00643C57"/>
    <w:rsid w:val="00651EF9"/>
    <w:rsid w:val="006528BA"/>
    <w:rsid w:val="00680DA9"/>
    <w:rsid w:val="00683C17"/>
    <w:rsid w:val="00692448"/>
    <w:rsid w:val="00692DEB"/>
    <w:rsid w:val="006D08B0"/>
    <w:rsid w:val="006D17D6"/>
    <w:rsid w:val="006E7A49"/>
    <w:rsid w:val="0074617C"/>
    <w:rsid w:val="00747CBE"/>
    <w:rsid w:val="00785200"/>
    <w:rsid w:val="00800DCB"/>
    <w:rsid w:val="00804AEF"/>
    <w:rsid w:val="008262FF"/>
    <w:rsid w:val="0088124C"/>
    <w:rsid w:val="00896F96"/>
    <w:rsid w:val="008A5C20"/>
    <w:rsid w:val="0092586B"/>
    <w:rsid w:val="0093720E"/>
    <w:rsid w:val="0093760A"/>
    <w:rsid w:val="00954963"/>
    <w:rsid w:val="00961EBB"/>
    <w:rsid w:val="00970A8A"/>
    <w:rsid w:val="0097395C"/>
    <w:rsid w:val="009A6571"/>
    <w:rsid w:val="009C3071"/>
    <w:rsid w:val="009E1642"/>
    <w:rsid w:val="00A130EC"/>
    <w:rsid w:val="00A16296"/>
    <w:rsid w:val="00A47189"/>
    <w:rsid w:val="00A526A5"/>
    <w:rsid w:val="00A5641A"/>
    <w:rsid w:val="00A63CC8"/>
    <w:rsid w:val="00A65B2E"/>
    <w:rsid w:val="00A9402F"/>
    <w:rsid w:val="00AA1C18"/>
    <w:rsid w:val="00AA4581"/>
    <w:rsid w:val="00B0775D"/>
    <w:rsid w:val="00B54221"/>
    <w:rsid w:val="00B65B2D"/>
    <w:rsid w:val="00B73E40"/>
    <w:rsid w:val="00B91635"/>
    <w:rsid w:val="00BB7B4C"/>
    <w:rsid w:val="00BE2B34"/>
    <w:rsid w:val="00C42569"/>
    <w:rsid w:val="00C760C4"/>
    <w:rsid w:val="00CA4F52"/>
    <w:rsid w:val="00CA5896"/>
    <w:rsid w:val="00CA69A7"/>
    <w:rsid w:val="00CB62CE"/>
    <w:rsid w:val="00D14841"/>
    <w:rsid w:val="00D23EBB"/>
    <w:rsid w:val="00D35EAC"/>
    <w:rsid w:val="00D36C09"/>
    <w:rsid w:val="00D46833"/>
    <w:rsid w:val="00D52EFE"/>
    <w:rsid w:val="00D902FA"/>
    <w:rsid w:val="00DC01EB"/>
    <w:rsid w:val="00DD49C6"/>
    <w:rsid w:val="00E47BAE"/>
    <w:rsid w:val="00E70D98"/>
    <w:rsid w:val="00EA40C8"/>
    <w:rsid w:val="00EA63F7"/>
    <w:rsid w:val="00EC2E4E"/>
    <w:rsid w:val="00EC3B17"/>
    <w:rsid w:val="00EF1281"/>
    <w:rsid w:val="00F005A4"/>
    <w:rsid w:val="00F04591"/>
    <w:rsid w:val="00F1263F"/>
    <w:rsid w:val="00F640B2"/>
    <w:rsid w:val="00F7017C"/>
    <w:rsid w:val="00F7609E"/>
    <w:rsid w:val="00F86303"/>
    <w:rsid w:val="00F91FD1"/>
    <w:rsid w:val="00FA0199"/>
    <w:rsid w:val="00FA294A"/>
    <w:rsid w:val="00FB7A35"/>
    <w:rsid w:val="00FC24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8" ma:contentTypeDescription="Create a new document." ma:contentTypeScope="" ma:versionID="db4f803f0cd63fff9a2b0c2d7568a82c">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81dfc0a00b5a6aaa69c5b66dcd810cfd"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restriction base="dms:Choice">
          <xsd:enumeration value="Single Sided"/>
          <xsd:enumeration value="Double Sided"/>
          <xsd:enumeration value="Site Notice"/>
          <xsd:enumeration value="Committee Letter"/>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internalName="Town">
      <xsd:simpleType>
        <xsd:restriction base="dms:Unknown"/>
      </xsd:simpleType>
    </xsd:element>
    <xsd:element name="eeb0c615-023c-47a9-b56c-f5afe1645034CountryOrRegion" ma:index="33" nillable="true" ma:displayName="Town: Country/Region" ma:internalName="CountryOrRegion" ma:readOnly="true">
      <xsd:simpleType>
        <xsd:restriction base="dms:Text"/>
      </xsd:simpleType>
    </xsd:element>
    <xsd:element name="eeb0c615-023c-47a9-b56c-f5afe1645034State" ma:index="34" nillable="true" ma:displayName="Town: State" ma:internalName="State" ma:readOnly="true">
      <xsd:simpleType>
        <xsd:restriction base="dms:Text"/>
      </xsd:simpleType>
    </xsd:element>
    <xsd:element name="eeb0c615-023c-47a9-b56c-f5afe1645034City" ma:index="35" nillable="true" ma:displayName="Town: City" ma:internalName="City" ma:readOnly="true">
      <xsd:simpleType>
        <xsd:restriction base="dms:Text"/>
      </xsd:simpleType>
    </xsd:element>
    <xsd:element name="eeb0c615-023c-47a9-b56c-f5afe1645034PostalCode" ma:index="36" nillable="true" ma:displayName="Town: Postal Code" ma:internalName="PostalCode" ma:readOnly="true">
      <xsd:simpleType>
        <xsd:restriction base="dms:Text"/>
      </xsd:simpleType>
    </xsd:element>
    <xsd:element name="eeb0c615-023c-47a9-b56c-f5afe1645034Street" ma:index="37" nillable="true" ma:displayName="Town: Street" ma:internalName="Street" ma:readOnly="true">
      <xsd:simpleType>
        <xsd:restriction base="dms:Text"/>
      </xsd:simpleType>
    </xsd:element>
    <xsd:element name="eeb0c615-023c-47a9-b56c-f5afe1645034GeoLoc" ma:index="38" nillable="true" ma:displayName="Town: Coordinates" ma:internalName="GeoLoc" ma:readOnly="true">
      <xsd:simpleType>
        <xsd:restriction base="dms:Unknown"/>
      </xsd:simpleType>
    </xsd:element>
    <xsd:element name="eeb0c615-023c-47a9-b56c-f5afe1645034DispName" ma:index="39" nillable="true" ma:displayName="Town: Name" ma:internalName="DispName" ma:readOnly="true">
      <xsd:simpleType>
        <xsd:restriction base="dms:Text"/>
      </xsd:simpleType>
    </xsd:element>
    <xsd:element name="Area" ma:index="40" nillable="true" ma:displayName="Area" ma:description="Area" ma:format="Dropdown" ma:internalName="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95A1A983-108B-4792-8A79-58368A0985CF}">
  <ds:schemaRefs>
    <ds:schemaRef ds:uri="http://schemas.microsoft.com/sharepoint/v3/contenttype/forms"/>
  </ds:schemaRefs>
</ds:datastoreItem>
</file>

<file path=customXml/itemProps2.xml><?xml version="1.0" encoding="utf-8"?>
<ds:datastoreItem xmlns:ds="http://schemas.openxmlformats.org/officeDocument/2006/customXml" ds:itemID="{AB15E8D9-3A29-4B55-89E8-2F4B07C5AE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9312151-0225-4B4C-A35C-9AD2182B4D1E}">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496</Words>
  <Characters>2774</Characters>
  <Application>Microsoft Office Word</Application>
  <DocSecurity>0</DocSecurity>
  <Lines>92</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salesforceId:9daeb618-17df-4100-92c4-480e5fbcfe0b</dc:subject>
  <dc:creator>O'Donoghue, Ruaridh</dc:creator>
  <cp:keywords/>
  <dc:description/>
  <cp:lastModifiedBy>Carney, Helena</cp:lastModifiedBy>
  <cp:revision>3</cp:revision>
  <dcterms:created xsi:type="dcterms:W3CDTF">2026-01-15T09:13:00Z</dcterms:created>
  <dcterms:modified xsi:type="dcterms:W3CDTF">2026-01-15T09:14:00Z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ContentDocumentId">
    <vt:lpwstr>069Q300000LKnbaIAD</vt:lpwstr>
  </property>
</Properties>
</file>