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EEB54"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58E00001" wp14:editId="5305812B">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6A6BE" w14:textId="77777777" w:rsidR="00DC60BE" w:rsidRPr="0005496D" w:rsidRDefault="00DC60BE">
      <w:pPr>
        <w:rPr>
          <w:rFonts w:ascii="Segoe UI Symbol" w:hAnsi="Segoe UI Symbol"/>
          <w:color w:val="383D3C"/>
        </w:rPr>
      </w:pPr>
    </w:p>
    <w:p w14:paraId="21D7ADD4" w14:textId="77777777" w:rsidR="00DC60BE" w:rsidRPr="0005496D" w:rsidRDefault="00DC60BE">
      <w:pPr>
        <w:rPr>
          <w:rFonts w:ascii="Segoe UI Symbol" w:hAnsi="Segoe UI Symbol"/>
        </w:rPr>
      </w:pPr>
    </w:p>
    <w:p w14:paraId="6A345995" w14:textId="77777777" w:rsidR="00FE1843" w:rsidRDefault="00FE1843">
      <w:pPr>
        <w:jc w:val="center"/>
        <w:rPr>
          <w:rFonts w:ascii="Segoe UI Symbol" w:hAnsi="Segoe UI Symbol"/>
          <w:color w:val="383D3C"/>
          <w:sz w:val="32"/>
          <w:szCs w:val="32"/>
        </w:rPr>
      </w:pPr>
    </w:p>
    <w:p w14:paraId="755D927A" w14:textId="77777777" w:rsidR="00FE1843" w:rsidRDefault="00FE1843">
      <w:pPr>
        <w:jc w:val="center"/>
        <w:rPr>
          <w:rFonts w:ascii="Segoe UI Symbol" w:hAnsi="Segoe UI Symbol"/>
          <w:color w:val="383D3C"/>
          <w:sz w:val="32"/>
          <w:szCs w:val="32"/>
        </w:rPr>
      </w:pPr>
    </w:p>
    <w:p w14:paraId="21C93AFF" w14:textId="77777777" w:rsidR="00FE1843" w:rsidRDefault="00FE1843" w:rsidP="003E7E17">
      <w:pPr>
        <w:rPr>
          <w:rFonts w:ascii="Segoe UI Symbol" w:hAnsi="Segoe UI Symbol"/>
          <w:color w:val="383D3C"/>
          <w:sz w:val="32"/>
          <w:szCs w:val="32"/>
        </w:rPr>
      </w:pPr>
    </w:p>
    <w:p w14:paraId="3FE91909" w14:textId="77777777" w:rsidR="003E7E17" w:rsidRDefault="003E7E17" w:rsidP="003E7E17">
      <w:pPr>
        <w:rPr>
          <w:rFonts w:ascii="Segoe UI Symbol" w:hAnsi="Segoe UI Symbol"/>
          <w:color w:val="383D3C"/>
          <w:sz w:val="32"/>
          <w:szCs w:val="32"/>
        </w:rPr>
      </w:pPr>
    </w:p>
    <w:p w14:paraId="6C724449" w14:textId="1FF91F03" w:rsidR="00DC60BE" w:rsidRPr="00706BDC" w:rsidRDefault="007F0035" w:rsidP="00B168A6">
      <w:pPr>
        <w:jc w:val="right"/>
        <w:rPr>
          <w:rFonts w:ascii="Segoe UI Symbol" w:hAnsi="Segoe UI Symbol"/>
          <w:b/>
          <w:bCs/>
          <w:color w:val="355269"/>
          <w:sz w:val="32"/>
          <w:szCs w:val="32"/>
        </w:rPr>
      </w:pPr>
      <w:r w:rsidRPr="0005496D">
        <w:rPr>
          <w:rFonts w:ascii="Segoe UI Symbol" w:hAnsi="Segoe UI Symbol"/>
          <w:color w:val="383D3C"/>
          <w:sz w:val="32"/>
          <w:szCs w:val="32"/>
        </w:rPr>
        <w:t xml:space="preserve"> </w:t>
      </w:r>
      <w:r w:rsidR="004C0A8D">
        <w:rPr>
          <w:rFonts w:ascii="Segoe UI Symbol" w:hAnsi="Segoe UI Symbol"/>
          <w:b/>
          <w:bCs/>
          <w:color w:val="383D3C"/>
          <w:sz w:val="32"/>
          <w:szCs w:val="32"/>
        </w:rPr>
        <w:t>Heritage</w:t>
      </w:r>
      <w:r w:rsidRPr="00706BDC">
        <w:rPr>
          <w:rFonts w:ascii="Segoe UI Symbol" w:hAnsi="Segoe UI Symbol"/>
          <w:b/>
          <w:bCs/>
          <w:color w:val="383D3C"/>
          <w:sz w:val="32"/>
          <w:szCs w:val="32"/>
        </w:rPr>
        <w:t xml:space="preserve"> Statement</w:t>
      </w:r>
      <w:r w:rsidR="00703546">
        <w:rPr>
          <w:rFonts w:ascii="Segoe UI Symbol" w:hAnsi="Segoe UI Symbol"/>
          <w:b/>
          <w:bCs/>
          <w:color w:val="383D3C"/>
          <w:sz w:val="32"/>
          <w:szCs w:val="32"/>
        </w:rPr>
        <w:t xml:space="preserve"> Addendum</w:t>
      </w:r>
    </w:p>
    <w:p w14:paraId="76B29270" w14:textId="77777777" w:rsidR="00DC60BE" w:rsidRPr="0005496D" w:rsidRDefault="00DC60BE" w:rsidP="00B168A6">
      <w:pPr>
        <w:spacing w:after="0" w:line="240" w:lineRule="auto"/>
        <w:rPr>
          <w:rFonts w:ascii="Segoe UI Symbol" w:hAnsi="Segoe UI Symbol"/>
        </w:rPr>
      </w:pPr>
    </w:p>
    <w:p w14:paraId="3BA8BE83" w14:textId="77777777" w:rsidR="00DC60BE" w:rsidRPr="0005496D" w:rsidRDefault="00DC60BE">
      <w:pPr>
        <w:spacing w:after="0" w:line="240" w:lineRule="auto"/>
        <w:jc w:val="center"/>
        <w:rPr>
          <w:rFonts w:ascii="Segoe UI Symbol" w:hAnsi="Segoe UI Symbol"/>
        </w:rPr>
      </w:pPr>
    </w:p>
    <w:p w14:paraId="53A169C0" w14:textId="77777777" w:rsidR="00DC60BE" w:rsidRPr="0005496D" w:rsidRDefault="00DC60BE">
      <w:pPr>
        <w:spacing w:after="0" w:line="240" w:lineRule="auto"/>
        <w:jc w:val="center"/>
        <w:rPr>
          <w:rFonts w:ascii="Segoe UI Symbol" w:hAnsi="Segoe UI Symbol"/>
        </w:rPr>
      </w:pPr>
    </w:p>
    <w:p w14:paraId="0AAAFDEC" w14:textId="33E762B8" w:rsidR="00AB593C" w:rsidRPr="00AB593C" w:rsidRDefault="00703546" w:rsidP="00B168A6">
      <w:pPr>
        <w:spacing w:after="0" w:line="240" w:lineRule="auto"/>
        <w:jc w:val="right"/>
        <w:rPr>
          <w:rFonts w:ascii="Segoe UI Symbol" w:eastAsia="NSimSun" w:hAnsi="Segoe UI Symbol" w:cs="Arial"/>
          <w:color w:val="383D3C"/>
          <w:kern w:val="2"/>
          <w:sz w:val="32"/>
          <w:szCs w:val="32"/>
          <w:lang w:eastAsia="zh-CN" w:bidi="hi-IN"/>
        </w:rPr>
      </w:pPr>
      <w:r w:rsidRPr="00703546">
        <w:rPr>
          <w:rFonts w:ascii="Segoe UI Symbol" w:eastAsia="NSimSun" w:hAnsi="Segoe UI Symbol" w:cs="Arial"/>
          <w:color w:val="383D3C"/>
          <w:kern w:val="2"/>
          <w:sz w:val="32"/>
          <w:szCs w:val="32"/>
          <w:lang w:eastAsia="zh-CN" w:bidi="hi-IN"/>
        </w:rPr>
        <w:t>Proposed Opposite-Handed Car Barn</w:t>
      </w:r>
      <w:r w:rsidR="00AB593C" w:rsidRPr="00AB593C">
        <w:rPr>
          <w:rFonts w:ascii="Segoe UI Symbol" w:eastAsia="NSimSun" w:hAnsi="Segoe UI Symbol" w:cs="Arial"/>
          <w:color w:val="383D3C"/>
          <w:kern w:val="2"/>
          <w:sz w:val="32"/>
          <w:szCs w:val="32"/>
          <w:lang w:eastAsia="zh-CN" w:bidi="hi-IN"/>
        </w:rPr>
        <w:t xml:space="preserve"> at:</w:t>
      </w:r>
    </w:p>
    <w:p w14:paraId="00738044" w14:textId="77777777" w:rsidR="00AB593C" w:rsidRPr="00AB593C" w:rsidRDefault="00AB593C" w:rsidP="00B168A6">
      <w:pPr>
        <w:spacing w:after="0" w:line="240" w:lineRule="auto"/>
        <w:jc w:val="right"/>
        <w:rPr>
          <w:rFonts w:ascii="Segoe UI Symbol" w:eastAsia="NSimSun" w:hAnsi="Segoe UI Symbol" w:cs="Arial"/>
          <w:color w:val="383D3C"/>
          <w:kern w:val="2"/>
          <w:sz w:val="32"/>
          <w:szCs w:val="32"/>
          <w:lang w:eastAsia="zh-CN" w:bidi="hi-IN"/>
        </w:rPr>
      </w:pPr>
    </w:p>
    <w:p w14:paraId="0C2BA93E"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Midge Hall</w:t>
      </w:r>
    </w:p>
    <w:p w14:paraId="02086A59"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Coped Hall</w:t>
      </w:r>
    </w:p>
    <w:p w14:paraId="17E47C00" w14:textId="77777777" w:rsidR="00AB593C"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Royal Wootton Basett</w:t>
      </w:r>
    </w:p>
    <w:p w14:paraId="30ADCA12" w14:textId="4455849A" w:rsidR="00921A1E" w:rsidRPr="00C774CA" w:rsidRDefault="00921A1E" w:rsidP="00AB593C">
      <w:pPr>
        <w:spacing w:after="0" w:line="240" w:lineRule="auto"/>
        <w:ind w:left="720"/>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SN4 8ER</w:t>
      </w:r>
    </w:p>
    <w:p w14:paraId="3375D12A" w14:textId="77777777" w:rsidR="00AB593C" w:rsidRPr="00AB593C" w:rsidRDefault="00AB593C" w:rsidP="00AB593C">
      <w:pPr>
        <w:spacing w:after="0" w:line="240" w:lineRule="auto"/>
        <w:jc w:val="center"/>
        <w:rPr>
          <w:rFonts w:ascii="Segoe UI Symbol" w:eastAsia="NSimSun" w:hAnsi="Segoe UI Symbol" w:cs="Arial"/>
          <w:color w:val="383D3C"/>
          <w:kern w:val="2"/>
          <w:sz w:val="32"/>
          <w:szCs w:val="32"/>
          <w:lang w:eastAsia="zh-CN" w:bidi="hi-IN"/>
        </w:rPr>
      </w:pPr>
    </w:p>
    <w:p w14:paraId="687B42C5" w14:textId="77777777" w:rsidR="00DC60BE" w:rsidRPr="0005496D" w:rsidRDefault="00DC60BE">
      <w:pPr>
        <w:spacing w:after="0" w:line="240" w:lineRule="auto"/>
        <w:jc w:val="center"/>
        <w:rPr>
          <w:rFonts w:ascii="Segoe UI Symbol" w:hAnsi="Segoe UI Symbol"/>
        </w:rPr>
      </w:pPr>
    </w:p>
    <w:p w14:paraId="5BBD634B" w14:textId="77777777" w:rsidR="00DC60BE" w:rsidRPr="0005496D" w:rsidRDefault="00DC60BE">
      <w:pPr>
        <w:spacing w:after="0" w:line="240" w:lineRule="auto"/>
        <w:jc w:val="center"/>
        <w:rPr>
          <w:rFonts w:ascii="Segoe UI Symbol" w:hAnsi="Segoe UI Symbol"/>
        </w:rPr>
      </w:pPr>
    </w:p>
    <w:p w14:paraId="0B972B63" w14:textId="77777777" w:rsidR="00DC60BE" w:rsidRPr="0005496D" w:rsidRDefault="00DC60BE">
      <w:pPr>
        <w:spacing w:after="0" w:line="240" w:lineRule="auto"/>
        <w:jc w:val="center"/>
        <w:rPr>
          <w:rFonts w:ascii="Segoe UI Symbol" w:hAnsi="Segoe UI Symbol"/>
        </w:rPr>
      </w:pPr>
    </w:p>
    <w:p w14:paraId="41682119" w14:textId="77777777" w:rsidR="00DC60BE" w:rsidRPr="0005496D" w:rsidRDefault="00DC60BE">
      <w:pPr>
        <w:spacing w:after="0" w:line="240" w:lineRule="auto"/>
        <w:jc w:val="center"/>
        <w:rPr>
          <w:rFonts w:ascii="Segoe UI Symbol" w:hAnsi="Segoe UI Symbol"/>
        </w:rPr>
      </w:pPr>
    </w:p>
    <w:p w14:paraId="52CA9565" w14:textId="260BB038"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On behalf of:</w:t>
      </w:r>
      <w:r>
        <w:rPr>
          <w:rFonts w:ascii="Segoe UI Symbol" w:eastAsia="NSimSun" w:hAnsi="Segoe UI Symbol" w:cs="Arial"/>
          <w:color w:val="383D3C"/>
          <w:kern w:val="2"/>
          <w:sz w:val="32"/>
          <w:szCs w:val="32"/>
          <w:lang w:eastAsia="zh-CN" w:bidi="hi-IN"/>
        </w:rPr>
        <w:br/>
      </w:r>
      <w:r w:rsidR="00AB593C" w:rsidRPr="00AB593C">
        <w:rPr>
          <w:rFonts w:ascii="Segoe UI Symbol" w:eastAsia="NSimSun" w:hAnsi="Segoe UI Symbol" w:cs="Arial"/>
          <w:color w:val="383D3C"/>
          <w:kern w:val="2"/>
          <w:sz w:val="32"/>
          <w:szCs w:val="32"/>
          <w:lang w:eastAsia="zh-CN" w:bidi="hi-IN"/>
        </w:rPr>
        <w:t>Julian Hayward</w:t>
      </w:r>
      <w:r w:rsidRPr="00AB593C">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40D23150"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5ABA99EF" w14:textId="1290497B" w:rsidR="00DC60BE" w:rsidRPr="003E7E17" w:rsidRDefault="001F2675" w:rsidP="003E7E17">
      <w:pPr>
        <w:spacing w:after="0" w:line="240" w:lineRule="auto"/>
        <w:jc w:val="right"/>
        <w:rPr>
          <w:rFonts w:ascii="Segoe UI Symbol" w:eastAsia="NSimSun" w:hAnsi="Segoe UI Symbol" w:cs="Arial"/>
          <w:color w:val="383D3C"/>
          <w:kern w:val="2"/>
          <w:sz w:val="32"/>
          <w:szCs w:val="32"/>
          <w:lang w:eastAsia="zh-CN" w:bidi="hi-IN"/>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703546">
        <w:rPr>
          <w:rFonts w:ascii="Segoe UI Symbol" w:eastAsia="NSimSun" w:hAnsi="Segoe UI Symbol" w:cs="Arial"/>
          <w:color w:val="383D3C"/>
          <w:kern w:val="2"/>
          <w:sz w:val="32"/>
          <w:szCs w:val="32"/>
          <w:lang w:eastAsia="zh-CN" w:bidi="hi-IN"/>
        </w:rPr>
        <w:t>Nov 2025</w:t>
      </w:r>
    </w:p>
    <w:p w14:paraId="76D7FDE6" w14:textId="4853D454" w:rsidR="003C0B2E" w:rsidRPr="003C0B2E" w:rsidRDefault="003C0B2E" w:rsidP="004C0A8D">
      <w:pPr>
        <w:rPr>
          <w:rFonts w:ascii="Segoe UI Symbol" w:hAnsi="Segoe UI Symbol"/>
          <w:color w:val="002060"/>
          <w:u w:val="single"/>
        </w:rPr>
      </w:pPr>
      <w:r w:rsidRPr="003C0B2E">
        <w:rPr>
          <w:rFonts w:ascii="Segoe UI Symbol" w:hAnsi="Segoe UI Symbol"/>
          <w:color w:val="002060"/>
          <w:u w:val="single"/>
        </w:rPr>
        <w:lastRenderedPageBreak/>
        <w:t>This Addendum should be read in conjunction with the Heritage Statement dated March 2024</w:t>
      </w:r>
      <w:r w:rsidRPr="003C0B2E">
        <w:rPr>
          <w:rFonts w:ascii="Segoe UI Symbol" w:hAnsi="Segoe UI Symbol"/>
          <w:color w:val="002060"/>
          <w:u w:val="single"/>
        </w:rPr>
        <w:t>.</w:t>
      </w:r>
    </w:p>
    <w:p w14:paraId="03E3412E" w14:textId="4C807366" w:rsidR="004C0A8D" w:rsidRPr="001D535A" w:rsidRDefault="004C0A8D" w:rsidP="004C0A8D">
      <w:pPr>
        <w:rPr>
          <w:rFonts w:ascii="Segoe UI Symbol" w:hAnsi="Segoe UI Symbol"/>
          <w:color w:val="002060"/>
        </w:rPr>
      </w:pPr>
      <w:r w:rsidRPr="001D535A">
        <w:rPr>
          <w:rFonts w:ascii="Segoe UI Symbol" w:hAnsi="Segoe UI Symbol"/>
          <w:color w:val="002060"/>
        </w:rPr>
        <w:t>1. Introduction</w:t>
      </w:r>
    </w:p>
    <w:p w14:paraId="022E4FD1" w14:textId="77777777" w:rsidR="001D535A" w:rsidRPr="001D535A" w:rsidRDefault="001D535A" w:rsidP="001D535A">
      <w:pPr>
        <w:rPr>
          <w:rFonts w:ascii="Segoe UI Symbol" w:hAnsi="Segoe UI Symbol"/>
          <w:color w:val="002060"/>
        </w:rPr>
      </w:pPr>
      <w:r w:rsidRPr="001D535A">
        <w:rPr>
          <w:rFonts w:ascii="Segoe UI Symbol" w:hAnsi="Segoe UI Symbol"/>
          <w:color w:val="002060"/>
        </w:rPr>
        <w:t>This addendum has been prepared to accompany a revised application for the approved car barn at Midge Hall (ref: PL/2024/07493). The proposal remains for the same traditionally designed timber-built outbuilding but with two minor design amendments:</w:t>
      </w:r>
    </w:p>
    <w:p w14:paraId="45B8B388" w14:textId="77777777" w:rsidR="001D535A" w:rsidRPr="001D535A" w:rsidRDefault="001D535A" w:rsidP="001D535A">
      <w:pPr>
        <w:numPr>
          <w:ilvl w:val="0"/>
          <w:numId w:val="2"/>
        </w:numPr>
        <w:rPr>
          <w:rFonts w:ascii="Segoe UI Symbol" w:hAnsi="Segoe UI Symbol"/>
          <w:color w:val="002060"/>
        </w:rPr>
      </w:pPr>
      <w:r w:rsidRPr="001D535A">
        <w:rPr>
          <w:rFonts w:ascii="Segoe UI Symbol" w:hAnsi="Segoe UI Symbol"/>
          <w:color w:val="002060"/>
        </w:rPr>
        <w:t>The building is now opposite-handed (mirrored) relative to the approved plan.</w:t>
      </w:r>
    </w:p>
    <w:p w14:paraId="59CC417F" w14:textId="77777777" w:rsidR="001D535A" w:rsidRPr="001D535A" w:rsidRDefault="001D535A" w:rsidP="001D535A">
      <w:pPr>
        <w:numPr>
          <w:ilvl w:val="0"/>
          <w:numId w:val="2"/>
        </w:numPr>
        <w:rPr>
          <w:rFonts w:ascii="Segoe UI Symbol" w:hAnsi="Segoe UI Symbol"/>
          <w:color w:val="002060"/>
        </w:rPr>
      </w:pPr>
      <w:r w:rsidRPr="001D535A">
        <w:rPr>
          <w:rFonts w:ascii="Segoe UI Symbol" w:hAnsi="Segoe UI Symbol"/>
          <w:color w:val="002060"/>
        </w:rPr>
        <w:t>The orientation has been rotated by 90 degrees, so that the main elevation now faces south rather than east.</w:t>
      </w:r>
    </w:p>
    <w:p w14:paraId="0BF994DC" w14:textId="77777777" w:rsidR="001D535A" w:rsidRPr="001D535A" w:rsidRDefault="001D535A" w:rsidP="001D535A">
      <w:pPr>
        <w:rPr>
          <w:rFonts w:ascii="Segoe UI Symbol" w:hAnsi="Segoe UI Symbol"/>
          <w:color w:val="002060"/>
        </w:rPr>
      </w:pPr>
      <w:r w:rsidRPr="001D535A">
        <w:rPr>
          <w:rFonts w:ascii="Segoe UI Symbol" w:hAnsi="Segoe UI Symbol"/>
          <w:color w:val="002060"/>
        </w:rPr>
        <w:t>No other aspects of the approved scheme have been altered. The form, materials, scale, and design remain identical to that previously assessed and approved.</w:t>
      </w:r>
    </w:p>
    <w:p w14:paraId="6501FD03" w14:textId="187B47DC" w:rsidR="004C0A8D" w:rsidRPr="001D535A" w:rsidRDefault="004C0A8D" w:rsidP="004C0A8D">
      <w:pPr>
        <w:rPr>
          <w:rFonts w:ascii="Segoe UI Symbol" w:hAnsi="Segoe UI Symbol"/>
          <w:color w:val="002060"/>
        </w:rPr>
      </w:pPr>
      <w:r w:rsidRPr="001D535A">
        <w:rPr>
          <w:rFonts w:ascii="Segoe UI Symbol" w:hAnsi="Segoe UI Symbol"/>
          <w:color w:val="002060"/>
        </w:rPr>
        <w:t>2. H</w:t>
      </w:r>
      <w:r w:rsidR="001D535A">
        <w:rPr>
          <w:rFonts w:ascii="Segoe UI Symbol" w:hAnsi="Segoe UI Symbol"/>
          <w:color w:val="002060"/>
        </w:rPr>
        <w:t>eritage Context (unchanged)</w:t>
      </w:r>
    </w:p>
    <w:p w14:paraId="4D9761B6" w14:textId="77777777" w:rsidR="001D535A" w:rsidRPr="001D535A" w:rsidRDefault="001D535A" w:rsidP="001D535A">
      <w:pPr>
        <w:rPr>
          <w:rFonts w:ascii="Segoe UI Symbol" w:hAnsi="Segoe UI Symbol"/>
          <w:color w:val="002060"/>
        </w:rPr>
      </w:pPr>
      <w:r w:rsidRPr="001D535A">
        <w:rPr>
          <w:rFonts w:ascii="Segoe UI Symbol" w:hAnsi="Segoe UI Symbol"/>
          <w:color w:val="002060"/>
        </w:rPr>
        <w:t>Midge Hall is a Grade II listed farmhouse (List Entry No. 1283141) dating from the late 17th century with later 18th- and 19th-century additions. Its significance lies in its vernacular architecture, historic construction techniques, and contribution to the rural setting.</w:t>
      </w:r>
    </w:p>
    <w:p w14:paraId="438C5F47" w14:textId="77777777" w:rsidR="001D535A" w:rsidRPr="001D535A" w:rsidRDefault="001D535A" w:rsidP="001D535A">
      <w:pPr>
        <w:rPr>
          <w:rFonts w:ascii="Segoe UI Symbol" w:hAnsi="Segoe UI Symbol"/>
          <w:color w:val="002060"/>
        </w:rPr>
      </w:pPr>
      <w:r w:rsidRPr="001D535A">
        <w:rPr>
          <w:rFonts w:ascii="Segoe UI Symbol" w:hAnsi="Segoe UI Symbol"/>
          <w:color w:val="002060"/>
        </w:rPr>
        <w:t>The approved car barn lies within the established curtilage of Midge Hall, close to existing outbuildings and screened by mature vegetation. The barn forms part of the ancillary functional group of buildings historically associated with the Hall and does not detract from its setting or architectural prominence.</w:t>
      </w:r>
    </w:p>
    <w:p w14:paraId="1FBD76F8" w14:textId="04A59591" w:rsidR="004C0A8D" w:rsidRPr="001D535A" w:rsidRDefault="004C0A8D" w:rsidP="004C0A8D">
      <w:pPr>
        <w:rPr>
          <w:rFonts w:ascii="Segoe UI Symbol" w:hAnsi="Segoe UI Symbol"/>
          <w:color w:val="002060"/>
        </w:rPr>
      </w:pPr>
      <w:r w:rsidRPr="001D535A">
        <w:rPr>
          <w:rFonts w:ascii="Segoe UI Symbol" w:hAnsi="Segoe UI Symbol"/>
          <w:color w:val="002060"/>
        </w:rPr>
        <w:t xml:space="preserve"> 3. </w:t>
      </w:r>
      <w:r w:rsidR="001D535A" w:rsidRPr="001D535A">
        <w:rPr>
          <w:rFonts w:ascii="Segoe UI Symbol" w:hAnsi="Segoe UI Symbol"/>
          <w:color w:val="002060"/>
        </w:rPr>
        <w:t>Assessment of the Revised Orientation</w:t>
      </w:r>
    </w:p>
    <w:p w14:paraId="6B1D5A49" w14:textId="77777777" w:rsidR="001D535A" w:rsidRPr="001D535A" w:rsidRDefault="001D535A" w:rsidP="001D535A">
      <w:pPr>
        <w:rPr>
          <w:rFonts w:ascii="Segoe UI Symbol" w:hAnsi="Segoe UI Symbol"/>
          <w:color w:val="002060"/>
        </w:rPr>
      </w:pPr>
      <w:r w:rsidRPr="001D535A">
        <w:rPr>
          <w:rFonts w:ascii="Segoe UI Symbol" w:hAnsi="Segoe UI Symbol"/>
          <w:color w:val="002060"/>
        </w:rPr>
        <w:t xml:space="preserve">The mirrored layout and 90-degree rotation represent a </w:t>
      </w:r>
      <w:r w:rsidRPr="001D535A">
        <w:rPr>
          <w:rFonts w:ascii="Segoe UI Symbol" w:hAnsi="Segoe UI Symbol"/>
          <w:b/>
          <w:bCs/>
          <w:color w:val="002060"/>
        </w:rPr>
        <w:t>minor design adjustment</w:t>
      </w:r>
      <w:r w:rsidRPr="001D535A">
        <w:rPr>
          <w:rFonts w:ascii="Segoe UI Symbol" w:hAnsi="Segoe UI Symbol"/>
          <w:color w:val="002060"/>
        </w:rPr>
        <w:t xml:space="preserve"> which does not alter the spatial or visual relationship between the new building and the principal heritage asset.</w:t>
      </w:r>
    </w:p>
    <w:p w14:paraId="601D82A7" w14:textId="77777777" w:rsidR="001D535A" w:rsidRPr="001D535A" w:rsidRDefault="001D535A" w:rsidP="001D535A">
      <w:pPr>
        <w:ind w:left="360"/>
        <w:rPr>
          <w:rFonts w:ascii="Segoe UI Symbol" w:hAnsi="Segoe UI Symbol"/>
          <w:color w:val="002060"/>
        </w:rPr>
      </w:pPr>
      <w:r w:rsidRPr="001D535A">
        <w:rPr>
          <w:rFonts w:ascii="Segoe UI Symbol" w:hAnsi="Segoe UI Symbol"/>
          <w:color w:val="002060"/>
        </w:rPr>
        <w:t>Scale and massing: Unchanged. The barn remains modest and subservient to Midge Hall.</w:t>
      </w:r>
    </w:p>
    <w:p w14:paraId="672A1C4E" w14:textId="77777777" w:rsidR="001D535A" w:rsidRPr="001D535A" w:rsidRDefault="001D535A" w:rsidP="001D535A">
      <w:pPr>
        <w:ind w:left="360"/>
        <w:rPr>
          <w:rFonts w:ascii="Segoe UI Symbol" w:hAnsi="Segoe UI Symbol"/>
          <w:color w:val="002060"/>
        </w:rPr>
      </w:pPr>
      <w:r w:rsidRPr="001D535A">
        <w:rPr>
          <w:rFonts w:ascii="Segoe UI Symbol" w:hAnsi="Segoe UI Symbol"/>
          <w:color w:val="002060"/>
        </w:rPr>
        <w:t>Materials and detailing: Unchanged. The same reclaimed bricks, clay roof tiles, and timber weatherboarding are retained.</w:t>
      </w:r>
    </w:p>
    <w:p w14:paraId="558CBBCB" w14:textId="77777777" w:rsidR="001D535A" w:rsidRPr="001D535A" w:rsidRDefault="001D535A" w:rsidP="001D535A">
      <w:pPr>
        <w:ind w:left="360"/>
        <w:rPr>
          <w:rFonts w:ascii="Segoe UI Symbol" w:hAnsi="Segoe UI Symbol"/>
          <w:color w:val="002060"/>
        </w:rPr>
      </w:pPr>
      <w:r w:rsidRPr="001D535A">
        <w:rPr>
          <w:rFonts w:ascii="Segoe UI Symbol" w:hAnsi="Segoe UI Symbol"/>
          <w:color w:val="002060"/>
        </w:rPr>
        <w:t>Position and separation: The siting remains within the same general area of the approved scheme and retains adequate separation from the main house and existing structures.</w:t>
      </w:r>
    </w:p>
    <w:p w14:paraId="130D4453" w14:textId="77777777" w:rsidR="001D535A" w:rsidRPr="001D535A" w:rsidRDefault="001D535A" w:rsidP="001D535A">
      <w:pPr>
        <w:ind w:left="360"/>
        <w:rPr>
          <w:rFonts w:ascii="Segoe UI Symbol" w:hAnsi="Segoe UI Symbol"/>
          <w:color w:val="002060"/>
        </w:rPr>
      </w:pPr>
      <w:r w:rsidRPr="001D535A">
        <w:rPr>
          <w:rFonts w:ascii="Segoe UI Symbol" w:hAnsi="Segoe UI Symbol"/>
          <w:color w:val="002060"/>
        </w:rPr>
        <w:t>Setting impact: The change in orientation is imperceptible from key viewpoints and does not diminish the historic character or legibility of Midge Hall’s setting.</w:t>
      </w:r>
    </w:p>
    <w:p w14:paraId="33BBCBA5" w14:textId="1B2F6F4B" w:rsidR="00141154" w:rsidRPr="001D535A" w:rsidRDefault="00141154" w:rsidP="00141154">
      <w:pPr>
        <w:rPr>
          <w:rFonts w:ascii="Segoe UI Symbol" w:hAnsi="Segoe UI Symbol"/>
          <w:color w:val="002060"/>
        </w:rPr>
      </w:pPr>
      <w:r>
        <w:rPr>
          <w:rFonts w:ascii="Segoe UI Symbol" w:hAnsi="Segoe UI Symbol"/>
          <w:color w:val="002060"/>
        </w:rPr>
        <w:lastRenderedPageBreak/>
        <w:t>4</w:t>
      </w:r>
      <w:r w:rsidRPr="001D535A">
        <w:rPr>
          <w:rFonts w:ascii="Segoe UI Symbol" w:hAnsi="Segoe UI Symbol"/>
          <w:color w:val="002060"/>
        </w:rPr>
        <w:t>. Biodiversity and Landscape Integration</w:t>
      </w:r>
    </w:p>
    <w:p w14:paraId="468046DE" w14:textId="735FEA09" w:rsidR="00141154" w:rsidRPr="001D535A" w:rsidRDefault="00141154" w:rsidP="00141154">
      <w:pPr>
        <w:rPr>
          <w:rFonts w:ascii="Segoe UI Symbol" w:hAnsi="Segoe UI Symbol"/>
          <w:color w:val="002060"/>
        </w:rPr>
      </w:pPr>
      <w:r w:rsidRPr="00141154">
        <w:rPr>
          <w:rFonts w:ascii="Segoe UI Symbol" w:hAnsi="Segoe UI Symbol"/>
          <w:color w:val="002060"/>
        </w:rPr>
        <w:t>The previously approved biodiversity enhancement area has been refined to provide native tree planting, including Rowan, Wild Cherry, and Crab Apple, around the new barn. This reinforces the traditional rural character and contributes positively to the visual and ecological setting of the listed building.</w:t>
      </w:r>
    </w:p>
    <w:p w14:paraId="17078C21" w14:textId="68942E66" w:rsidR="004C0A8D" w:rsidRPr="001D535A" w:rsidRDefault="004C0A8D" w:rsidP="004C0A8D">
      <w:pPr>
        <w:rPr>
          <w:rFonts w:ascii="Segoe UI Symbol" w:hAnsi="Segoe UI Symbol"/>
          <w:color w:val="002060"/>
        </w:rPr>
      </w:pPr>
      <w:r w:rsidRPr="001D535A">
        <w:rPr>
          <w:rFonts w:ascii="Segoe UI Symbol" w:hAnsi="Segoe UI Symbol"/>
          <w:color w:val="002060"/>
        </w:rPr>
        <w:t xml:space="preserve"> </w:t>
      </w:r>
      <w:r w:rsidR="00141154">
        <w:rPr>
          <w:rFonts w:ascii="Segoe UI Symbol" w:hAnsi="Segoe UI Symbol"/>
          <w:color w:val="002060"/>
        </w:rPr>
        <w:t>5</w:t>
      </w:r>
      <w:r w:rsidRPr="001D535A">
        <w:rPr>
          <w:rFonts w:ascii="Segoe UI Symbol" w:hAnsi="Segoe UI Symbol"/>
          <w:color w:val="002060"/>
        </w:rPr>
        <w:t xml:space="preserve">. </w:t>
      </w:r>
      <w:r w:rsidR="00141154">
        <w:rPr>
          <w:rFonts w:ascii="Segoe UI Symbol" w:hAnsi="Segoe UI Symbol"/>
          <w:color w:val="002060"/>
        </w:rPr>
        <w:t>Policy Considerations</w:t>
      </w:r>
    </w:p>
    <w:p w14:paraId="48071D2F" w14:textId="77777777" w:rsidR="00141154" w:rsidRPr="00141154" w:rsidRDefault="00141154" w:rsidP="00141154">
      <w:pPr>
        <w:rPr>
          <w:rFonts w:ascii="Segoe UI Symbol" w:hAnsi="Segoe UI Symbol"/>
          <w:color w:val="002060"/>
        </w:rPr>
      </w:pPr>
      <w:r w:rsidRPr="00141154">
        <w:rPr>
          <w:rFonts w:ascii="Segoe UI Symbol" w:hAnsi="Segoe UI Symbol"/>
          <w:color w:val="002060"/>
        </w:rPr>
        <w:t>The proposal continues to comply with Wiltshire Core Strategy Policy CP58 (Ensuring the conservation of the historic environment) and Section 16 of the National Planning Policy Framework, which require that proposals affecting heritage assets conserve them in a manner appropriate to their significance.</w:t>
      </w:r>
    </w:p>
    <w:p w14:paraId="53F7746E" w14:textId="77777777" w:rsidR="00141154" w:rsidRPr="00141154" w:rsidRDefault="00141154" w:rsidP="00141154">
      <w:pPr>
        <w:rPr>
          <w:rFonts w:ascii="Segoe UI Symbol" w:hAnsi="Segoe UI Symbol"/>
          <w:color w:val="002060"/>
        </w:rPr>
      </w:pPr>
      <w:r w:rsidRPr="00141154">
        <w:rPr>
          <w:rFonts w:ascii="Segoe UI Symbol" w:hAnsi="Segoe UI Symbol"/>
          <w:color w:val="002060"/>
        </w:rPr>
        <w:t>The revised design achieves this aim by retaining a traditional form and material palette while introducing only minor orientation adjustments that have no heritage harm.</w:t>
      </w:r>
    </w:p>
    <w:p w14:paraId="0917AFF4" w14:textId="2FEC1C32" w:rsidR="004C0A8D" w:rsidRPr="001D535A" w:rsidRDefault="004C0A8D" w:rsidP="004C0A8D">
      <w:pPr>
        <w:rPr>
          <w:rFonts w:ascii="Segoe UI Symbol" w:hAnsi="Segoe UI Symbol"/>
          <w:color w:val="002060"/>
        </w:rPr>
      </w:pPr>
      <w:r w:rsidRPr="001D535A">
        <w:rPr>
          <w:rFonts w:ascii="Segoe UI Symbol" w:hAnsi="Segoe UI Symbol"/>
          <w:color w:val="002060"/>
        </w:rPr>
        <w:t xml:space="preserve">6. </w:t>
      </w:r>
      <w:r w:rsidR="00141154">
        <w:rPr>
          <w:rFonts w:ascii="Segoe UI Symbol" w:hAnsi="Segoe UI Symbol"/>
          <w:color w:val="002060"/>
        </w:rPr>
        <w:t>Conclusion</w:t>
      </w:r>
    </w:p>
    <w:p w14:paraId="757D7031" w14:textId="77777777" w:rsidR="00141154" w:rsidRPr="00141154" w:rsidRDefault="00141154" w:rsidP="00141154">
      <w:pPr>
        <w:rPr>
          <w:rFonts w:ascii="Segoe UI Symbol" w:hAnsi="Segoe UI Symbol"/>
          <w:color w:val="002060"/>
        </w:rPr>
      </w:pPr>
      <w:r w:rsidRPr="00141154">
        <w:rPr>
          <w:rFonts w:ascii="Segoe UI Symbol" w:hAnsi="Segoe UI Symbol"/>
          <w:color w:val="002060"/>
        </w:rPr>
        <w:t>This addendum confirms that the revised, opposite-handed and south-facing version of the approved car barn does not alter or intensify any impact on the heritage significance or setting of Midge Hall. The proposal remains wholly sympathetic to the character of the listed building and its surroundings.</w:t>
      </w:r>
    </w:p>
    <w:p w14:paraId="67CC37A0" w14:textId="46A0042E" w:rsidR="004C0A8D" w:rsidRPr="001D535A" w:rsidRDefault="00141154" w:rsidP="004C0A8D">
      <w:pPr>
        <w:rPr>
          <w:rFonts w:ascii="Segoe UI Symbol" w:hAnsi="Segoe UI Symbol"/>
          <w:color w:val="002060"/>
        </w:rPr>
      </w:pPr>
      <w:r w:rsidRPr="00141154">
        <w:rPr>
          <w:rFonts w:ascii="Segoe UI Symbol" w:hAnsi="Segoe UI Symbol"/>
          <w:color w:val="002060"/>
        </w:rPr>
        <w:t>Accordingly, the scheme continues to represent an acceptable and heritage-sensitive form of development fully consistent with national and local policy objectives.</w:t>
      </w:r>
    </w:p>
    <w:sectPr w:rsidR="004C0A8D" w:rsidRPr="001D535A" w:rsidSect="00FE1843">
      <w:headerReference w:type="default" r:id="rId11"/>
      <w:headerReference w:type="first" r:id="rId12"/>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C4436" w14:textId="77777777" w:rsidR="004A534C" w:rsidRDefault="004A534C" w:rsidP="005D25C1">
      <w:pPr>
        <w:spacing w:after="0" w:line="240" w:lineRule="auto"/>
      </w:pPr>
      <w:r>
        <w:separator/>
      </w:r>
    </w:p>
  </w:endnote>
  <w:endnote w:type="continuationSeparator" w:id="0">
    <w:p w14:paraId="0C948E7C" w14:textId="77777777" w:rsidR="004A534C" w:rsidRDefault="004A534C"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DF1E" w14:textId="77777777" w:rsidR="004A534C" w:rsidRDefault="004A534C" w:rsidP="005D25C1">
      <w:pPr>
        <w:spacing w:after="0" w:line="240" w:lineRule="auto"/>
      </w:pPr>
      <w:r>
        <w:separator/>
      </w:r>
    </w:p>
  </w:footnote>
  <w:footnote w:type="continuationSeparator" w:id="0">
    <w:p w14:paraId="3981BB26" w14:textId="77777777" w:rsidR="004A534C" w:rsidRDefault="004A534C"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D813"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5B993862" wp14:editId="2014E02B">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5BE89FEB" wp14:editId="064BF376">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8363"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2AC7975D" wp14:editId="460685AE">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BD2F63"/>
    <w:multiLevelType w:val="multilevel"/>
    <w:tmpl w:val="29725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9F59A6"/>
    <w:multiLevelType w:val="multilevel"/>
    <w:tmpl w:val="16983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7206486">
    <w:abstractNumId w:val="0"/>
  </w:num>
  <w:num w:numId="2" w16cid:durableId="1757508344">
    <w:abstractNumId w:val="2"/>
  </w:num>
  <w:num w:numId="3" w16cid:durableId="278687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AB593C"/>
    <w:rsid w:val="00030AC1"/>
    <w:rsid w:val="0005496D"/>
    <w:rsid w:val="00076D84"/>
    <w:rsid w:val="000A4ED2"/>
    <w:rsid w:val="000E298F"/>
    <w:rsid w:val="000F47B7"/>
    <w:rsid w:val="00141154"/>
    <w:rsid w:val="0019742B"/>
    <w:rsid w:val="001B0676"/>
    <w:rsid w:val="001D535A"/>
    <w:rsid w:val="001E63A7"/>
    <w:rsid w:val="001F2675"/>
    <w:rsid w:val="0020194A"/>
    <w:rsid w:val="0023440B"/>
    <w:rsid w:val="00256DC1"/>
    <w:rsid w:val="002627B6"/>
    <w:rsid w:val="002C4B41"/>
    <w:rsid w:val="00341401"/>
    <w:rsid w:val="0038335C"/>
    <w:rsid w:val="003C0B2E"/>
    <w:rsid w:val="003C5CFC"/>
    <w:rsid w:val="003E0599"/>
    <w:rsid w:val="003E7E17"/>
    <w:rsid w:val="00405779"/>
    <w:rsid w:val="00471689"/>
    <w:rsid w:val="00486E86"/>
    <w:rsid w:val="004A534C"/>
    <w:rsid w:val="004C0A8D"/>
    <w:rsid w:val="005300AA"/>
    <w:rsid w:val="005349AD"/>
    <w:rsid w:val="0058091C"/>
    <w:rsid w:val="005A2512"/>
    <w:rsid w:val="005D25C1"/>
    <w:rsid w:val="005E407A"/>
    <w:rsid w:val="00614202"/>
    <w:rsid w:val="00703546"/>
    <w:rsid w:val="00706BDC"/>
    <w:rsid w:val="0071731D"/>
    <w:rsid w:val="00731E4A"/>
    <w:rsid w:val="00746207"/>
    <w:rsid w:val="00751450"/>
    <w:rsid w:val="00785EEF"/>
    <w:rsid w:val="007937CA"/>
    <w:rsid w:val="007F0035"/>
    <w:rsid w:val="007F0406"/>
    <w:rsid w:val="00825413"/>
    <w:rsid w:val="0083520D"/>
    <w:rsid w:val="00845CBF"/>
    <w:rsid w:val="00893C32"/>
    <w:rsid w:val="00921A1E"/>
    <w:rsid w:val="00942BA7"/>
    <w:rsid w:val="0094407C"/>
    <w:rsid w:val="009B2868"/>
    <w:rsid w:val="009B6916"/>
    <w:rsid w:val="009C3A67"/>
    <w:rsid w:val="00A334C9"/>
    <w:rsid w:val="00A45B12"/>
    <w:rsid w:val="00AB593C"/>
    <w:rsid w:val="00B04466"/>
    <w:rsid w:val="00B168A6"/>
    <w:rsid w:val="00B33F0C"/>
    <w:rsid w:val="00B51B59"/>
    <w:rsid w:val="00B7187A"/>
    <w:rsid w:val="00B71AFA"/>
    <w:rsid w:val="00BA1807"/>
    <w:rsid w:val="00BD3394"/>
    <w:rsid w:val="00C01468"/>
    <w:rsid w:val="00C03D3E"/>
    <w:rsid w:val="00C1045E"/>
    <w:rsid w:val="00C46844"/>
    <w:rsid w:val="00C60A0D"/>
    <w:rsid w:val="00C75486"/>
    <w:rsid w:val="00C85446"/>
    <w:rsid w:val="00CE79D0"/>
    <w:rsid w:val="00CE7D50"/>
    <w:rsid w:val="00D043EB"/>
    <w:rsid w:val="00D626CA"/>
    <w:rsid w:val="00DA2A1A"/>
    <w:rsid w:val="00DC4987"/>
    <w:rsid w:val="00DC60BE"/>
    <w:rsid w:val="00E2192B"/>
    <w:rsid w:val="00E25020"/>
    <w:rsid w:val="00E641A3"/>
    <w:rsid w:val="00EB0526"/>
    <w:rsid w:val="00EC5ED2"/>
    <w:rsid w:val="00F00BA7"/>
    <w:rsid w:val="00F01F41"/>
    <w:rsid w:val="00F552B4"/>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19A8"/>
  <w15:docId w15:val="{9D446887-B3A4-4DF4-9552-C2FF919C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197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19742B"/>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10</TotalTime>
  <Pages>3</Pages>
  <Words>563</Words>
  <Characters>3252</Characters>
  <Application>Microsoft Office Word</Application>
  <DocSecurity>0</DocSecurity>
  <Lines>79</Lines>
  <Paragraphs>36</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3</cp:revision>
  <cp:lastPrinted>2011-08-04T13:01:00Z</cp:lastPrinted>
  <dcterms:created xsi:type="dcterms:W3CDTF">2025-11-11T11:06:00Z</dcterms:created>
  <dcterms:modified xsi:type="dcterms:W3CDTF">2025-11-11T16:18:00Z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