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5119" w14:textId="008D3A05" w:rsidR="005E1D3B" w:rsidRPr="0062546F" w:rsidRDefault="0062546F" w:rsidP="005E1D3B">
      <w:pPr>
        <w:rPr>
          <w:sz w:val="30"/>
          <w:szCs w:val="30"/>
        </w:rPr>
      </w:pPr>
      <w:bookmarkStart w:id="1" w:name="_Hlk187053727"/>
      <w:bookmarkEnd w:id="1"/>
      <w:r w:rsidRPr="0062546F">
        <w:rPr>
          <w:rFonts w:cstheme="minorHAnsi"/>
          <w:noProof/>
          <w:shd w:val="clear" w:color="auto" w:fill="FFFFFF"/>
        </w:rPr>
        <w:drawing>
          <wp:inline distT="0" distB="0" distL="0" distR="0" wp14:anchorId="44F79314" wp14:editId="68D2481F">
            <wp:extent cx="2966541" cy="1766264"/>
            <wp:effectExtent l="0" t="0" r="5715" b="5715"/>
            <wp:docPr id="15022782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7821"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9946" cy="1774245"/>
                    </a:xfrm>
                    <a:prstGeom prst="rect">
                      <a:avLst/>
                    </a:prstGeom>
                  </pic:spPr>
                </pic:pic>
              </a:graphicData>
            </a:graphic>
          </wp:inline>
        </w:drawing>
      </w:r>
    </w:p>
    <w:p w14:paraId="4F55D94F" w14:textId="77777777" w:rsidR="0062546F" w:rsidRPr="0062546F" w:rsidRDefault="0062546F" w:rsidP="005E1D3B">
      <w:pPr>
        <w:rPr>
          <w:b/>
          <w:bCs/>
          <w:sz w:val="42"/>
          <w:szCs w:val="42"/>
        </w:rPr>
      </w:pPr>
    </w:p>
    <w:p w14:paraId="10B74B1E" w14:textId="69250086" w:rsidR="006F44A1" w:rsidRPr="0062546F" w:rsidRDefault="00153478" w:rsidP="005E1D3B">
      <w:pPr>
        <w:rPr>
          <w:b/>
          <w:bCs/>
          <w:sz w:val="42"/>
          <w:szCs w:val="42"/>
        </w:rPr>
      </w:pPr>
      <w:r w:rsidRPr="0062546F">
        <w:rPr>
          <w:b/>
          <w:bCs/>
          <w:sz w:val="42"/>
          <w:szCs w:val="42"/>
        </w:rPr>
        <w:t>Planning Statement</w:t>
      </w:r>
    </w:p>
    <w:p w14:paraId="1EC2421B" w14:textId="536BE7EC" w:rsidR="00153478" w:rsidRDefault="00153478" w:rsidP="005E1D3B">
      <w:pPr>
        <w:rPr>
          <w:b/>
          <w:bCs/>
          <w:sz w:val="42"/>
          <w:szCs w:val="42"/>
        </w:rPr>
      </w:pPr>
      <w:r w:rsidRPr="0062546F">
        <w:rPr>
          <w:b/>
          <w:bCs/>
          <w:sz w:val="42"/>
          <w:szCs w:val="42"/>
        </w:rPr>
        <w:t>T</w:t>
      </w:r>
      <w:r w:rsidR="00054BB0" w:rsidRPr="0062546F">
        <w:rPr>
          <w:b/>
          <w:bCs/>
          <w:sz w:val="42"/>
          <w:szCs w:val="42"/>
        </w:rPr>
        <w:t>o</w:t>
      </w:r>
      <w:r w:rsidRPr="0062546F">
        <w:rPr>
          <w:b/>
          <w:bCs/>
          <w:sz w:val="42"/>
          <w:szCs w:val="42"/>
        </w:rPr>
        <w:t xml:space="preserve">wn and </w:t>
      </w:r>
      <w:r w:rsidR="00054BB0" w:rsidRPr="0062546F">
        <w:rPr>
          <w:b/>
          <w:bCs/>
          <w:sz w:val="42"/>
          <w:szCs w:val="42"/>
        </w:rPr>
        <w:t>Country</w:t>
      </w:r>
      <w:r w:rsidRPr="0062546F">
        <w:rPr>
          <w:b/>
          <w:bCs/>
          <w:sz w:val="42"/>
          <w:szCs w:val="42"/>
        </w:rPr>
        <w:t xml:space="preserve"> Planning </w:t>
      </w:r>
      <w:r w:rsidR="00054BB0" w:rsidRPr="0062546F">
        <w:rPr>
          <w:b/>
          <w:bCs/>
          <w:sz w:val="42"/>
          <w:szCs w:val="42"/>
        </w:rPr>
        <w:t>Act</w:t>
      </w:r>
      <w:r w:rsidR="002E284C">
        <w:rPr>
          <w:b/>
          <w:bCs/>
          <w:sz w:val="42"/>
          <w:szCs w:val="42"/>
        </w:rPr>
        <w:t xml:space="preserve"> 1990</w:t>
      </w:r>
    </w:p>
    <w:p w14:paraId="4F7F4CA1" w14:textId="77777777" w:rsidR="008A3005" w:rsidRDefault="008A3005" w:rsidP="005E1D3B">
      <w:pPr>
        <w:rPr>
          <w:b/>
          <w:bCs/>
          <w:sz w:val="42"/>
          <w:szCs w:val="42"/>
        </w:rPr>
      </w:pPr>
    </w:p>
    <w:p w14:paraId="3D661D37" w14:textId="77777777" w:rsidR="007D1918" w:rsidRPr="0062546F" w:rsidRDefault="007D1918" w:rsidP="005E1D3B">
      <w:pPr>
        <w:rPr>
          <w:sz w:val="30"/>
          <w:szCs w:val="30"/>
        </w:rPr>
      </w:pPr>
    </w:p>
    <w:p w14:paraId="6E993D05" w14:textId="77777777" w:rsidR="00EA3135" w:rsidRPr="0062546F" w:rsidRDefault="00EA3135" w:rsidP="00984173">
      <w:pPr>
        <w:spacing w:line="360" w:lineRule="auto"/>
        <w:rPr>
          <w:rFonts w:cstheme="minorHAnsi"/>
          <w:b/>
          <w:sz w:val="24"/>
          <w:szCs w:val="24"/>
        </w:rPr>
      </w:pPr>
    </w:p>
    <w:p w14:paraId="435778D5" w14:textId="4D916B00" w:rsidR="00126D01" w:rsidRPr="00554208" w:rsidRDefault="00126D01" w:rsidP="00E0140A">
      <w:pPr>
        <w:tabs>
          <w:tab w:val="left" w:pos="3544"/>
        </w:tabs>
        <w:spacing w:line="360" w:lineRule="auto"/>
        <w:ind w:left="3544" w:hanging="3544"/>
        <w:rPr>
          <w:rFonts w:cstheme="minorHAnsi"/>
          <w:sz w:val="24"/>
          <w:szCs w:val="24"/>
        </w:rPr>
      </w:pPr>
      <w:r w:rsidRPr="00554208">
        <w:rPr>
          <w:rFonts w:cstheme="minorHAnsi"/>
          <w:b/>
          <w:sz w:val="24"/>
          <w:szCs w:val="24"/>
        </w:rPr>
        <w:t>Project</w:t>
      </w:r>
      <w:r w:rsidRPr="00554208">
        <w:rPr>
          <w:rFonts w:cstheme="minorHAnsi"/>
          <w:sz w:val="24"/>
          <w:szCs w:val="24"/>
        </w:rPr>
        <w:t xml:space="preserve">: </w:t>
      </w:r>
      <w:r w:rsidR="00565ED0">
        <w:rPr>
          <w:rFonts w:cstheme="minorHAnsi"/>
          <w:sz w:val="24"/>
          <w:szCs w:val="24"/>
        </w:rPr>
        <w:tab/>
      </w:r>
      <w:r w:rsidR="00565ED0" w:rsidRPr="00C53CCC">
        <w:rPr>
          <w:rFonts w:cstheme="minorHAnsi"/>
          <w:sz w:val="24"/>
          <w:szCs w:val="24"/>
        </w:rPr>
        <w:t xml:space="preserve">The </w:t>
      </w:r>
      <w:r w:rsidR="00A979B2">
        <w:rPr>
          <w:rFonts w:cstheme="minorHAnsi"/>
          <w:sz w:val="24"/>
          <w:szCs w:val="24"/>
        </w:rPr>
        <w:t xml:space="preserve">construction of </w:t>
      </w:r>
      <w:r w:rsidR="004F0CDE">
        <w:rPr>
          <w:rFonts w:cstheme="minorHAnsi"/>
          <w:sz w:val="24"/>
          <w:szCs w:val="24"/>
        </w:rPr>
        <w:t xml:space="preserve">up to 2 </w:t>
      </w:r>
      <w:r w:rsidR="00A979B2">
        <w:rPr>
          <w:rFonts w:cstheme="minorHAnsi"/>
          <w:sz w:val="24"/>
          <w:szCs w:val="24"/>
        </w:rPr>
        <w:t>self-build dwelling</w:t>
      </w:r>
      <w:r w:rsidR="004F0CDE">
        <w:rPr>
          <w:rFonts w:cstheme="minorHAnsi"/>
          <w:sz w:val="24"/>
          <w:szCs w:val="24"/>
        </w:rPr>
        <w:t>s</w:t>
      </w:r>
      <w:r w:rsidR="00926C26">
        <w:rPr>
          <w:rFonts w:cstheme="minorHAnsi"/>
          <w:sz w:val="24"/>
          <w:szCs w:val="24"/>
        </w:rPr>
        <w:t xml:space="preserve"> and associated infrastructure</w:t>
      </w:r>
    </w:p>
    <w:p w14:paraId="404AF624" w14:textId="3517C02E" w:rsidR="00762EBE" w:rsidRPr="006604CF" w:rsidRDefault="00762EBE" w:rsidP="00126D01">
      <w:pPr>
        <w:spacing w:line="360" w:lineRule="auto"/>
        <w:ind w:left="3600" w:hanging="3600"/>
        <w:rPr>
          <w:rFonts w:cstheme="minorHAnsi"/>
          <w:bCs/>
          <w:sz w:val="24"/>
          <w:szCs w:val="24"/>
        </w:rPr>
      </w:pPr>
      <w:r>
        <w:rPr>
          <w:rFonts w:cstheme="minorHAnsi"/>
          <w:b/>
          <w:sz w:val="24"/>
          <w:szCs w:val="24"/>
        </w:rPr>
        <w:t>Client:</w:t>
      </w:r>
      <w:r>
        <w:rPr>
          <w:rFonts w:cstheme="minorHAnsi"/>
          <w:b/>
          <w:sz w:val="24"/>
          <w:szCs w:val="24"/>
        </w:rPr>
        <w:tab/>
      </w:r>
      <w:r w:rsidR="004F0CDE">
        <w:rPr>
          <w:rFonts w:cstheme="minorHAnsi"/>
          <w:bCs/>
          <w:sz w:val="24"/>
          <w:szCs w:val="24"/>
        </w:rPr>
        <w:t xml:space="preserve">Stuart Little </w:t>
      </w:r>
      <w:r w:rsidR="00A979B2">
        <w:rPr>
          <w:rFonts w:cstheme="minorHAnsi"/>
          <w:bCs/>
          <w:sz w:val="24"/>
          <w:szCs w:val="24"/>
        </w:rPr>
        <w:t xml:space="preserve"> </w:t>
      </w:r>
      <w:r w:rsidR="00565ED0">
        <w:rPr>
          <w:rFonts w:cstheme="minorHAnsi"/>
          <w:bCs/>
          <w:sz w:val="24"/>
          <w:szCs w:val="24"/>
        </w:rPr>
        <w:t xml:space="preserve"> </w:t>
      </w:r>
    </w:p>
    <w:p w14:paraId="0DC3538E" w14:textId="5386BFD1" w:rsidR="00126D01" w:rsidRDefault="00126D01" w:rsidP="00126D01">
      <w:pPr>
        <w:spacing w:line="360" w:lineRule="auto"/>
        <w:ind w:left="3600" w:hanging="3600"/>
        <w:rPr>
          <w:rFonts w:cstheme="minorHAnsi"/>
          <w:b/>
          <w:sz w:val="24"/>
          <w:szCs w:val="24"/>
        </w:rPr>
      </w:pPr>
      <w:r>
        <w:rPr>
          <w:rFonts w:cstheme="minorHAnsi"/>
          <w:b/>
          <w:sz w:val="24"/>
          <w:szCs w:val="24"/>
        </w:rPr>
        <w:t>Site Address:</w:t>
      </w:r>
      <w:r>
        <w:rPr>
          <w:rFonts w:cstheme="minorHAnsi"/>
          <w:b/>
          <w:sz w:val="24"/>
          <w:szCs w:val="24"/>
        </w:rPr>
        <w:tab/>
      </w:r>
      <w:r w:rsidR="004F0CDE" w:rsidRPr="004F0CDE">
        <w:rPr>
          <w:rFonts w:cstheme="minorHAnsi"/>
          <w:bCs/>
          <w:sz w:val="24"/>
          <w:szCs w:val="24"/>
        </w:rPr>
        <w:t>Land to the east of New Road, Melksham</w:t>
      </w:r>
      <w:r w:rsidR="00325586">
        <w:rPr>
          <w:rFonts w:cstheme="minorHAnsi"/>
          <w:bCs/>
          <w:sz w:val="24"/>
          <w:szCs w:val="24"/>
        </w:rPr>
        <w:t>, SN12 7QZ</w:t>
      </w:r>
    </w:p>
    <w:p w14:paraId="19692FB4" w14:textId="2ECD1201" w:rsidR="00126D01" w:rsidRPr="00554208" w:rsidRDefault="00126D01" w:rsidP="00126D01">
      <w:pPr>
        <w:spacing w:line="360" w:lineRule="auto"/>
        <w:ind w:left="3600" w:hanging="3600"/>
        <w:rPr>
          <w:rFonts w:cstheme="minorHAnsi"/>
          <w:b/>
          <w:sz w:val="24"/>
          <w:szCs w:val="24"/>
        </w:rPr>
      </w:pPr>
      <w:r w:rsidRPr="00554208">
        <w:rPr>
          <w:rFonts w:cstheme="minorHAnsi"/>
          <w:b/>
          <w:sz w:val="24"/>
          <w:szCs w:val="24"/>
        </w:rPr>
        <w:t>Issue and Revision Record:</w:t>
      </w:r>
      <w:r w:rsidRPr="00554208">
        <w:rPr>
          <w:rFonts w:cstheme="minorHAnsi"/>
          <w:b/>
          <w:sz w:val="24"/>
          <w:szCs w:val="24"/>
        </w:rPr>
        <w:tab/>
      </w:r>
      <w:r w:rsidR="0020373E" w:rsidRPr="0020373E">
        <w:rPr>
          <w:rFonts w:cstheme="minorHAnsi"/>
          <w:bCs/>
          <w:sz w:val="24"/>
          <w:szCs w:val="24"/>
        </w:rPr>
        <w:t xml:space="preserve">Version </w:t>
      </w:r>
      <w:r w:rsidR="005B4272">
        <w:rPr>
          <w:rFonts w:cstheme="minorHAnsi"/>
          <w:bCs/>
          <w:sz w:val="24"/>
          <w:szCs w:val="24"/>
        </w:rPr>
        <w:t>1</w:t>
      </w:r>
      <w:r w:rsidR="0020373E" w:rsidRPr="0020373E">
        <w:rPr>
          <w:rFonts w:cstheme="minorHAnsi"/>
          <w:bCs/>
          <w:sz w:val="24"/>
          <w:szCs w:val="24"/>
        </w:rPr>
        <w:t xml:space="preserve"> (</w:t>
      </w:r>
      <w:r w:rsidR="00D66572">
        <w:rPr>
          <w:rFonts w:cstheme="minorHAnsi"/>
          <w:bCs/>
          <w:sz w:val="24"/>
          <w:szCs w:val="24"/>
        </w:rPr>
        <w:t>1</w:t>
      </w:r>
      <w:r w:rsidR="00D424AF">
        <w:rPr>
          <w:rFonts w:cstheme="minorHAnsi"/>
          <w:bCs/>
          <w:sz w:val="24"/>
          <w:szCs w:val="24"/>
        </w:rPr>
        <w:t>7</w:t>
      </w:r>
      <w:r w:rsidR="0020373E" w:rsidRPr="0020373E">
        <w:rPr>
          <w:rFonts w:cstheme="minorHAnsi"/>
          <w:bCs/>
          <w:sz w:val="24"/>
          <w:szCs w:val="24"/>
        </w:rPr>
        <w:t>/</w:t>
      </w:r>
      <w:r w:rsidR="00565ED0">
        <w:rPr>
          <w:rFonts w:cstheme="minorHAnsi"/>
          <w:bCs/>
          <w:sz w:val="24"/>
          <w:szCs w:val="24"/>
        </w:rPr>
        <w:t>1</w:t>
      </w:r>
      <w:r w:rsidR="00D66572">
        <w:rPr>
          <w:rFonts w:cstheme="minorHAnsi"/>
          <w:bCs/>
          <w:sz w:val="24"/>
          <w:szCs w:val="24"/>
        </w:rPr>
        <w:t>2</w:t>
      </w:r>
      <w:r w:rsidR="0020373E" w:rsidRPr="0020373E">
        <w:rPr>
          <w:rFonts w:cstheme="minorHAnsi"/>
          <w:bCs/>
          <w:sz w:val="24"/>
          <w:szCs w:val="24"/>
        </w:rPr>
        <w:t>/202</w:t>
      </w:r>
      <w:r w:rsidR="000A448E">
        <w:rPr>
          <w:rFonts w:cstheme="minorHAnsi"/>
          <w:bCs/>
          <w:sz w:val="24"/>
          <w:szCs w:val="24"/>
        </w:rPr>
        <w:t>5</w:t>
      </w:r>
      <w:r w:rsidR="0020373E" w:rsidRPr="0020373E">
        <w:rPr>
          <w:rFonts w:cstheme="minorHAnsi"/>
          <w:bCs/>
          <w:sz w:val="24"/>
          <w:szCs w:val="24"/>
        </w:rPr>
        <w:t>)</w:t>
      </w:r>
    </w:p>
    <w:p w14:paraId="7357B9F2" w14:textId="5C45D203" w:rsidR="00126D01" w:rsidRPr="00554208" w:rsidRDefault="00126D01" w:rsidP="00126D01">
      <w:pPr>
        <w:spacing w:line="360" w:lineRule="auto"/>
        <w:rPr>
          <w:rFonts w:cstheme="minorHAnsi"/>
          <w:sz w:val="24"/>
          <w:szCs w:val="24"/>
        </w:rPr>
      </w:pPr>
      <w:r w:rsidRPr="00554208">
        <w:rPr>
          <w:rFonts w:cstheme="minorHAnsi"/>
          <w:b/>
          <w:sz w:val="24"/>
          <w:szCs w:val="24"/>
        </w:rPr>
        <w:t>Local Authority:</w:t>
      </w:r>
      <w:r w:rsidRPr="00554208">
        <w:rPr>
          <w:rFonts w:cstheme="minorHAnsi"/>
          <w:b/>
          <w:sz w:val="24"/>
          <w:szCs w:val="24"/>
        </w:rPr>
        <w:tab/>
      </w:r>
      <w:r w:rsidRPr="00554208">
        <w:rPr>
          <w:rFonts w:cstheme="minorHAnsi"/>
          <w:sz w:val="24"/>
          <w:szCs w:val="24"/>
        </w:rPr>
        <w:tab/>
      </w:r>
      <w:r w:rsidRPr="00554208">
        <w:rPr>
          <w:rFonts w:cstheme="minorHAnsi"/>
          <w:sz w:val="24"/>
          <w:szCs w:val="24"/>
        </w:rPr>
        <w:tab/>
      </w:r>
      <w:r w:rsidR="00A979B2">
        <w:rPr>
          <w:rFonts w:cstheme="minorHAnsi"/>
          <w:sz w:val="24"/>
          <w:szCs w:val="24"/>
        </w:rPr>
        <w:t xml:space="preserve">Wiltshire </w:t>
      </w:r>
      <w:r w:rsidR="0090164B">
        <w:rPr>
          <w:rFonts w:cstheme="minorHAnsi"/>
          <w:sz w:val="24"/>
          <w:szCs w:val="24"/>
        </w:rPr>
        <w:t xml:space="preserve">Council </w:t>
      </w:r>
      <w:r w:rsidR="000A3FAB" w:rsidRPr="000A3FAB">
        <w:rPr>
          <w:rFonts w:cstheme="minorHAnsi"/>
          <w:sz w:val="24"/>
          <w:szCs w:val="24"/>
        </w:rPr>
        <w:t xml:space="preserve">   </w:t>
      </w:r>
    </w:p>
    <w:p w14:paraId="0785638A" w14:textId="47BDDC6D" w:rsidR="00126D01" w:rsidRPr="00554208" w:rsidRDefault="00126D01" w:rsidP="00126D01">
      <w:pPr>
        <w:spacing w:line="360" w:lineRule="auto"/>
        <w:rPr>
          <w:rFonts w:cstheme="minorHAnsi"/>
          <w:sz w:val="24"/>
          <w:szCs w:val="24"/>
        </w:rPr>
      </w:pPr>
      <w:r w:rsidRPr="00554208">
        <w:rPr>
          <w:rFonts w:cstheme="minorHAnsi"/>
          <w:b/>
          <w:sz w:val="24"/>
          <w:szCs w:val="24"/>
        </w:rPr>
        <w:t>Highways Authority</w:t>
      </w:r>
      <w:r w:rsidRPr="00554208">
        <w:rPr>
          <w:rFonts w:cstheme="minorHAnsi"/>
          <w:sz w:val="24"/>
          <w:szCs w:val="24"/>
        </w:rPr>
        <w:tab/>
      </w:r>
      <w:r w:rsidRPr="00554208">
        <w:rPr>
          <w:rFonts w:cstheme="minorHAnsi"/>
          <w:sz w:val="24"/>
          <w:szCs w:val="24"/>
        </w:rPr>
        <w:tab/>
      </w:r>
      <w:r w:rsidRPr="00554208">
        <w:rPr>
          <w:rFonts w:cstheme="minorHAnsi"/>
          <w:sz w:val="24"/>
          <w:szCs w:val="24"/>
        </w:rPr>
        <w:tab/>
      </w:r>
      <w:r w:rsidR="00A979B2">
        <w:rPr>
          <w:rFonts w:cstheme="minorHAnsi"/>
          <w:sz w:val="24"/>
          <w:szCs w:val="24"/>
        </w:rPr>
        <w:t>Wiltshire</w:t>
      </w:r>
      <w:r w:rsidR="0033696E" w:rsidRPr="0033696E">
        <w:rPr>
          <w:rFonts w:cstheme="minorHAnsi"/>
          <w:sz w:val="24"/>
          <w:szCs w:val="24"/>
        </w:rPr>
        <w:t xml:space="preserve"> Council  </w:t>
      </w:r>
    </w:p>
    <w:p w14:paraId="23486AE5" w14:textId="45E1D950" w:rsidR="00126D01" w:rsidRPr="00554208" w:rsidRDefault="00126D01" w:rsidP="00126D01">
      <w:pPr>
        <w:spacing w:line="360" w:lineRule="auto"/>
        <w:rPr>
          <w:rFonts w:cstheme="minorHAnsi"/>
          <w:sz w:val="24"/>
          <w:szCs w:val="24"/>
        </w:rPr>
      </w:pPr>
      <w:r w:rsidRPr="00554208">
        <w:rPr>
          <w:rFonts w:cstheme="minorHAnsi"/>
          <w:b/>
          <w:sz w:val="24"/>
          <w:szCs w:val="24"/>
        </w:rPr>
        <w:t>Planning Portal Application Ref:</w:t>
      </w:r>
      <w:r w:rsidRPr="00554208">
        <w:rPr>
          <w:rFonts w:cstheme="minorHAnsi"/>
          <w:b/>
          <w:sz w:val="24"/>
          <w:szCs w:val="24"/>
        </w:rPr>
        <w:tab/>
      </w:r>
      <w:r w:rsidR="00472398" w:rsidRPr="00472398">
        <w:rPr>
          <w:rFonts w:cstheme="minorHAnsi"/>
          <w:sz w:val="24"/>
          <w:szCs w:val="24"/>
        </w:rPr>
        <w:t>P</w:t>
      </w:r>
      <w:r w:rsidR="004F0CDE">
        <w:rPr>
          <w:rFonts w:cstheme="minorHAnsi"/>
          <w:sz w:val="24"/>
          <w:szCs w:val="24"/>
        </w:rPr>
        <w:t>P</w:t>
      </w:r>
      <w:r w:rsidR="00472398" w:rsidRPr="00472398">
        <w:rPr>
          <w:rFonts w:cstheme="minorHAnsi"/>
          <w:sz w:val="24"/>
          <w:szCs w:val="24"/>
        </w:rPr>
        <w:t>-</w:t>
      </w:r>
      <w:r w:rsidR="00B6463F" w:rsidRPr="00B6463F">
        <w:rPr>
          <w:rFonts w:cstheme="minorHAnsi"/>
          <w:sz w:val="24"/>
          <w:szCs w:val="24"/>
        </w:rPr>
        <w:t>14487582</w:t>
      </w:r>
    </w:p>
    <w:p w14:paraId="2C398ACA" w14:textId="2AB31307" w:rsidR="00126D01" w:rsidRPr="00554208" w:rsidRDefault="00126D01" w:rsidP="00082699">
      <w:pPr>
        <w:pStyle w:val="NoSpacing"/>
        <w:tabs>
          <w:tab w:val="left" w:pos="720"/>
          <w:tab w:val="left" w:pos="1440"/>
          <w:tab w:val="left" w:pos="2160"/>
          <w:tab w:val="left" w:pos="2880"/>
          <w:tab w:val="left" w:pos="3600"/>
          <w:tab w:val="left" w:pos="6108"/>
        </w:tabs>
        <w:spacing w:line="360" w:lineRule="auto"/>
        <w:rPr>
          <w:rFonts w:asciiTheme="minorHAnsi" w:hAnsiTheme="minorHAnsi" w:cstheme="minorHAnsi"/>
          <w:sz w:val="24"/>
          <w:szCs w:val="24"/>
          <w:shd w:val="clear" w:color="auto" w:fill="FFFFFF"/>
        </w:rPr>
      </w:pPr>
      <w:r w:rsidRPr="00554208">
        <w:rPr>
          <w:rFonts w:asciiTheme="minorHAnsi" w:eastAsia="Times New Roman" w:hAnsiTheme="minorHAnsi" w:cstheme="minorHAnsi"/>
          <w:b/>
          <w:sz w:val="24"/>
          <w:szCs w:val="24"/>
          <w:lang w:eastAsia="en-GB"/>
        </w:rPr>
        <w:t>MDP Reference:</w:t>
      </w:r>
      <w:r w:rsidRPr="00554208">
        <w:rPr>
          <w:rFonts w:asciiTheme="minorHAnsi" w:eastAsia="Times New Roman" w:hAnsiTheme="minorHAnsi" w:cstheme="minorHAnsi"/>
          <w:b/>
          <w:sz w:val="24"/>
          <w:szCs w:val="24"/>
          <w:lang w:eastAsia="en-GB"/>
        </w:rPr>
        <w:tab/>
      </w:r>
      <w:r w:rsidRPr="00554208">
        <w:rPr>
          <w:rFonts w:asciiTheme="minorHAnsi" w:eastAsia="Times New Roman" w:hAnsiTheme="minorHAnsi" w:cstheme="minorHAnsi"/>
          <w:b/>
          <w:sz w:val="24"/>
          <w:szCs w:val="24"/>
          <w:lang w:eastAsia="en-GB"/>
        </w:rPr>
        <w:tab/>
      </w:r>
      <w:r w:rsidRPr="00024BC9">
        <w:rPr>
          <w:rFonts w:asciiTheme="minorHAnsi" w:eastAsia="Times New Roman" w:hAnsiTheme="minorHAnsi" w:cstheme="minorHAnsi"/>
          <w:bCs/>
          <w:sz w:val="24"/>
          <w:szCs w:val="24"/>
          <w:lang w:eastAsia="en-GB"/>
        </w:rPr>
        <w:tab/>
      </w:r>
      <w:r w:rsidR="004F0CDE">
        <w:rPr>
          <w:rFonts w:asciiTheme="minorHAnsi" w:eastAsia="Times New Roman" w:hAnsiTheme="minorHAnsi" w:cstheme="minorHAnsi"/>
          <w:bCs/>
          <w:sz w:val="24"/>
          <w:szCs w:val="24"/>
          <w:lang w:eastAsia="en-GB"/>
        </w:rPr>
        <w:t>SL</w:t>
      </w:r>
      <w:r w:rsidR="00565ED0">
        <w:rPr>
          <w:rFonts w:asciiTheme="minorHAnsi" w:eastAsia="Times New Roman" w:hAnsiTheme="minorHAnsi" w:cstheme="minorHAnsi"/>
          <w:bCs/>
          <w:sz w:val="24"/>
          <w:szCs w:val="24"/>
          <w:lang w:eastAsia="en-GB"/>
        </w:rPr>
        <w:t>0</w:t>
      </w:r>
      <w:r w:rsidR="00A4686A">
        <w:rPr>
          <w:rFonts w:asciiTheme="minorHAnsi" w:eastAsia="Times New Roman" w:hAnsiTheme="minorHAnsi" w:cstheme="minorHAnsi"/>
          <w:bCs/>
          <w:sz w:val="24"/>
          <w:szCs w:val="24"/>
          <w:lang w:eastAsia="en-GB"/>
        </w:rPr>
        <w:t>3</w:t>
      </w:r>
      <w:r w:rsidR="00082699">
        <w:rPr>
          <w:rFonts w:asciiTheme="minorHAnsi" w:eastAsia="Times New Roman" w:hAnsiTheme="minorHAnsi" w:cstheme="minorHAnsi"/>
          <w:bCs/>
          <w:sz w:val="24"/>
          <w:szCs w:val="24"/>
          <w:lang w:eastAsia="en-GB"/>
        </w:rPr>
        <w:tab/>
      </w:r>
    </w:p>
    <w:p w14:paraId="26CF071D" w14:textId="6F50BBA6" w:rsidR="00087F32" w:rsidRPr="0062546F" w:rsidRDefault="00087F32">
      <w:pPr>
        <w:rPr>
          <w:rFonts w:cstheme="minorHAnsi"/>
          <w:sz w:val="24"/>
          <w:szCs w:val="24"/>
        </w:rPr>
      </w:pPr>
    </w:p>
    <w:p w14:paraId="5CC8E0DB" w14:textId="7BC3D063" w:rsidR="00342334" w:rsidRPr="0090164B" w:rsidRDefault="00B15381" w:rsidP="0090164B">
      <w:pPr>
        <w:rPr>
          <w:rFonts w:cstheme="minorHAnsi"/>
          <w:b/>
          <w:sz w:val="24"/>
          <w:szCs w:val="24"/>
        </w:rPr>
      </w:pPr>
      <w:r w:rsidRPr="0062546F">
        <w:rPr>
          <w:rFonts w:cstheme="minorHAnsi"/>
          <w:b/>
          <w:sz w:val="24"/>
          <w:szCs w:val="24"/>
        </w:rPr>
        <w:br w:type="page"/>
      </w:r>
      <w:r w:rsidR="00342334" w:rsidRPr="0062546F">
        <w:rPr>
          <w:rFonts w:cstheme="minorHAnsi"/>
          <w:b/>
          <w:sz w:val="24"/>
          <w:szCs w:val="24"/>
        </w:rPr>
        <w:lastRenderedPageBreak/>
        <w:t xml:space="preserve">Contents </w:t>
      </w:r>
    </w:p>
    <w:p w14:paraId="2167081A"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 xml:space="preserve">Introduction </w:t>
      </w:r>
    </w:p>
    <w:p w14:paraId="08AE9F6C"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Application Submission</w:t>
      </w:r>
    </w:p>
    <w:p w14:paraId="2E269AC6"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Site &amp; Surroundings</w:t>
      </w:r>
    </w:p>
    <w:p w14:paraId="1A0C5BAC"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 xml:space="preserve">Planning History </w:t>
      </w:r>
    </w:p>
    <w:p w14:paraId="6725A2BC"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 xml:space="preserve">Proposed Development </w:t>
      </w:r>
    </w:p>
    <w:p w14:paraId="29E0EA8D" w14:textId="43833FE5"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Planning Policy</w:t>
      </w:r>
      <w:r w:rsidR="00D63ABF">
        <w:rPr>
          <w:rFonts w:cstheme="minorHAnsi"/>
          <w:sz w:val="24"/>
          <w:szCs w:val="24"/>
        </w:rPr>
        <w:t xml:space="preserve">, Legal and Guidance </w:t>
      </w:r>
      <w:r w:rsidRPr="0062546F">
        <w:rPr>
          <w:rFonts w:cstheme="minorHAnsi"/>
          <w:sz w:val="24"/>
          <w:szCs w:val="24"/>
        </w:rPr>
        <w:t>Context</w:t>
      </w:r>
    </w:p>
    <w:p w14:paraId="3492FE69"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 xml:space="preserve">Planning Assessment </w:t>
      </w:r>
    </w:p>
    <w:p w14:paraId="0636DE29" w14:textId="77777777" w:rsidR="00342334" w:rsidRPr="0062546F" w:rsidRDefault="00342334" w:rsidP="00342334">
      <w:pPr>
        <w:pStyle w:val="ListParagraph"/>
        <w:numPr>
          <w:ilvl w:val="0"/>
          <w:numId w:val="6"/>
        </w:numPr>
        <w:spacing w:line="360" w:lineRule="auto"/>
        <w:rPr>
          <w:rFonts w:cstheme="minorHAnsi"/>
          <w:sz w:val="24"/>
          <w:szCs w:val="24"/>
        </w:rPr>
      </w:pPr>
      <w:r w:rsidRPr="0062546F">
        <w:rPr>
          <w:rFonts w:cstheme="minorHAnsi"/>
          <w:sz w:val="24"/>
          <w:szCs w:val="24"/>
        </w:rPr>
        <w:t>Conclusions &amp; Planning Balance</w:t>
      </w:r>
    </w:p>
    <w:p w14:paraId="01F58079" w14:textId="1C3D7124" w:rsidR="00342334" w:rsidRDefault="00342334" w:rsidP="00342334">
      <w:pPr>
        <w:spacing w:line="360" w:lineRule="auto"/>
        <w:rPr>
          <w:rFonts w:cstheme="minorHAnsi"/>
          <w:b/>
          <w:bCs/>
          <w:sz w:val="24"/>
          <w:szCs w:val="24"/>
        </w:rPr>
      </w:pPr>
    </w:p>
    <w:p w14:paraId="2021CC14" w14:textId="750785B7" w:rsidR="00962644" w:rsidRDefault="008F3CC6" w:rsidP="00342334">
      <w:pPr>
        <w:spacing w:line="360" w:lineRule="auto"/>
        <w:rPr>
          <w:rFonts w:cstheme="minorHAnsi"/>
          <w:b/>
          <w:bCs/>
          <w:sz w:val="24"/>
          <w:szCs w:val="24"/>
        </w:rPr>
      </w:pPr>
      <w:r>
        <w:rPr>
          <w:rFonts w:cstheme="minorHAnsi"/>
          <w:b/>
          <w:bCs/>
          <w:sz w:val="24"/>
          <w:szCs w:val="24"/>
        </w:rPr>
        <w:t>Appendices</w:t>
      </w:r>
    </w:p>
    <w:p w14:paraId="22B4C2CF" w14:textId="58AF940A" w:rsidR="008F3CC6" w:rsidRDefault="008F3CC6" w:rsidP="00342334">
      <w:pPr>
        <w:spacing w:line="360" w:lineRule="auto"/>
        <w:rPr>
          <w:rFonts w:cstheme="minorHAnsi"/>
          <w:sz w:val="24"/>
          <w:szCs w:val="24"/>
        </w:rPr>
      </w:pPr>
      <w:r>
        <w:rPr>
          <w:rFonts w:cstheme="minorHAnsi"/>
          <w:b/>
          <w:bCs/>
          <w:sz w:val="24"/>
          <w:szCs w:val="24"/>
        </w:rPr>
        <w:t xml:space="preserve">Appendix 1: </w:t>
      </w:r>
      <w:r w:rsidR="000E7D3C">
        <w:rPr>
          <w:rFonts w:cstheme="minorHAnsi"/>
          <w:sz w:val="24"/>
          <w:szCs w:val="24"/>
        </w:rPr>
        <w:t>Development pending consideration under application Ref. PL/2024/10345</w:t>
      </w:r>
    </w:p>
    <w:p w14:paraId="42272EB3" w14:textId="6DC7B54D" w:rsidR="008B7FCB" w:rsidRDefault="008B7FCB" w:rsidP="00342334">
      <w:pPr>
        <w:spacing w:line="360" w:lineRule="auto"/>
        <w:rPr>
          <w:rFonts w:cstheme="minorHAnsi"/>
          <w:b/>
          <w:bCs/>
          <w:sz w:val="24"/>
          <w:szCs w:val="24"/>
        </w:rPr>
      </w:pPr>
      <w:r w:rsidRPr="008B7FCB">
        <w:rPr>
          <w:rFonts w:cstheme="minorHAnsi"/>
          <w:b/>
          <w:bCs/>
          <w:sz w:val="24"/>
          <w:szCs w:val="24"/>
        </w:rPr>
        <w:t xml:space="preserve">Appendix 2: </w:t>
      </w:r>
      <w:r>
        <w:rPr>
          <w:rFonts w:cstheme="minorHAnsi"/>
          <w:sz w:val="24"/>
          <w:szCs w:val="24"/>
        </w:rPr>
        <w:t>Site imagery</w:t>
      </w:r>
    </w:p>
    <w:p w14:paraId="298A5CE0" w14:textId="77777777" w:rsidR="00962644" w:rsidRDefault="00962644" w:rsidP="00342334">
      <w:pPr>
        <w:spacing w:line="360" w:lineRule="auto"/>
        <w:rPr>
          <w:rFonts w:cstheme="minorHAnsi"/>
          <w:b/>
          <w:bCs/>
          <w:sz w:val="24"/>
          <w:szCs w:val="24"/>
        </w:rPr>
      </w:pPr>
    </w:p>
    <w:p w14:paraId="4FF407C9" w14:textId="77777777" w:rsidR="000951B9" w:rsidRDefault="000951B9" w:rsidP="00342334">
      <w:pPr>
        <w:spacing w:line="360" w:lineRule="auto"/>
        <w:rPr>
          <w:rFonts w:cstheme="minorHAnsi"/>
          <w:b/>
          <w:bCs/>
          <w:sz w:val="24"/>
          <w:szCs w:val="24"/>
        </w:rPr>
      </w:pPr>
    </w:p>
    <w:p w14:paraId="74569244" w14:textId="77777777" w:rsidR="008E1AC8" w:rsidRDefault="008E1AC8" w:rsidP="00342334">
      <w:pPr>
        <w:spacing w:line="360" w:lineRule="auto"/>
        <w:rPr>
          <w:rFonts w:cstheme="minorHAnsi"/>
          <w:b/>
          <w:bCs/>
          <w:sz w:val="24"/>
          <w:szCs w:val="24"/>
        </w:rPr>
      </w:pPr>
    </w:p>
    <w:p w14:paraId="12175846" w14:textId="77777777" w:rsidR="008E1AC8" w:rsidRDefault="008E1AC8" w:rsidP="00342334">
      <w:pPr>
        <w:spacing w:line="360" w:lineRule="auto"/>
        <w:rPr>
          <w:rFonts w:cstheme="minorHAnsi"/>
          <w:b/>
          <w:bCs/>
          <w:sz w:val="24"/>
          <w:szCs w:val="24"/>
        </w:rPr>
      </w:pPr>
    </w:p>
    <w:p w14:paraId="7AC34C90" w14:textId="77777777" w:rsidR="008E1AC8" w:rsidRDefault="008E1AC8" w:rsidP="00342334">
      <w:pPr>
        <w:spacing w:line="360" w:lineRule="auto"/>
        <w:rPr>
          <w:rFonts w:cstheme="minorHAnsi"/>
          <w:b/>
          <w:bCs/>
          <w:sz w:val="24"/>
          <w:szCs w:val="24"/>
        </w:rPr>
      </w:pPr>
    </w:p>
    <w:p w14:paraId="5FD5E138" w14:textId="77777777" w:rsidR="008E1AC8" w:rsidRDefault="008E1AC8" w:rsidP="00342334">
      <w:pPr>
        <w:spacing w:line="360" w:lineRule="auto"/>
        <w:rPr>
          <w:rFonts w:cstheme="minorHAnsi"/>
          <w:b/>
          <w:bCs/>
          <w:sz w:val="24"/>
          <w:szCs w:val="24"/>
        </w:rPr>
      </w:pPr>
    </w:p>
    <w:p w14:paraId="1E12AB5C" w14:textId="77777777" w:rsidR="008E1AC8" w:rsidRDefault="008E1AC8" w:rsidP="00342334">
      <w:pPr>
        <w:spacing w:line="360" w:lineRule="auto"/>
        <w:rPr>
          <w:rFonts w:cstheme="minorHAnsi"/>
          <w:b/>
          <w:bCs/>
          <w:sz w:val="24"/>
          <w:szCs w:val="24"/>
        </w:rPr>
      </w:pPr>
    </w:p>
    <w:p w14:paraId="5FF1CC20" w14:textId="77777777" w:rsidR="008E1AC8" w:rsidRDefault="008E1AC8" w:rsidP="00342334">
      <w:pPr>
        <w:spacing w:line="360" w:lineRule="auto"/>
        <w:rPr>
          <w:rFonts w:cstheme="minorHAnsi"/>
          <w:b/>
          <w:bCs/>
          <w:sz w:val="24"/>
          <w:szCs w:val="24"/>
        </w:rPr>
      </w:pPr>
    </w:p>
    <w:p w14:paraId="540050DD" w14:textId="77777777" w:rsidR="00A979B2" w:rsidRDefault="00A979B2" w:rsidP="00342334">
      <w:pPr>
        <w:spacing w:line="360" w:lineRule="auto"/>
        <w:rPr>
          <w:rFonts w:cstheme="minorHAnsi"/>
          <w:b/>
          <w:bCs/>
          <w:sz w:val="24"/>
          <w:szCs w:val="24"/>
        </w:rPr>
      </w:pPr>
    </w:p>
    <w:p w14:paraId="2F16EBF3" w14:textId="77777777" w:rsidR="00A979B2" w:rsidRDefault="00A979B2" w:rsidP="00342334">
      <w:pPr>
        <w:spacing w:line="360" w:lineRule="auto"/>
        <w:rPr>
          <w:rFonts w:cstheme="minorHAnsi"/>
          <w:b/>
          <w:bCs/>
          <w:sz w:val="24"/>
          <w:szCs w:val="24"/>
        </w:rPr>
      </w:pPr>
    </w:p>
    <w:p w14:paraId="0DD36715" w14:textId="77777777" w:rsidR="008E1AC8" w:rsidRDefault="008E1AC8" w:rsidP="00342334">
      <w:pPr>
        <w:spacing w:line="360" w:lineRule="auto"/>
        <w:rPr>
          <w:rFonts w:cstheme="minorHAnsi"/>
          <w:b/>
          <w:bCs/>
          <w:sz w:val="24"/>
          <w:szCs w:val="24"/>
        </w:rPr>
      </w:pPr>
    </w:p>
    <w:p w14:paraId="5BCE849E" w14:textId="77777777" w:rsidR="009E4A27" w:rsidRPr="0062546F" w:rsidRDefault="009E4A27" w:rsidP="00342334">
      <w:pPr>
        <w:spacing w:line="360" w:lineRule="auto"/>
        <w:rPr>
          <w:rFonts w:cstheme="minorHAnsi"/>
          <w:b/>
          <w:bCs/>
          <w:sz w:val="24"/>
          <w:szCs w:val="24"/>
        </w:rPr>
      </w:pPr>
    </w:p>
    <w:p w14:paraId="51757D67" w14:textId="63F373E5" w:rsidR="00342334" w:rsidRDefault="00342334" w:rsidP="00864328">
      <w:pPr>
        <w:pStyle w:val="PlainText"/>
        <w:numPr>
          <w:ilvl w:val="0"/>
          <w:numId w:val="7"/>
        </w:numPr>
        <w:spacing w:after="240" w:line="360" w:lineRule="auto"/>
        <w:ind w:left="709" w:hanging="709"/>
        <w:rPr>
          <w:rFonts w:asciiTheme="minorHAnsi" w:hAnsiTheme="minorHAnsi" w:cstheme="minorHAnsi"/>
          <w:b/>
          <w:szCs w:val="24"/>
        </w:rPr>
      </w:pPr>
      <w:r w:rsidRPr="0062546F">
        <w:rPr>
          <w:rFonts w:asciiTheme="minorHAnsi" w:hAnsiTheme="minorHAnsi" w:cstheme="minorHAnsi"/>
          <w:b/>
          <w:szCs w:val="24"/>
        </w:rPr>
        <w:lastRenderedPageBreak/>
        <w:t>Introduction</w:t>
      </w:r>
    </w:p>
    <w:p w14:paraId="6514C1B2" w14:textId="16261304" w:rsidR="00A4686A" w:rsidRPr="00A4686A" w:rsidRDefault="00A4686A" w:rsidP="00A4686A">
      <w:pPr>
        <w:pStyle w:val="PlainText"/>
        <w:spacing w:after="240" w:line="360" w:lineRule="auto"/>
        <w:ind w:left="709"/>
        <w:rPr>
          <w:rFonts w:asciiTheme="minorHAnsi" w:hAnsiTheme="minorHAnsi" w:cstheme="minorHAnsi"/>
          <w:b/>
          <w:i/>
          <w:iCs/>
          <w:szCs w:val="24"/>
        </w:rPr>
      </w:pPr>
      <w:r w:rsidRPr="00A4686A">
        <w:rPr>
          <w:rFonts w:asciiTheme="minorHAnsi" w:hAnsiTheme="minorHAnsi" w:cstheme="minorHAnsi"/>
          <w:b/>
          <w:i/>
          <w:iCs/>
          <w:szCs w:val="24"/>
        </w:rPr>
        <w:t xml:space="preserve">Background </w:t>
      </w:r>
    </w:p>
    <w:p w14:paraId="317088D1" w14:textId="1C1494B0" w:rsidR="007F12DB" w:rsidRPr="00A4686A" w:rsidRDefault="00AA4553" w:rsidP="00A4686A">
      <w:pPr>
        <w:pStyle w:val="Footer"/>
        <w:numPr>
          <w:ilvl w:val="1"/>
          <w:numId w:val="7"/>
        </w:numPr>
        <w:spacing w:before="100" w:beforeAutospacing="1" w:after="240" w:line="360" w:lineRule="auto"/>
        <w:ind w:left="720" w:hanging="720"/>
        <w:rPr>
          <w:rFonts w:eastAsia="Times New Roman" w:cstheme="minorHAnsi"/>
          <w:color w:val="000000" w:themeColor="text1"/>
          <w:sz w:val="24"/>
          <w:szCs w:val="24"/>
          <w:lang w:eastAsia="en-GB"/>
        </w:rPr>
      </w:pPr>
      <w:r w:rsidRPr="008E1AC8">
        <w:rPr>
          <w:rFonts w:eastAsia="Times New Roman" w:cstheme="minorHAnsi"/>
          <w:color w:val="000000" w:themeColor="text1"/>
          <w:sz w:val="24"/>
          <w:szCs w:val="24"/>
          <w:lang w:eastAsia="en-GB"/>
        </w:rPr>
        <w:t>This Planning Statement has been prepared to accompany a</w:t>
      </w:r>
      <w:r w:rsidR="00A979B2">
        <w:rPr>
          <w:rFonts w:eastAsia="Times New Roman" w:cstheme="minorHAnsi"/>
          <w:color w:val="000000" w:themeColor="text1"/>
          <w:sz w:val="24"/>
          <w:szCs w:val="24"/>
          <w:lang w:eastAsia="en-GB"/>
        </w:rPr>
        <w:t>n outline</w:t>
      </w:r>
      <w:r w:rsidRPr="008E1AC8">
        <w:rPr>
          <w:rFonts w:eastAsia="Times New Roman" w:cstheme="minorHAnsi"/>
          <w:color w:val="000000" w:themeColor="text1"/>
          <w:sz w:val="24"/>
          <w:szCs w:val="24"/>
          <w:lang w:eastAsia="en-GB"/>
        </w:rPr>
        <w:t xml:space="preserve"> planning application for</w:t>
      </w:r>
      <w:r w:rsidR="00BF7F61">
        <w:rPr>
          <w:rFonts w:eastAsia="Times New Roman" w:cstheme="minorHAnsi"/>
          <w:color w:val="000000" w:themeColor="text1"/>
          <w:sz w:val="24"/>
          <w:szCs w:val="24"/>
          <w:lang w:eastAsia="en-GB"/>
        </w:rPr>
        <w:t xml:space="preserve"> the</w:t>
      </w:r>
      <w:r w:rsidR="00FD0520">
        <w:rPr>
          <w:rFonts w:eastAsia="Times New Roman" w:cstheme="minorHAnsi"/>
          <w:color w:val="000000" w:themeColor="text1"/>
          <w:sz w:val="24"/>
          <w:szCs w:val="24"/>
          <w:lang w:eastAsia="en-GB"/>
        </w:rPr>
        <w:t xml:space="preserve"> </w:t>
      </w:r>
      <w:r w:rsidR="00A979B2">
        <w:rPr>
          <w:rFonts w:cstheme="minorHAnsi"/>
          <w:sz w:val="24"/>
          <w:szCs w:val="24"/>
        </w:rPr>
        <w:t xml:space="preserve">construction of </w:t>
      </w:r>
      <w:r w:rsidR="00A4686A">
        <w:rPr>
          <w:rFonts w:cstheme="minorHAnsi"/>
          <w:sz w:val="24"/>
          <w:szCs w:val="24"/>
        </w:rPr>
        <w:t xml:space="preserve">two </w:t>
      </w:r>
      <w:r w:rsidR="00A979B2">
        <w:rPr>
          <w:rFonts w:cstheme="minorHAnsi"/>
          <w:sz w:val="24"/>
          <w:szCs w:val="24"/>
        </w:rPr>
        <w:t>self-build dwelling</w:t>
      </w:r>
      <w:r w:rsidR="00A4686A">
        <w:rPr>
          <w:rFonts w:cstheme="minorHAnsi"/>
          <w:sz w:val="24"/>
          <w:szCs w:val="24"/>
        </w:rPr>
        <w:t>s</w:t>
      </w:r>
      <w:r w:rsidR="00D63ABF">
        <w:rPr>
          <w:rFonts w:eastAsia="Times New Roman" w:cstheme="minorHAnsi"/>
          <w:color w:val="000000" w:themeColor="text1"/>
          <w:sz w:val="24"/>
          <w:szCs w:val="24"/>
          <w:lang w:eastAsia="en-GB"/>
        </w:rPr>
        <w:t>.</w:t>
      </w:r>
      <w:r w:rsidR="00A979B2">
        <w:rPr>
          <w:rFonts w:eastAsia="Times New Roman" w:cstheme="minorHAnsi"/>
          <w:color w:val="000000" w:themeColor="text1"/>
          <w:sz w:val="24"/>
          <w:szCs w:val="24"/>
          <w:lang w:eastAsia="en-GB"/>
        </w:rPr>
        <w:t xml:space="preserve"> Access is detailed at this point. However, matters in relation to layout, landscaping, appearance and scale are reserved for future consideration.</w:t>
      </w:r>
      <w:r w:rsidR="00BF7F61">
        <w:rPr>
          <w:rFonts w:eastAsia="Times New Roman" w:cstheme="minorHAnsi"/>
          <w:color w:val="000000" w:themeColor="text1"/>
          <w:sz w:val="24"/>
          <w:szCs w:val="24"/>
          <w:lang w:eastAsia="en-GB"/>
        </w:rPr>
        <w:t xml:space="preserve"> This is at</w:t>
      </w:r>
      <w:r w:rsidR="00A4686A">
        <w:rPr>
          <w:rFonts w:eastAsia="Times New Roman" w:cstheme="minorHAnsi"/>
          <w:color w:val="000000" w:themeColor="text1"/>
          <w:sz w:val="24"/>
          <w:szCs w:val="24"/>
          <w:lang w:eastAsia="en-GB"/>
        </w:rPr>
        <w:t xml:space="preserve"> </w:t>
      </w:r>
      <w:r w:rsidR="00A4686A" w:rsidRPr="0071119D">
        <w:rPr>
          <w:rFonts w:cstheme="minorHAnsi"/>
          <w:bCs/>
          <w:sz w:val="24"/>
          <w:szCs w:val="24"/>
        </w:rPr>
        <w:t>Land to the east of New Road</w:t>
      </w:r>
      <w:r w:rsidR="00A4686A">
        <w:rPr>
          <w:rFonts w:cstheme="minorHAnsi"/>
          <w:bCs/>
          <w:sz w:val="24"/>
          <w:szCs w:val="24"/>
        </w:rPr>
        <w:t>, Melksham</w:t>
      </w:r>
      <w:r w:rsidR="00325586">
        <w:rPr>
          <w:rFonts w:cstheme="minorHAnsi"/>
          <w:bCs/>
          <w:sz w:val="24"/>
          <w:szCs w:val="24"/>
        </w:rPr>
        <w:t>, SN12 7QZ</w:t>
      </w:r>
      <w:r w:rsidR="00A4686A">
        <w:rPr>
          <w:rFonts w:cstheme="minorHAnsi"/>
          <w:bCs/>
          <w:sz w:val="24"/>
          <w:szCs w:val="24"/>
        </w:rPr>
        <w:t>.</w:t>
      </w:r>
      <w:r w:rsidR="00D63ABF">
        <w:rPr>
          <w:rFonts w:eastAsia="Times New Roman" w:cstheme="minorHAnsi"/>
          <w:color w:val="000000" w:themeColor="text1"/>
          <w:sz w:val="24"/>
          <w:szCs w:val="24"/>
          <w:lang w:eastAsia="en-GB"/>
        </w:rPr>
        <w:t xml:space="preserve"> </w:t>
      </w:r>
      <w:r w:rsidRPr="00A4686A">
        <w:rPr>
          <w:rFonts w:eastAsia="Times New Roman" w:cstheme="minorHAnsi"/>
          <w:color w:val="000000" w:themeColor="text1"/>
          <w:sz w:val="24"/>
          <w:szCs w:val="24"/>
          <w:lang w:eastAsia="en-GB"/>
        </w:rPr>
        <w:t xml:space="preserve">The application has been submitted via the Planning Portal by Mark Doodes Planning (MDP) herein referred to as the Applicant or Agent interchangeably on behalf of our client </w:t>
      </w:r>
      <w:r w:rsidR="00A4686A">
        <w:rPr>
          <w:rFonts w:cstheme="minorHAnsi"/>
          <w:bCs/>
          <w:sz w:val="24"/>
          <w:szCs w:val="24"/>
        </w:rPr>
        <w:t xml:space="preserve">Stuart Little </w:t>
      </w:r>
      <w:r w:rsidRPr="00A4686A">
        <w:rPr>
          <w:rFonts w:eastAsia="Times New Roman" w:cstheme="minorHAnsi"/>
          <w:color w:val="000000" w:themeColor="text1"/>
          <w:sz w:val="24"/>
          <w:szCs w:val="24"/>
          <w:lang w:eastAsia="en-GB"/>
        </w:rPr>
        <w:t>as landowner.</w:t>
      </w:r>
      <w:r w:rsidR="00527037" w:rsidRPr="00A4686A">
        <w:rPr>
          <w:rFonts w:eastAsia="Times New Roman" w:cstheme="minorHAnsi"/>
          <w:color w:val="000000" w:themeColor="text1"/>
          <w:sz w:val="24"/>
          <w:szCs w:val="24"/>
          <w:lang w:eastAsia="en-GB"/>
        </w:rPr>
        <w:t xml:space="preserve"> </w:t>
      </w:r>
    </w:p>
    <w:p w14:paraId="15361F2A" w14:textId="28328D5B" w:rsidR="00AB0AEF" w:rsidRPr="008E1AC8" w:rsidRDefault="007F12DB" w:rsidP="008E1AC8">
      <w:pPr>
        <w:pStyle w:val="Footer"/>
        <w:numPr>
          <w:ilvl w:val="1"/>
          <w:numId w:val="7"/>
        </w:numPr>
        <w:spacing w:before="100" w:beforeAutospacing="1" w:after="240" w:line="360" w:lineRule="auto"/>
        <w:ind w:left="720" w:hanging="720"/>
        <w:rPr>
          <w:rFonts w:eastAsia="Times New Roman" w:cstheme="minorHAnsi"/>
          <w:color w:val="000000" w:themeColor="text1"/>
          <w:sz w:val="24"/>
          <w:szCs w:val="24"/>
          <w:lang w:eastAsia="en-GB"/>
        </w:rPr>
      </w:pPr>
      <w:r w:rsidRPr="008E1AC8">
        <w:rPr>
          <w:rFonts w:eastAsia="Times New Roman" w:cstheme="minorHAnsi"/>
          <w:color w:val="000000" w:themeColor="text1"/>
          <w:sz w:val="24"/>
          <w:szCs w:val="24"/>
          <w:lang w:eastAsia="en-GB"/>
        </w:rPr>
        <w:t>T</w:t>
      </w:r>
      <w:r w:rsidR="00AA4553" w:rsidRPr="008E1AC8">
        <w:rPr>
          <w:rFonts w:eastAsia="Times New Roman" w:cstheme="minorHAnsi"/>
          <w:color w:val="000000" w:themeColor="text1"/>
          <w:sz w:val="24"/>
          <w:szCs w:val="24"/>
          <w:lang w:eastAsia="en-GB"/>
        </w:rPr>
        <w:t xml:space="preserve">he purpose of this Statement is to clarify and expand upon the above description of development and to consider the degree to which the proposals accord with national and local planning policies. The statement also reflects upon the degree to which the proposals can be described as </w:t>
      </w:r>
      <w:r w:rsidR="00AA4553" w:rsidRPr="00FB3A98">
        <w:rPr>
          <w:rFonts w:eastAsia="Times New Roman" w:cstheme="minorHAnsi"/>
          <w:i/>
          <w:iCs/>
          <w:color w:val="000000" w:themeColor="text1"/>
          <w:sz w:val="24"/>
          <w:szCs w:val="24"/>
          <w:lang w:eastAsia="en-GB"/>
        </w:rPr>
        <w:t>sustainable</w:t>
      </w:r>
      <w:r w:rsidR="00AA4553" w:rsidRPr="008E1AC8">
        <w:rPr>
          <w:rFonts w:eastAsia="Times New Roman" w:cstheme="minorHAnsi"/>
          <w:color w:val="000000" w:themeColor="text1"/>
          <w:sz w:val="24"/>
          <w:szCs w:val="24"/>
          <w:lang w:eastAsia="en-GB"/>
        </w:rPr>
        <w:t xml:space="preserve"> development. </w:t>
      </w:r>
    </w:p>
    <w:p w14:paraId="49C5850E" w14:textId="10B8BE2C" w:rsidR="00AB0AEF" w:rsidRPr="008E1AC8" w:rsidRDefault="00AA4553" w:rsidP="008E1AC8">
      <w:pPr>
        <w:pStyle w:val="Footer"/>
        <w:numPr>
          <w:ilvl w:val="1"/>
          <w:numId w:val="7"/>
        </w:numPr>
        <w:spacing w:before="100" w:beforeAutospacing="1" w:after="240" w:line="360" w:lineRule="auto"/>
        <w:ind w:left="720" w:hanging="720"/>
        <w:rPr>
          <w:rFonts w:eastAsia="Times New Roman" w:cstheme="minorHAnsi"/>
          <w:color w:val="000000" w:themeColor="text1"/>
          <w:sz w:val="24"/>
          <w:szCs w:val="24"/>
          <w:lang w:eastAsia="en-GB"/>
        </w:rPr>
      </w:pPr>
      <w:r w:rsidRPr="008E1AC8">
        <w:rPr>
          <w:rFonts w:eastAsia="Times New Roman" w:cstheme="minorHAnsi"/>
          <w:color w:val="000000" w:themeColor="text1"/>
          <w:sz w:val="24"/>
          <w:szCs w:val="24"/>
          <w:lang w:eastAsia="en-GB"/>
        </w:rPr>
        <w:t>Any use of the word ‘paragraph’ is, for the avoidance of doubt, a reference to the 202</w:t>
      </w:r>
      <w:r w:rsidR="00D63ABF">
        <w:rPr>
          <w:rFonts w:eastAsia="Times New Roman" w:cstheme="minorHAnsi"/>
          <w:color w:val="000000" w:themeColor="text1"/>
          <w:sz w:val="24"/>
          <w:szCs w:val="24"/>
          <w:lang w:eastAsia="en-GB"/>
        </w:rPr>
        <w:t>4</w:t>
      </w:r>
      <w:r w:rsidRPr="008E1AC8">
        <w:rPr>
          <w:rFonts w:eastAsia="Times New Roman" w:cstheme="minorHAnsi"/>
          <w:color w:val="000000" w:themeColor="text1"/>
          <w:sz w:val="24"/>
          <w:szCs w:val="24"/>
          <w:lang w:eastAsia="en-GB"/>
        </w:rPr>
        <w:t xml:space="preserve"> National Planning Policy Framework (NPPF or the Framework). </w:t>
      </w:r>
    </w:p>
    <w:p w14:paraId="273087A2" w14:textId="77777777" w:rsidR="008E1AC8" w:rsidRDefault="00AA4553" w:rsidP="008E1AC8">
      <w:pPr>
        <w:pStyle w:val="Footer"/>
        <w:numPr>
          <w:ilvl w:val="1"/>
          <w:numId w:val="7"/>
        </w:numPr>
        <w:spacing w:before="100" w:beforeAutospacing="1" w:after="240" w:line="360" w:lineRule="auto"/>
        <w:ind w:left="720" w:hanging="720"/>
        <w:rPr>
          <w:rFonts w:eastAsia="Times New Roman" w:cstheme="minorHAnsi"/>
          <w:color w:val="000000" w:themeColor="text1"/>
          <w:sz w:val="24"/>
          <w:szCs w:val="24"/>
          <w:lang w:eastAsia="en-GB"/>
        </w:rPr>
      </w:pPr>
      <w:r w:rsidRPr="008E1AC8">
        <w:rPr>
          <w:rFonts w:eastAsia="Times New Roman" w:cstheme="minorHAnsi"/>
          <w:color w:val="000000" w:themeColor="text1"/>
          <w:sz w:val="24"/>
          <w:szCs w:val="24"/>
          <w:lang w:eastAsia="en-GB"/>
        </w:rPr>
        <w:t xml:space="preserve">The description of development is: </w:t>
      </w:r>
    </w:p>
    <w:p w14:paraId="02BE5D10" w14:textId="7B393474" w:rsidR="008E1AC8" w:rsidRDefault="00AA4553" w:rsidP="00FD0520">
      <w:pPr>
        <w:pStyle w:val="Footer"/>
        <w:spacing w:before="100" w:beforeAutospacing="1" w:after="240" w:line="360" w:lineRule="auto"/>
        <w:ind w:left="720"/>
        <w:rPr>
          <w:rFonts w:eastAsia="Times New Roman" w:cstheme="minorHAnsi"/>
          <w:i/>
          <w:iCs/>
          <w:color w:val="000000" w:themeColor="text1"/>
          <w:sz w:val="24"/>
          <w:szCs w:val="24"/>
          <w:lang w:eastAsia="en-GB"/>
        </w:rPr>
      </w:pPr>
      <w:r w:rsidRPr="002C6E08">
        <w:rPr>
          <w:rFonts w:eastAsia="Times New Roman" w:cstheme="minorHAnsi"/>
          <w:i/>
          <w:iCs/>
          <w:color w:val="000000" w:themeColor="text1"/>
          <w:sz w:val="24"/>
          <w:szCs w:val="24"/>
          <w:lang w:eastAsia="en-GB"/>
        </w:rPr>
        <w:t>“</w:t>
      </w:r>
      <w:r w:rsidR="00BF7F61" w:rsidRPr="002C6E08">
        <w:rPr>
          <w:rFonts w:eastAsia="Times New Roman" w:cstheme="minorHAnsi"/>
          <w:i/>
          <w:iCs/>
          <w:color w:val="000000" w:themeColor="text1"/>
          <w:sz w:val="24"/>
          <w:szCs w:val="24"/>
          <w:lang w:eastAsia="en-GB"/>
        </w:rPr>
        <w:t xml:space="preserve">The </w:t>
      </w:r>
      <w:r w:rsidR="00A979B2">
        <w:rPr>
          <w:rFonts w:cstheme="minorHAnsi"/>
          <w:i/>
          <w:iCs/>
          <w:sz w:val="24"/>
          <w:szCs w:val="24"/>
        </w:rPr>
        <w:t>construction of</w:t>
      </w:r>
      <w:r w:rsidR="00A4686A">
        <w:rPr>
          <w:rFonts w:cstheme="minorHAnsi"/>
          <w:i/>
          <w:iCs/>
          <w:sz w:val="24"/>
          <w:szCs w:val="24"/>
        </w:rPr>
        <w:t xml:space="preserve"> 2</w:t>
      </w:r>
      <w:r w:rsidR="00A979B2">
        <w:rPr>
          <w:rFonts w:cstheme="minorHAnsi"/>
          <w:i/>
          <w:iCs/>
          <w:sz w:val="24"/>
          <w:szCs w:val="24"/>
        </w:rPr>
        <w:t xml:space="preserve"> self-build dwelling</w:t>
      </w:r>
      <w:r w:rsidR="00A4686A">
        <w:rPr>
          <w:rFonts w:cstheme="minorHAnsi"/>
          <w:i/>
          <w:iCs/>
          <w:sz w:val="24"/>
          <w:szCs w:val="24"/>
        </w:rPr>
        <w:t>s</w:t>
      </w:r>
      <w:r w:rsidR="00FD0520" w:rsidRPr="002C6E08">
        <w:rPr>
          <w:rFonts w:eastAsia="Times New Roman" w:cstheme="minorHAnsi"/>
          <w:i/>
          <w:iCs/>
          <w:color w:val="000000" w:themeColor="text1"/>
          <w:sz w:val="24"/>
          <w:szCs w:val="24"/>
          <w:lang w:eastAsia="en-GB"/>
        </w:rPr>
        <w:t>.</w:t>
      </w:r>
      <w:r w:rsidRPr="002C6E08">
        <w:rPr>
          <w:rFonts w:eastAsia="Times New Roman" w:cstheme="minorHAnsi"/>
          <w:i/>
          <w:iCs/>
          <w:color w:val="000000" w:themeColor="text1"/>
          <w:sz w:val="24"/>
          <w:szCs w:val="24"/>
          <w:lang w:eastAsia="en-GB"/>
        </w:rPr>
        <w:t>”</w:t>
      </w:r>
    </w:p>
    <w:p w14:paraId="3D5CA28B" w14:textId="4E9277C3" w:rsidR="00A4686A" w:rsidRPr="00A4686A" w:rsidRDefault="00A4686A" w:rsidP="00FD0520">
      <w:pPr>
        <w:pStyle w:val="Footer"/>
        <w:spacing w:before="100" w:beforeAutospacing="1" w:after="240" w:line="360" w:lineRule="auto"/>
        <w:ind w:left="720"/>
        <w:rPr>
          <w:rFonts w:eastAsia="Times New Roman" w:cstheme="minorHAnsi"/>
          <w:b/>
          <w:bCs/>
          <w:i/>
          <w:iCs/>
          <w:color w:val="000000" w:themeColor="text1"/>
          <w:sz w:val="24"/>
          <w:szCs w:val="24"/>
          <w:lang w:eastAsia="en-GB"/>
        </w:rPr>
      </w:pPr>
      <w:r w:rsidRPr="00325586">
        <w:rPr>
          <w:rFonts w:eastAsia="Times New Roman" w:cstheme="minorHAnsi"/>
          <w:b/>
          <w:bCs/>
          <w:i/>
          <w:iCs/>
          <w:color w:val="000000" w:themeColor="text1"/>
          <w:sz w:val="24"/>
          <w:szCs w:val="24"/>
          <w:lang w:eastAsia="en-GB"/>
        </w:rPr>
        <w:t>Pre-Application Advice</w:t>
      </w:r>
      <w:r w:rsidRPr="00A4686A">
        <w:rPr>
          <w:rFonts w:eastAsia="Times New Roman" w:cstheme="minorHAnsi"/>
          <w:b/>
          <w:bCs/>
          <w:i/>
          <w:iCs/>
          <w:color w:val="000000" w:themeColor="text1"/>
          <w:sz w:val="24"/>
          <w:szCs w:val="24"/>
          <w:lang w:eastAsia="en-GB"/>
        </w:rPr>
        <w:t xml:space="preserve"> </w:t>
      </w:r>
    </w:p>
    <w:p w14:paraId="27B13280" w14:textId="23298E7C" w:rsidR="00325586" w:rsidRDefault="00325586" w:rsidP="00A4686A">
      <w:pPr>
        <w:pStyle w:val="Footer"/>
        <w:numPr>
          <w:ilvl w:val="1"/>
          <w:numId w:val="7"/>
        </w:numP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 xml:space="preserve">Prior to this application, the applicant applied for formal pre-application advice from the Council for the construction of three self-build dwellings at the site. The Council responded under pre-application Ref. ENQ/2025/00507. Overall, it confirmed that the proposal was </w:t>
      </w:r>
      <w:r w:rsidRPr="00325586">
        <w:rPr>
          <w:rFonts w:eastAsia="Times New Roman" w:cstheme="minorHAnsi"/>
          <w:color w:val="000000" w:themeColor="text1"/>
          <w:sz w:val="24"/>
          <w:szCs w:val="24"/>
          <w:u w:val="single"/>
          <w:lang w:eastAsia="en-GB"/>
        </w:rPr>
        <w:t>potentially acceptable, subject to the resolution of key issues</w:t>
      </w:r>
      <w:r>
        <w:rPr>
          <w:rFonts w:eastAsia="Times New Roman" w:cstheme="minorHAnsi"/>
          <w:color w:val="000000" w:themeColor="text1"/>
          <w:sz w:val="24"/>
          <w:szCs w:val="24"/>
          <w:lang w:eastAsia="en-GB"/>
        </w:rPr>
        <w:t>. The following was also confirmed by the Council:</w:t>
      </w:r>
    </w:p>
    <w:p w14:paraId="2E89958F" w14:textId="44189244" w:rsidR="00325586" w:rsidRDefault="00325586" w:rsidP="00325586">
      <w:pPr>
        <w:pStyle w:val="Footer"/>
        <w:numPr>
          <w:ilvl w:val="0"/>
          <w:numId w:val="30"/>
        </w:numPr>
        <w:spacing w:before="100" w:beforeAutospacing="1" w:after="240" w:line="360" w:lineRule="auto"/>
        <w:rPr>
          <w:rFonts w:eastAsia="Times New Roman" w:cstheme="minorHAnsi"/>
          <w:color w:val="000000" w:themeColor="text1"/>
          <w:sz w:val="24"/>
          <w:szCs w:val="24"/>
          <w:lang w:eastAsia="en-GB"/>
        </w:rPr>
      </w:pPr>
      <w:r w:rsidRPr="00325586">
        <w:rPr>
          <w:rFonts w:eastAsia="Times New Roman" w:cstheme="minorHAnsi"/>
          <w:color w:val="000000" w:themeColor="text1"/>
          <w:sz w:val="24"/>
          <w:szCs w:val="24"/>
          <w:lang w:eastAsia="en-GB"/>
        </w:rPr>
        <w:t>Wiltshire Council are currently unable to demonstrate a five-year housing land supply which results in paragraph 11d of the NPPF (the tilted balance) being used in decision making. However, this would be used at the time of decision making and would balance the benefits and dis-benefits of the scheme before coming to a final decision.</w:t>
      </w:r>
    </w:p>
    <w:p w14:paraId="6867C741" w14:textId="77777777" w:rsidR="00325586" w:rsidRDefault="00325586" w:rsidP="00325586">
      <w:pPr>
        <w:pStyle w:val="Footer"/>
        <w:numPr>
          <w:ilvl w:val="0"/>
          <w:numId w:val="30"/>
        </w:numPr>
        <w:spacing w:before="100" w:beforeAutospacing="1" w:after="240" w:line="360" w:lineRule="auto"/>
        <w:rPr>
          <w:rFonts w:eastAsia="Times New Roman" w:cstheme="minorHAnsi"/>
          <w:color w:val="000000" w:themeColor="text1"/>
          <w:sz w:val="24"/>
          <w:szCs w:val="24"/>
          <w:lang w:eastAsia="en-GB"/>
        </w:rPr>
      </w:pPr>
      <w:r w:rsidRPr="00325586">
        <w:rPr>
          <w:rFonts w:eastAsia="Times New Roman" w:cstheme="minorHAnsi"/>
          <w:color w:val="000000" w:themeColor="text1"/>
          <w:sz w:val="24"/>
          <w:szCs w:val="24"/>
          <w:lang w:eastAsia="en-GB"/>
        </w:rPr>
        <w:t>Wiltshire Council currently has an unmet need on the self-build register which would weigh in favour of the proposed development when making a recommendation on the application.</w:t>
      </w:r>
    </w:p>
    <w:p w14:paraId="642165FC" w14:textId="08CA6866" w:rsidR="00A4686A" w:rsidRPr="005F1258" w:rsidRDefault="00325586" w:rsidP="005F1258">
      <w:pPr>
        <w:pStyle w:val="Footer"/>
        <w:numPr>
          <w:ilvl w:val="0"/>
          <w:numId w:val="30"/>
        </w:numPr>
        <w:spacing w:before="100" w:beforeAutospacing="1" w:after="240" w:line="360" w:lineRule="auto"/>
        <w:rPr>
          <w:rFonts w:eastAsia="Times New Roman" w:cstheme="minorHAnsi"/>
          <w:color w:val="000000" w:themeColor="text1"/>
          <w:sz w:val="24"/>
          <w:szCs w:val="24"/>
          <w:lang w:eastAsia="en-GB"/>
        </w:rPr>
      </w:pPr>
      <w:r w:rsidRPr="00325586">
        <w:rPr>
          <w:rFonts w:eastAsia="Times New Roman" w:cstheme="minorHAnsi"/>
          <w:color w:val="000000" w:themeColor="text1"/>
          <w:sz w:val="24"/>
          <w:szCs w:val="24"/>
          <w:lang w:eastAsia="en-GB"/>
        </w:rPr>
        <w:lastRenderedPageBreak/>
        <w:t>The proposed site is opposite a public right of way known as MELW59. The proposed development is considered not to have an adverse impact upon it but consideration should be given to construction times/blockages etc</w:t>
      </w:r>
      <w:r>
        <w:rPr>
          <w:rFonts w:eastAsia="Times New Roman" w:cstheme="minorHAnsi"/>
          <w:color w:val="000000" w:themeColor="text1"/>
          <w:sz w:val="24"/>
          <w:szCs w:val="24"/>
          <w:lang w:eastAsia="en-GB"/>
        </w:rPr>
        <w:t>.</w:t>
      </w:r>
    </w:p>
    <w:p w14:paraId="7511DDF6"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497D1290"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5E3E033D"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0C0F2EB4"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3D7F6650"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5B84EA5F"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15201A27"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0B980344"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61C20AE9"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6C298A39"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10A89709"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2EB6DE28"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38756C9D"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0BD492D6" w14:textId="77777777" w:rsidR="00AA4553" w:rsidRPr="00AA4553" w:rsidRDefault="00AA4553" w:rsidP="00AA4553">
      <w:pPr>
        <w:pStyle w:val="PlainText"/>
        <w:numPr>
          <w:ilvl w:val="0"/>
          <w:numId w:val="7"/>
        </w:numPr>
        <w:spacing w:after="240"/>
        <w:ind w:left="902" w:hanging="902"/>
        <w:rPr>
          <w:rFonts w:asciiTheme="minorHAnsi" w:hAnsiTheme="minorHAnsi" w:cstheme="minorHAnsi"/>
          <w:b/>
          <w:bCs/>
          <w:vanish/>
          <w:szCs w:val="24"/>
        </w:rPr>
      </w:pPr>
    </w:p>
    <w:p w14:paraId="4C1E7050" w14:textId="4FC045E9" w:rsidR="009E4A27" w:rsidRPr="009E4A27" w:rsidRDefault="009E4A27" w:rsidP="009E4A27">
      <w:pPr>
        <w:pStyle w:val="PlainText"/>
        <w:spacing w:after="240" w:line="360" w:lineRule="auto"/>
        <w:rPr>
          <w:rFonts w:asciiTheme="minorHAnsi" w:hAnsiTheme="minorHAnsi" w:cstheme="minorHAnsi"/>
          <w:b/>
          <w:szCs w:val="24"/>
        </w:rPr>
      </w:pPr>
      <w:r w:rsidRPr="009E4A27">
        <w:rPr>
          <w:rFonts w:asciiTheme="minorHAnsi" w:hAnsiTheme="minorHAnsi" w:cstheme="minorHAnsi"/>
          <w:b/>
          <w:szCs w:val="24"/>
        </w:rPr>
        <w:t>2.</w:t>
      </w:r>
      <w:r w:rsidRPr="009E4A27">
        <w:rPr>
          <w:rFonts w:asciiTheme="minorHAnsi" w:hAnsiTheme="minorHAnsi" w:cstheme="minorHAnsi"/>
          <w:b/>
          <w:szCs w:val="24"/>
        </w:rPr>
        <w:tab/>
      </w:r>
      <w:r w:rsidR="00AA4553" w:rsidRPr="009E4A27">
        <w:rPr>
          <w:rFonts w:asciiTheme="minorHAnsi" w:hAnsiTheme="minorHAnsi" w:cstheme="minorHAnsi"/>
          <w:b/>
          <w:szCs w:val="24"/>
        </w:rPr>
        <w:t>Application Submission</w:t>
      </w:r>
    </w:p>
    <w:p w14:paraId="33E3313C" w14:textId="23FBE917" w:rsidR="007019DC" w:rsidRDefault="009E4A27" w:rsidP="009E4A27">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2.1</w:t>
      </w:r>
      <w:r>
        <w:rPr>
          <w:rFonts w:asciiTheme="minorHAnsi" w:hAnsiTheme="minorHAnsi" w:cstheme="minorHAnsi"/>
          <w:bCs/>
          <w:szCs w:val="24"/>
        </w:rPr>
        <w:tab/>
      </w:r>
      <w:r w:rsidR="00AA4553" w:rsidRPr="009E4A27">
        <w:rPr>
          <w:rFonts w:asciiTheme="minorHAnsi" w:hAnsiTheme="minorHAnsi" w:cstheme="minorHAnsi"/>
          <w:bCs/>
          <w:szCs w:val="24"/>
        </w:rPr>
        <w:t xml:space="preserve">This Statement is submitted with a number of documents which make-up the planning submission. These documents are all listed in the covering letter and do not need to be repeated here. </w:t>
      </w:r>
    </w:p>
    <w:p w14:paraId="7F639DB8" w14:textId="6BBD4BF6" w:rsidR="007019DC" w:rsidRDefault="009E4A27" w:rsidP="009E4A27">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2.2</w:t>
      </w:r>
      <w:r>
        <w:rPr>
          <w:rFonts w:asciiTheme="minorHAnsi" w:hAnsiTheme="minorHAnsi" w:cstheme="minorHAnsi"/>
          <w:bCs/>
          <w:szCs w:val="24"/>
        </w:rPr>
        <w:tab/>
      </w:r>
      <w:r w:rsidR="00AA4553" w:rsidRPr="009E4A27">
        <w:rPr>
          <w:rFonts w:asciiTheme="minorHAnsi" w:hAnsiTheme="minorHAnsi" w:cstheme="minorHAnsi"/>
          <w:bCs/>
          <w:szCs w:val="24"/>
        </w:rPr>
        <w:t xml:space="preserve">It is important, like with national planning policy, to read the application submission </w:t>
      </w:r>
      <w:r w:rsidR="00AA4553" w:rsidRPr="009E4A27">
        <w:rPr>
          <w:rFonts w:asciiTheme="minorHAnsi" w:hAnsiTheme="minorHAnsi" w:cstheme="minorHAnsi"/>
          <w:bCs/>
          <w:i/>
          <w:iCs/>
          <w:szCs w:val="24"/>
        </w:rPr>
        <w:t>as a whole</w:t>
      </w:r>
      <w:r w:rsidR="00AA4553" w:rsidRPr="009E4A27">
        <w:rPr>
          <w:rFonts w:asciiTheme="minorHAnsi" w:hAnsiTheme="minorHAnsi" w:cstheme="minorHAnsi"/>
          <w:bCs/>
          <w:szCs w:val="24"/>
        </w:rPr>
        <w:t xml:space="preserve">. </w:t>
      </w:r>
    </w:p>
    <w:p w14:paraId="29DC15A1" w14:textId="29FC4150" w:rsidR="00AA4553" w:rsidRPr="009E4A27" w:rsidRDefault="009E4A27" w:rsidP="009E4A27">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2.3</w:t>
      </w:r>
      <w:r>
        <w:rPr>
          <w:rFonts w:asciiTheme="minorHAnsi" w:hAnsiTheme="minorHAnsi" w:cstheme="minorHAnsi"/>
          <w:bCs/>
          <w:szCs w:val="24"/>
        </w:rPr>
        <w:tab/>
      </w:r>
      <w:r w:rsidR="00AA4553" w:rsidRPr="009E4A27">
        <w:rPr>
          <w:rFonts w:asciiTheme="minorHAnsi" w:hAnsiTheme="minorHAnsi" w:cstheme="minorHAnsi"/>
          <w:bCs/>
          <w:szCs w:val="24"/>
        </w:rPr>
        <w:t>The development was not screened for EIA purposes as its nature and scale wasn’t considered to meet the applicable thresholds and criteria for such development as set out in Schedules 1 and 2 to The Town and Country Planning (Environmental Impact Assessment) Regulations 2017</w:t>
      </w:r>
      <w:r w:rsidR="00A95644">
        <w:rPr>
          <w:rFonts w:asciiTheme="minorHAnsi" w:hAnsiTheme="minorHAnsi" w:cstheme="minorHAnsi"/>
          <w:bCs/>
          <w:szCs w:val="24"/>
        </w:rPr>
        <w:t>.</w:t>
      </w:r>
    </w:p>
    <w:p w14:paraId="5746FE64" w14:textId="79B6002B" w:rsidR="008E1AC8" w:rsidRPr="009E4A27" w:rsidRDefault="00AA4553" w:rsidP="009E4A27">
      <w:pPr>
        <w:pStyle w:val="PlainText"/>
        <w:spacing w:after="240" w:line="360" w:lineRule="auto"/>
        <w:ind w:left="720" w:hanging="720"/>
        <w:rPr>
          <w:rFonts w:asciiTheme="minorHAnsi" w:hAnsiTheme="minorHAnsi" w:cstheme="minorHAnsi"/>
          <w:b/>
          <w:bCs/>
          <w:szCs w:val="24"/>
        </w:rPr>
      </w:pPr>
      <w:r w:rsidRPr="009E4A27">
        <w:rPr>
          <w:rFonts w:asciiTheme="minorHAnsi" w:hAnsiTheme="minorHAnsi" w:cstheme="minorHAnsi"/>
          <w:b/>
          <w:bCs/>
          <w:szCs w:val="24"/>
        </w:rPr>
        <w:t>3.</w:t>
      </w:r>
      <w:r w:rsidRPr="009E4A27">
        <w:rPr>
          <w:rFonts w:asciiTheme="minorHAnsi" w:hAnsiTheme="minorHAnsi" w:cstheme="minorHAnsi"/>
          <w:b/>
          <w:bCs/>
          <w:szCs w:val="24"/>
        </w:rPr>
        <w:tab/>
        <w:t xml:space="preserve">Site and Surroundings </w:t>
      </w:r>
    </w:p>
    <w:p w14:paraId="1E4DE56E" w14:textId="15177D26" w:rsidR="00DD171C" w:rsidRPr="00DD171C" w:rsidRDefault="00AA4553"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r w:rsidRPr="00DD171C">
        <w:rPr>
          <w:rFonts w:eastAsia="Times New Roman" w:cstheme="minorHAnsi"/>
          <w:color w:val="000000" w:themeColor="text1"/>
          <w:sz w:val="24"/>
          <w:szCs w:val="24"/>
          <w:lang w:eastAsia="en-GB"/>
        </w:rPr>
        <w:t>3.1</w:t>
      </w:r>
      <w:r w:rsidRPr="00DD171C">
        <w:rPr>
          <w:rFonts w:eastAsia="Times New Roman" w:cstheme="minorHAnsi"/>
          <w:color w:val="000000" w:themeColor="text1"/>
          <w:sz w:val="24"/>
          <w:szCs w:val="24"/>
          <w:lang w:eastAsia="en-GB"/>
        </w:rPr>
        <w:tab/>
      </w:r>
      <w:r w:rsidR="008F3CC6" w:rsidRPr="00DD171C">
        <w:rPr>
          <w:rFonts w:eastAsia="Times New Roman" w:cstheme="minorHAnsi"/>
          <w:color w:val="000000" w:themeColor="text1"/>
          <w:sz w:val="24"/>
          <w:szCs w:val="24"/>
          <w:lang w:eastAsia="en-GB"/>
        </w:rPr>
        <w:t xml:space="preserve"> </w:t>
      </w:r>
      <w:r w:rsidR="00DD171C">
        <w:rPr>
          <w:rFonts w:eastAsia="Times New Roman" w:cstheme="minorHAnsi"/>
          <w:color w:val="000000" w:themeColor="text1"/>
          <w:sz w:val="24"/>
          <w:szCs w:val="24"/>
          <w:lang w:eastAsia="en-GB"/>
        </w:rPr>
        <w:t xml:space="preserve">The site is located on the eastern side of New Road. It comprises a broadly rectangular parcel of mainly undeveloped land. This is currently accessed from a private road on a north south axis that connects to another private road that runs eastwards from New Road. </w:t>
      </w:r>
    </w:p>
    <w:p w14:paraId="00B3B86B" w14:textId="340DED57" w:rsidR="00DD171C" w:rsidRPr="00D424AF" w:rsidRDefault="00D424AF" w:rsidP="00D424AF">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3.2</w:t>
      </w:r>
      <w:r>
        <w:rPr>
          <w:rFonts w:eastAsia="Times New Roman" w:cstheme="minorHAnsi"/>
          <w:color w:val="000000" w:themeColor="text1"/>
          <w:sz w:val="24"/>
          <w:szCs w:val="24"/>
          <w:lang w:eastAsia="en-GB"/>
        </w:rPr>
        <w:tab/>
      </w:r>
      <w:r w:rsidR="00DD171C">
        <w:rPr>
          <w:rFonts w:eastAsia="Times New Roman" w:cstheme="minorHAnsi"/>
          <w:color w:val="000000" w:themeColor="text1"/>
          <w:sz w:val="24"/>
          <w:szCs w:val="24"/>
          <w:lang w:eastAsia="en-GB"/>
        </w:rPr>
        <w:tab/>
        <w:t xml:space="preserve">The site is immediately to the south of residential development set along both sides of the carriageway. Although there are open fields to the east, west and south, the area is influenced by sub-urban features. Indeed, the site is only a short distance away from the nucleus of the sizeable settlement of Melksham. That said, this settlement extends eastwards along Woodrow Road. The presence of existing nearby residential development is </w:t>
      </w:r>
      <w:r>
        <w:rPr>
          <w:rFonts w:eastAsia="Times New Roman" w:cstheme="minorHAnsi"/>
          <w:color w:val="000000" w:themeColor="text1"/>
          <w:sz w:val="24"/>
          <w:szCs w:val="24"/>
          <w:lang w:eastAsia="en-GB"/>
        </w:rPr>
        <w:t xml:space="preserve">readily apparent in the immediate area. This is depicted </w:t>
      </w:r>
      <w:r w:rsidR="008B7FCB" w:rsidRPr="00D424AF">
        <w:rPr>
          <w:rFonts w:eastAsia="Times New Roman" w:cstheme="minorHAnsi"/>
          <w:color w:val="000000" w:themeColor="text1"/>
          <w:sz w:val="24"/>
          <w:szCs w:val="24"/>
          <w:lang w:eastAsia="en-GB"/>
        </w:rPr>
        <w:t>at Appendix 2 of this Statement.</w:t>
      </w:r>
      <w:r w:rsidR="008B7FCB">
        <w:rPr>
          <w:rFonts w:eastAsia="Times New Roman" w:cstheme="minorHAnsi"/>
          <w:color w:val="000000" w:themeColor="text1"/>
          <w:sz w:val="24"/>
          <w:szCs w:val="24"/>
          <w:lang w:eastAsia="en-GB"/>
        </w:rPr>
        <w:t xml:space="preserve"> </w:t>
      </w:r>
      <w:r w:rsidR="00DD171C">
        <w:rPr>
          <w:rFonts w:eastAsia="Times New Roman" w:cstheme="minorHAnsi"/>
          <w:b/>
          <w:bCs/>
          <w:color w:val="000000" w:themeColor="text1"/>
          <w:sz w:val="20"/>
          <w:szCs w:val="20"/>
          <w:lang w:eastAsia="en-GB"/>
        </w:rPr>
        <w:tab/>
      </w:r>
      <w:r w:rsidR="00DD171C" w:rsidRPr="00611E33">
        <w:rPr>
          <w:rFonts w:eastAsia="Times New Roman" w:cstheme="minorHAnsi"/>
          <w:b/>
          <w:bCs/>
          <w:color w:val="000000" w:themeColor="text1"/>
          <w:sz w:val="20"/>
          <w:szCs w:val="20"/>
          <w:lang w:eastAsia="en-GB"/>
        </w:rPr>
        <w:t xml:space="preserve"> </w:t>
      </w:r>
    </w:p>
    <w:p w14:paraId="09B697A6" w14:textId="370D0BB3" w:rsidR="00DD171C"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3.3</w:t>
      </w:r>
      <w:r w:rsidR="00DD171C">
        <w:rPr>
          <w:rFonts w:eastAsia="Times New Roman" w:cstheme="minorHAnsi"/>
          <w:color w:val="000000" w:themeColor="text1"/>
          <w:sz w:val="24"/>
          <w:szCs w:val="24"/>
          <w:lang w:eastAsia="en-GB"/>
        </w:rPr>
        <w:tab/>
        <w:t xml:space="preserve">The site does not fall within the Green Belt or a National Landscape. Neither is it close to any listed building or conservation area. The site falls entirely within Flood Zone 1 as shown by Figure </w:t>
      </w:r>
      <w:r>
        <w:rPr>
          <w:rFonts w:eastAsia="Times New Roman" w:cstheme="minorHAnsi"/>
          <w:color w:val="000000" w:themeColor="text1"/>
          <w:sz w:val="24"/>
          <w:szCs w:val="24"/>
          <w:lang w:eastAsia="en-GB"/>
        </w:rPr>
        <w:t>1</w:t>
      </w:r>
      <w:r w:rsidR="00DD171C">
        <w:rPr>
          <w:rFonts w:eastAsia="Times New Roman" w:cstheme="minorHAnsi"/>
          <w:color w:val="000000" w:themeColor="text1"/>
          <w:sz w:val="24"/>
          <w:szCs w:val="24"/>
          <w:lang w:eastAsia="en-GB"/>
        </w:rPr>
        <w:t xml:space="preserve"> below.  </w:t>
      </w:r>
    </w:p>
    <w:p w14:paraId="3CE46651" w14:textId="0FC7706E" w:rsidR="00DD171C" w:rsidRDefault="00DD171C"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2135FA72" w14:textId="088C8F20" w:rsidR="00DD171C"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r w:rsidRPr="00053700">
        <w:rPr>
          <w:rFonts w:eastAsia="Times New Roman" w:cstheme="minorHAnsi"/>
          <w:noProof/>
          <w:color w:val="000000" w:themeColor="text1"/>
          <w:sz w:val="24"/>
          <w:szCs w:val="24"/>
          <w:lang w:eastAsia="en-GB"/>
        </w:rPr>
        <w:lastRenderedPageBreak/>
        <w:drawing>
          <wp:anchor distT="0" distB="0" distL="114300" distR="114300" simplePos="0" relativeHeight="251694086" behindDoc="0" locked="0" layoutInCell="1" allowOverlap="1" wp14:anchorId="494504BF" wp14:editId="3AD89369">
            <wp:simplePos x="0" y="0"/>
            <wp:positionH relativeFrom="margin">
              <wp:posOffset>1158240</wp:posOffset>
            </wp:positionH>
            <wp:positionV relativeFrom="paragraph">
              <wp:posOffset>0</wp:posOffset>
            </wp:positionV>
            <wp:extent cx="4152900" cy="2529840"/>
            <wp:effectExtent l="0" t="0" r="0" b="3810"/>
            <wp:wrapSquare wrapText="bothSides"/>
            <wp:docPr id="314174209" name="Picture 1" descr="A map with blue lines and a re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174209" name="Picture 1" descr="A map with blue lines and a red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152900" cy="2529840"/>
                    </a:xfrm>
                    <a:prstGeom prst="rect">
                      <a:avLst/>
                    </a:prstGeom>
                  </pic:spPr>
                </pic:pic>
              </a:graphicData>
            </a:graphic>
            <wp14:sizeRelH relativeFrom="margin">
              <wp14:pctWidth>0</wp14:pctWidth>
            </wp14:sizeRelH>
            <wp14:sizeRelV relativeFrom="margin">
              <wp14:pctHeight>0</wp14:pctHeight>
            </wp14:sizeRelV>
          </wp:anchor>
        </w:drawing>
      </w:r>
    </w:p>
    <w:p w14:paraId="2ED5AE73" w14:textId="77777777" w:rsidR="00DD171C" w:rsidRDefault="00DD171C"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56922CBF" w14:textId="77777777" w:rsidR="00DD171C" w:rsidRDefault="00DD171C" w:rsidP="00DD171C">
      <w:pPr>
        <w:pStyle w:val="Footer"/>
        <w:spacing w:before="100" w:beforeAutospacing="1" w:after="240" w:line="360" w:lineRule="auto"/>
        <w:rPr>
          <w:rFonts w:eastAsia="Times New Roman" w:cstheme="minorHAnsi"/>
          <w:color w:val="000000" w:themeColor="text1"/>
          <w:sz w:val="24"/>
          <w:szCs w:val="24"/>
          <w:lang w:eastAsia="en-GB"/>
        </w:rPr>
      </w:pPr>
    </w:p>
    <w:p w14:paraId="4A6D2040" w14:textId="77777777" w:rsidR="00D424AF"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44C022B6" w14:textId="77777777" w:rsidR="00D424AF"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20D78C38" w14:textId="77777777" w:rsidR="00D424AF"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581526F9" w14:textId="19AAF7AA" w:rsidR="00DD171C" w:rsidRPr="00C45B04" w:rsidRDefault="00DD171C" w:rsidP="00DD171C">
      <w:pPr>
        <w:pStyle w:val="Footer"/>
        <w:spacing w:before="100" w:beforeAutospacing="1" w:after="240" w:line="360" w:lineRule="auto"/>
        <w:ind w:left="720" w:hanging="720"/>
        <w:rPr>
          <w:rFonts w:eastAsia="Times New Roman" w:cstheme="minorHAnsi"/>
          <w:b/>
          <w:bCs/>
          <w:color w:val="000000" w:themeColor="text1"/>
          <w:sz w:val="20"/>
          <w:szCs w:val="20"/>
          <w:lang w:eastAsia="en-GB"/>
        </w:rPr>
      </w:pPr>
      <w:r>
        <w:rPr>
          <w:rFonts w:eastAsia="Times New Roman" w:cstheme="minorHAnsi"/>
          <w:b/>
          <w:bCs/>
          <w:color w:val="000000" w:themeColor="text1"/>
          <w:sz w:val="20"/>
          <w:szCs w:val="20"/>
          <w:lang w:eastAsia="en-GB"/>
        </w:rPr>
        <w:tab/>
      </w:r>
      <w:r>
        <w:rPr>
          <w:rFonts w:eastAsia="Times New Roman" w:cstheme="minorHAnsi"/>
          <w:b/>
          <w:bCs/>
          <w:color w:val="000000" w:themeColor="text1"/>
          <w:sz w:val="20"/>
          <w:szCs w:val="20"/>
          <w:lang w:eastAsia="en-GB"/>
        </w:rPr>
        <w:tab/>
        <w:t xml:space="preserve">                   </w:t>
      </w:r>
      <w:r w:rsidRPr="00C45B04">
        <w:rPr>
          <w:rFonts w:eastAsia="Times New Roman" w:cstheme="minorHAnsi"/>
          <w:b/>
          <w:bCs/>
          <w:color w:val="000000" w:themeColor="text1"/>
          <w:sz w:val="20"/>
          <w:szCs w:val="20"/>
          <w:lang w:eastAsia="en-GB"/>
        </w:rPr>
        <w:t xml:space="preserve">Figure </w:t>
      </w:r>
      <w:r w:rsidR="00D424AF">
        <w:rPr>
          <w:rFonts w:eastAsia="Times New Roman" w:cstheme="minorHAnsi"/>
          <w:b/>
          <w:bCs/>
          <w:color w:val="000000" w:themeColor="text1"/>
          <w:sz w:val="20"/>
          <w:szCs w:val="20"/>
          <w:lang w:eastAsia="en-GB"/>
        </w:rPr>
        <w:t>1</w:t>
      </w:r>
      <w:r w:rsidRPr="00C45B04">
        <w:rPr>
          <w:rFonts w:eastAsia="Times New Roman" w:cstheme="minorHAnsi"/>
          <w:b/>
          <w:bCs/>
          <w:color w:val="000000" w:themeColor="text1"/>
          <w:sz w:val="20"/>
          <w:szCs w:val="20"/>
          <w:lang w:eastAsia="en-GB"/>
        </w:rPr>
        <w:t xml:space="preserve">: Site entirely within Flood Zone 1 (source: EA Flood Map for Planning 2025). </w:t>
      </w:r>
    </w:p>
    <w:p w14:paraId="3E851226" w14:textId="37571A52" w:rsidR="00DD171C" w:rsidRDefault="00D424AF"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3.4</w:t>
      </w:r>
      <w:r w:rsidR="00DD171C">
        <w:rPr>
          <w:rFonts w:eastAsia="Times New Roman" w:cstheme="minorHAnsi"/>
          <w:color w:val="000000" w:themeColor="text1"/>
          <w:sz w:val="24"/>
          <w:szCs w:val="24"/>
          <w:lang w:eastAsia="en-GB"/>
        </w:rPr>
        <w:tab/>
        <w:t>As discussed, the site is influenced by sub-urban features. That said, it is also well contained by established vegetation to the north and west. There are limited views from the public domain, including from the surrounding Public Rights of Way (</w:t>
      </w:r>
      <w:proofErr w:type="spellStart"/>
      <w:r w:rsidR="00DD171C">
        <w:rPr>
          <w:rFonts w:eastAsia="Times New Roman" w:cstheme="minorHAnsi"/>
          <w:color w:val="000000" w:themeColor="text1"/>
          <w:sz w:val="24"/>
          <w:szCs w:val="24"/>
          <w:lang w:eastAsia="en-GB"/>
        </w:rPr>
        <w:t>PRoW</w:t>
      </w:r>
      <w:proofErr w:type="spellEnd"/>
      <w:r w:rsidR="00DD171C">
        <w:rPr>
          <w:rFonts w:eastAsia="Times New Roman" w:cstheme="minorHAnsi"/>
          <w:color w:val="000000" w:themeColor="text1"/>
          <w:sz w:val="24"/>
          <w:szCs w:val="24"/>
          <w:lang w:eastAsia="en-GB"/>
        </w:rPr>
        <w:t xml:space="preserve">) network as shown at Figure </w:t>
      </w:r>
      <w:r>
        <w:rPr>
          <w:rFonts w:eastAsia="Times New Roman" w:cstheme="minorHAnsi"/>
          <w:color w:val="000000" w:themeColor="text1"/>
          <w:sz w:val="24"/>
          <w:szCs w:val="24"/>
          <w:lang w:eastAsia="en-GB"/>
        </w:rPr>
        <w:t>2</w:t>
      </w:r>
      <w:r w:rsidR="00DD171C">
        <w:rPr>
          <w:rFonts w:eastAsia="Times New Roman" w:cstheme="minorHAnsi"/>
          <w:color w:val="000000" w:themeColor="text1"/>
          <w:sz w:val="24"/>
          <w:szCs w:val="24"/>
          <w:lang w:eastAsia="en-GB"/>
        </w:rPr>
        <w:t xml:space="preserve"> below. </w:t>
      </w:r>
    </w:p>
    <w:p w14:paraId="121600AB" w14:textId="77777777" w:rsidR="00DD171C" w:rsidRDefault="00DD171C" w:rsidP="00DD171C">
      <w:pPr>
        <w:pStyle w:val="Footer"/>
        <w:spacing w:before="100" w:beforeAutospacing="1" w:after="240" w:line="360" w:lineRule="auto"/>
        <w:ind w:left="720" w:hanging="720"/>
        <w:rPr>
          <w:rFonts w:eastAsia="Times New Roman" w:cstheme="minorHAnsi"/>
          <w:color w:val="000000" w:themeColor="text1"/>
          <w:sz w:val="24"/>
          <w:szCs w:val="24"/>
          <w:lang w:eastAsia="en-GB"/>
        </w:rPr>
      </w:pPr>
      <w:r w:rsidRPr="00E1676A">
        <w:rPr>
          <w:noProof/>
        </w:rPr>
        <w:drawing>
          <wp:anchor distT="0" distB="0" distL="114300" distR="114300" simplePos="0" relativeHeight="251692038" behindDoc="0" locked="0" layoutInCell="1" allowOverlap="1" wp14:anchorId="17C2216F" wp14:editId="0D896E61">
            <wp:simplePos x="0" y="0"/>
            <wp:positionH relativeFrom="column">
              <wp:posOffset>1981200</wp:posOffset>
            </wp:positionH>
            <wp:positionV relativeFrom="paragraph">
              <wp:posOffset>34290</wp:posOffset>
            </wp:positionV>
            <wp:extent cx="2598420" cy="2588260"/>
            <wp:effectExtent l="0" t="0" r="0" b="2540"/>
            <wp:wrapSquare wrapText="bothSides"/>
            <wp:docPr id="492140878" name="Picture 1" descr="A map of a l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140878" name="Picture 1" descr="A map of a la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98420" cy="2588260"/>
                    </a:xfrm>
                    <a:prstGeom prst="rect">
                      <a:avLst/>
                    </a:prstGeom>
                  </pic:spPr>
                </pic:pic>
              </a:graphicData>
            </a:graphic>
            <wp14:sizeRelH relativeFrom="margin">
              <wp14:pctWidth>0</wp14:pctWidth>
            </wp14:sizeRelH>
            <wp14:sizeRelV relativeFrom="margin">
              <wp14:pctHeight>0</wp14:pctHeight>
            </wp14:sizeRelV>
          </wp:anchor>
        </w:drawing>
      </w:r>
    </w:p>
    <w:p w14:paraId="712450D2" w14:textId="77777777" w:rsidR="00DD171C" w:rsidRPr="00FD7E62" w:rsidRDefault="00DD171C" w:rsidP="00DD171C">
      <w:pPr>
        <w:pStyle w:val="Footer"/>
        <w:spacing w:before="100" w:beforeAutospacing="1" w:after="240" w:line="360" w:lineRule="auto"/>
        <w:ind w:left="720" w:hanging="720"/>
        <w:rPr>
          <w:rFonts w:eastAsia="Times New Roman" w:cstheme="minorHAnsi"/>
          <w:b/>
          <w:bCs/>
          <w:color w:val="000000" w:themeColor="text1"/>
          <w:sz w:val="20"/>
          <w:szCs w:val="20"/>
          <w:lang w:eastAsia="en-GB"/>
        </w:rPr>
      </w:pPr>
    </w:p>
    <w:p w14:paraId="193D8B0B" w14:textId="77777777" w:rsidR="00DD171C" w:rsidRDefault="00DD171C" w:rsidP="00DD171C">
      <w:pPr>
        <w:pStyle w:val="Footer"/>
        <w:spacing w:before="100" w:beforeAutospacing="1" w:after="240" w:line="360" w:lineRule="auto"/>
        <w:ind w:left="720" w:hanging="693"/>
        <w:rPr>
          <w:rFonts w:eastAsia="Times New Roman" w:cstheme="minorHAnsi"/>
          <w:b/>
          <w:color w:val="000000" w:themeColor="text1"/>
          <w:sz w:val="24"/>
          <w:szCs w:val="24"/>
          <w:lang w:eastAsia="en-GB"/>
        </w:rPr>
      </w:pPr>
    </w:p>
    <w:p w14:paraId="690BD71F" w14:textId="77777777" w:rsidR="00DD171C" w:rsidRDefault="00DD171C" w:rsidP="00DD171C">
      <w:pPr>
        <w:pStyle w:val="Footer"/>
        <w:spacing w:before="100" w:beforeAutospacing="1" w:after="240" w:line="360" w:lineRule="auto"/>
        <w:ind w:left="720" w:hanging="693"/>
        <w:rPr>
          <w:rFonts w:eastAsia="Times New Roman" w:cstheme="minorHAnsi"/>
          <w:b/>
          <w:color w:val="000000" w:themeColor="text1"/>
          <w:sz w:val="24"/>
          <w:szCs w:val="24"/>
          <w:lang w:eastAsia="en-GB"/>
        </w:rPr>
      </w:pPr>
    </w:p>
    <w:p w14:paraId="0648ADF6" w14:textId="77777777" w:rsidR="00DD171C" w:rsidRDefault="00DD171C" w:rsidP="00DD171C">
      <w:pPr>
        <w:pStyle w:val="Footer"/>
        <w:spacing w:before="100" w:beforeAutospacing="1" w:after="240" w:line="360" w:lineRule="auto"/>
        <w:ind w:left="720" w:hanging="693"/>
        <w:rPr>
          <w:rFonts w:eastAsia="Times New Roman" w:cstheme="minorHAnsi"/>
          <w:b/>
          <w:color w:val="000000" w:themeColor="text1"/>
          <w:sz w:val="24"/>
          <w:szCs w:val="24"/>
          <w:lang w:eastAsia="en-GB"/>
        </w:rPr>
      </w:pPr>
    </w:p>
    <w:p w14:paraId="2D4666D9" w14:textId="77777777" w:rsidR="00DD171C" w:rsidRDefault="00DD171C" w:rsidP="00DD171C">
      <w:pPr>
        <w:pStyle w:val="Footer"/>
        <w:spacing w:before="100" w:beforeAutospacing="1" w:after="240" w:line="360" w:lineRule="auto"/>
        <w:ind w:left="720" w:hanging="693"/>
        <w:rPr>
          <w:rFonts w:eastAsia="Times New Roman" w:cstheme="minorHAnsi"/>
          <w:b/>
          <w:color w:val="000000" w:themeColor="text1"/>
          <w:sz w:val="24"/>
          <w:szCs w:val="24"/>
          <w:lang w:eastAsia="en-GB"/>
        </w:rPr>
      </w:pPr>
    </w:p>
    <w:p w14:paraId="7F9403D2" w14:textId="6A9456D2" w:rsidR="00BF7F61" w:rsidRPr="00D424AF" w:rsidRDefault="00DD171C" w:rsidP="00D424AF">
      <w:pPr>
        <w:pStyle w:val="Footer"/>
        <w:spacing w:before="100" w:beforeAutospacing="1" w:after="240" w:line="360" w:lineRule="auto"/>
        <w:ind w:left="720" w:hanging="720"/>
        <w:rPr>
          <w:rFonts w:eastAsia="Times New Roman" w:cstheme="minorHAnsi"/>
          <w:b/>
          <w:bCs/>
          <w:color w:val="000000" w:themeColor="text1"/>
          <w:sz w:val="20"/>
          <w:szCs w:val="20"/>
          <w:lang w:eastAsia="en-GB"/>
        </w:rPr>
      </w:pPr>
      <w:r>
        <w:rPr>
          <w:rFonts w:eastAsia="Times New Roman" w:cstheme="minorHAnsi"/>
          <w:b/>
          <w:bCs/>
          <w:color w:val="000000" w:themeColor="text1"/>
          <w:sz w:val="20"/>
          <w:szCs w:val="20"/>
          <w:lang w:eastAsia="en-GB"/>
        </w:rPr>
        <w:tab/>
      </w:r>
      <w:r>
        <w:rPr>
          <w:rFonts w:eastAsia="Times New Roman" w:cstheme="minorHAnsi"/>
          <w:b/>
          <w:bCs/>
          <w:color w:val="000000" w:themeColor="text1"/>
          <w:sz w:val="20"/>
          <w:szCs w:val="20"/>
          <w:lang w:eastAsia="en-GB"/>
        </w:rPr>
        <w:tab/>
        <w:t xml:space="preserve">                  </w:t>
      </w:r>
      <w:r w:rsidRPr="00C45B04">
        <w:rPr>
          <w:rFonts w:eastAsia="Times New Roman" w:cstheme="minorHAnsi"/>
          <w:b/>
          <w:bCs/>
          <w:color w:val="000000" w:themeColor="text1"/>
          <w:sz w:val="20"/>
          <w:szCs w:val="20"/>
          <w:lang w:eastAsia="en-GB"/>
        </w:rPr>
        <w:t xml:space="preserve">Figure </w:t>
      </w:r>
      <w:r w:rsidR="00D424AF">
        <w:rPr>
          <w:rFonts w:eastAsia="Times New Roman" w:cstheme="minorHAnsi"/>
          <w:b/>
          <w:bCs/>
          <w:color w:val="000000" w:themeColor="text1"/>
          <w:sz w:val="20"/>
          <w:szCs w:val="20"/>
          <w:lang w:eastAsia="en-GB"/>
        </w:rPr>
        <w:t>2</w:t>
      </w:r>
      <w:r>
        <w:rPr>
          <w:rFonts w:eastAsia="Times New Roman" w:cstheme="minorHAnsi"/>
          <w:b/>
          <w:bCs/>
          <w:color w:val="000000" w:themeColor="text1"/>
          <w:sz w:val="20"/>
          <w:szCs w:val="20"/>
          <w:lang w:eastAsia="en-GB"/>
        </w:rPr>
        <w:t xml:space="preserve">: </w:t>
      </w:r>
      <w:proofErr w:type="spellStart"/>
      <w:r>
        <w:rPr>
          <w:rFonts w:eastAsia="Times New Roman" w:cstheme="minorHAnsi"/>
          <w:b/>
          <w:bCs/>
          <w:color w:val="000000" w:themeColor="text1"/>
          <w:sz w:val="20"/>
          <w:szCs w:val="20"/>
          <w:lang w:eastAsia="en-GB"/>
        </w:rPr>
        <w:t>PRoW</w:t>
      </w:r>
      <w:proofErr w:type="spellEnd"/>
      <w:r>
        <w:rPr>
          <w:rFonts w:eastAsia="Times New Roman" w:cstheme="minorHAnsi"/>
          <w:b/>
          <w:bCs/>
          <w:color w:val="000000" w:themeColor="text1"/>
          <w:sz w:val="20"/>
          <w:szCs w:val="20"/>
          <w:lang w:eastAsia="en-GB"/>
        </w:rPr>
        <w:t xml:space="preserve"> network close to site (no footpaths across or immediately adjacent to it).</w:t>
      </w:r>
      <w:r w:rsidR="00D348C3" w:rsidRPr="00D348C3">
        <w:rPr>
          <w:rFonts w:cstheme="minorHAnsi"/>
          <w:b/>
          <w:sz w:val="20"/>
          <w:szCs w:val="20"/>
        </w:rPr>
        <w:t xml:space="preserve"> </w:t>
      </w:r>
    </w:p>
    <w:p w14:paraId="3E6ACAA6" w14:textId="553E3B03" w:rsidR="008066F7" w:rsidRPr="00DD66A2" w:rsidRDefault="00DD66A2" w:rsidP="00DD66A2">
      <w:pPr>
        <w:pStyle w:val="PlainText"/>
        <w:spacing w:after="240" w:line="360" w:lineRule="auto"/>
        <w:ind w:left="720" w:hanging="720"/>
        <w:rPr>
          <w:rFonts w:asciiTheme="minorHAnsi" w:hAnsiTheme="minorHAnsi" w:cstheme="minorHAnsi"/>
          <w:b/>
          <w:szCs w:val="24"/>
        </w:rPr>
      </w:pPr>
      <w:r w:rsidRPr="00DD66A2">
        <w:rPr>
          <w:rFonts w:asciiTheme="minorHAnsi" w:hAnsiTheme="minorHAnsi" w:cstheme="minorHAnsi"/>
          <w:b/>
          <w:szCs w:val="24"/>
        </w:rPr>
        <w:t>4.</w:t>
      </w:r>
      <w:r w:rsidRPr="00DD66A2">
        <w:rPr>
          <w:rFonts w:asciiTheme="minorHAnsi" w:hAnsiTheme="minorHAnsi" w:cstheme="minorHAnsi"/>
          <w:b/>
          <w:szCs w:val="24"/>
        </w:rPr>
        <w:tab/>
      </w:r>
      <w:r w:rsidR="008066F7" w:rsidRPr="00DD66A2">
        <w:rPr>
          <w:rFonts w:asciiTheme="minorHAnsi" w:hAnsiTheme="minorHAnsi" w:cstheme="minorHAnsi"/>
          <w:b/>
          <w:szCs w:val="24"/>
        </w:rPr>
        <w:t>Planning History</w:t>
      </w:r>
    </w:p>
    <w:p w14:paraId="09DB0ED7" w14:textId="3556E89A" w:rsidR="006B3E94" w:rsidRDefault="008066F7" w:rsidP="00D348C3">
      <w:pPr>
        <w:pStyle w:val="PlainText"/>
        <w:spacing w:after="240" w:line="360" w:lineRule="auto"/>
        <w:ind w:left="720" w:hanging="720"/>
        <w:rPr>
          <w:rFonts w:asciiTheme="minorHAnsi" w:hAnsiTheme="minorHAnsi" w:cstheme="minorHAnsi"/>
          <w:bCs/>
          <w:szCs w:val="24"/>
        </w:rPr>
      </w:pPr>
      <w:r w:rsidRPr="00DD66A2">
        <w:rPr>
          <w:rFonts w:asciiTheme="minorHAnsi" w:hAnsiTheme="minorHAnsi" w:cstheme="minorHAnsi"/>
          <w:bCs/>
          <w:szCs w:val="24"/>
        </w:rPr>
        <w:t>4.1</w:t>
      </w:r>
      <w:r w:rsidRPr="00DD66A2">
        <w:rPr>
          <w:rFonts w:asciiTheme="minorHAnsi" w:hAnsiTheme="minorHAnsi" w:cstheme="minorHAnsi"/>
          <w:bCs/>
          <w:szCs w:val="24"/>
        </w:rPr>
        <w:tab/>
      </w:r>
      <w:r w:rsidR="000E7D3C">
        <w:rPr>
          <w:rFonts w:asciiTheme="minorHAnsi" w:hAnsiTheme="minorHAnsi" w:cstheme="minorHAnsi"/>
          <w:bCs/>
          <w:szCs w:val="24"/>
        </w:rPr>
        <w:t xml:space="preserve">There is no site history that is relevant to this proposal other than the aforementioned pre-application response from the Council. </w:t>
      </w:r>
    </w:p>
    <w:p w14:paraId="6DF01CF1" w14:textId="67E8FFCC" w:rsidR="000E7D3C" w:rsidRDefault="000E7D3C" w:rsidP="00D348C3">
      <w:pPr>
        <w:pStyle w:val="PlainText"/>
        <w:spacing w:after="240" w:line="360" w:lineRule="auto"/>
        <w:ind w:left="720" w:hanging="720"/>
        <w:rPr>
          <w:rFonts w:asciiTheme="minorHAnsi" w:hAnsiTheme="minorHAnsi" w:cstheme="minorHAnsi"/>
          <w:bCs/>
          <w:i/>
          <w:iCs/>
          <w:szCs w:val="24"/>
        </w:rPr>
      </w:pPr>
      <w:r>
        <w:rPr>
          <w:rFonts w:asciiTheme="minorHAnsi" w:hAnsiTheme="minorHAnsi" w:cstheme="minorHAnsi"/>
          <w:bCs/>
          <w:szCs w:val="24"/>
        </w:rPr>
        <w:t>4.2</w:t>
      </w:r>
      <w:r>
        <w:rPr>
          <w:rFonts w:asciiTheme="minorHAnsi" w:hAnsiTheme="minorHAnsi" w:cstheme="minorHAnsi"/>
          <w:bCs/>
          <w:szCs w:val="24"/>
        </w:rPr>
        <w:tab/>
        <w:t xml:space="preserve">That said, it should be noted that a development is currently proposed at Land north of the A3102, Melksham under application Ref. PL/2024/10345. This is for </w:t>
      </w:r>
      <w:r w:rsidRPr="000E7D3C">
        <w:rPr>
          <w:rFonts w:asciiTheme="minorHAnsi" w:hAnsiTheme="minorHAnsi" w:cstheme="minorHAnsi"/>
          <w:bCs/>
          <w:i/>
          <w:iCs/>
          <w:szCs w:val="24"/>
        </w:rPr>
        <w:t xml:space="preserve">“The construction of 295 homes; public open space, including formal play space and allotments; sustainable drainage systems; and </w:t>
      </w:r>
      <w:r w:rsidRPr="000E7D3C">
        <w:rPr>
          <w:rFonts w:asciiTheme="minorHAnsi" w:hAnsiTheme="minorHAnsi" w:cstheme="minorHAnsi"/>
          <w:bCs/>
          <w:i/>
          <w:iCs/>
          <w:szCs w:val="24"/>
        </w:rPr>
        <w:lastRenderedPageBreak/>
        <w:t>associated infrastructure; with 0.4ha of land safeguarded for a nursery. The principal point of access is to be provided from a new northern arm on the existing Eastern Way/A3102 roundabout junction, with a secondary access onto the A3102. Additional access points are proposed for pedestrians and cyclists.”</w:t>
      </w:r>
    </w:p>
    <w:p w14:paraId="580FDFD9" w14:textId="46D1431B" w:rsidR="000E7D3C" w:rsidRPr="006B3E94" w:rsidRDefault="000E7D3C" w:rsidP="000E7D3C">
      <w:pPr>
        <w:pStyle w:val="PlainText"/>
        <w:spacing w:after="240" w:line="360" w:lineRule="auto"/>
        <w:ind w:left="720" w:hanging="720"/>
        <w:rPr>
          <w:rFonts w:asciiTheme="minorHAnsi" w:hAnsiTheme="minorHAnsi" w:cstheme="minorHAnsi"/>
          <w:bCs/>
          <w:szCs w:val="24"/>
        </w:rPr>
      </w:pPr>
      <w:r w:rsidRPr="000E7D3C">
        <w:rPr>
          <w:rFonts w:asciiTheme="minorHAnsi" w:hAnsiTheme="minorHAnsi" w:cstheme="minorHAnsi"/>
          <w:bCs/>
          <w:szCs w:val="24"/>
        </w:rPr>
        <w:t>4.3</w:t>
      </w:r>
      <w:r w:rsidRPr="000E7D3C">
        <w:rPr>
          <w:rFonts w:asciiTheme="minorHAnsi" w:hAnsiTheme="minorHAnsi" w:cstheme="minorHAnsi"/>
          <w:bCs/>
          <w:szCs w:val="24"/>
        </w:rPr>
        <w:tab/>
      </w:r>
      <w:r>
        <w:rPr>
          <w:rFonts w:asciiTheme="minorHAnsi" w:hAnsiTheme="minorHAnsi" w:cstheme="minorHAnsi"/>
          <w:bCs/>
          <w:szCs w:val="24"/>
        </w:rPr>
        <w:t>This would considerably change the site context, extending the settlement towards it. The Location Plan and illustrative Layout Plan are both found at Appendix 1 to this Statement for ease of reference.</w:t>
      </w:r>
    </w:p>
    <w:p w14:paraId="35C0B41D" w14:textId="5C6910E9" w:rsidR="00151CC5" w:rsidRPr="00DD66A2" w:rsidRDefault="00151CC5" w:rsidP="00C94673">
      <w:pPr>
        <w:pStyle w:val="PlainText"/>
        <w:spacing w:after="240" w:line="360" w:lineRule="auto"/>
        <w:ind w:left="720" w:hanging="720"/>
        <w:rPr>
          <w:rFonts w:asciiTheme="minorHAnsi" w:hAnsiTheme="minorHAnsi" w:cstheme="minorHAnsi"/>
          <w:b/>
          <w:szCs w:val="24"/>
        </w:rPr>
      </w:pPr>
      <w:r w:rsidRPr="00DD66A2">
        <w:rPr>
          <w:rFonts w:asciiTheme="minorHAnsi" w:hAnsiTheme="minorHAnsi" w:cstheme="minorHAnsi"/>
          <w:b/>
          <w:szCs w:val="24"/>
        </w:rPr>
        <w:t>5.</w:t>
      </w:r>
      <w:r w:rsidRPr="00DD66A2">
        <w:rPr>
          <w:rFonts w:asciiTheme="minorHAnsi" w:hAnsiTheme="minorHAnsi" w:cstheme="minorHAnsi"/>
          <w:b/>
          <w:szCs w:val="24"/>
        </w:rPr>
        <w:tab/>
        <w:t xml:space="preserve">Proposed Development </w:t>
      </w:r>
    </w:p>
    <w:p w14:paraId="53AC85CB" w14:textId="77777777" w:rsidR="000F3FF9" w:rsidRDefault="00151CC5" w:rsidP="000E7D3C">
      <w:pPr>
        <w:pStyle w:val="PlainText"/>
        <w:spacing w:after="240" w:line="360" w:lineRule="auto"/>
        <w:ind w:left="720" w:hanging="720"/>
        <w:rPr>
          <w:rFonts w:asciiTheme="minorHAnsi" w:hAnsiTheme="minorHAnsi" w:cstheme="minorHAnsi"/>
          <w:bCs/>
          <w:szCs w:val="24"/>
        </w:rPr>
      </w:pPr>
      <w:r w:rsidRPr="00DD66A2">
        <w:rPr>
          <w:rFonts w:asciiTheme="minorHAnsi" w:hAnsiTheme="minorHAnsi" w:cstheme="minorHAnsi"/>
          <w:bCs/>
          <w:szCs w:val="24"/>
        </w:rPr>
        <w:t>5.1</w:t>
      </w:r>
      <w:r w:rsidRPr="00DD66A2">
        <w:rPr>
          <w:rFonts w:asciiTheme="minorHAnsi" w:hAnsiTheme="minorHAnsi" w:cstheme="minorHAnsi"/>
          <w:bCs/>
          <w:szCs w:val="24"/>
        </w:rPr>
        <w:tab/>
        <w:t xml:space="preserve">This application </w:t>
      </w:r>
      <w:r w:rsidR="006B3E94">
        <w:rPr>
          <w:rFonts w:asciiTheme="minorHAnsi" w:hAnsiTheme="minorHAnsi" w:cstheme="minorHAnsi"/>
          <w:bCs/>
          <w:szCs w:val="24"/>
        </w:rPr>
        <w:t>is simple in that it seeks</w:t>
      </w:r>
      <w:r w:rsidR="00D348C3">
        <w:rPr>
          <w:rFonts w:asciiTheme="minorHAnsi" w:hAnsiTheme="minorHAnsi" w:cstheme="minorHAnsi"/>
          <w:bCs/>
          <w:szCs w:val="24"/>
        </w:rPr>
        <w:t xml:space="preserve"> outline planning permission for the construction of </w:t>
      </w:r>
      <w:r w:rsidR="000E7D3C">
        <w:rPr>
          <w:rFonts w:asciiTheme="minorHAnsi" w:hAnsiTheme="minorHAnsi" w:cstheme="minorHAnsi"/>
          <w:bCs/>
          <w:szCs w:val="24"/>
        </w:rPr>
        <w:t>two</w:t>
      </w:r>
      <w:r w:rsidR="00D348C3">
        <w:rPr>
          <w:rFonts w:asciiTheme="minorHAnsi" w:hAnsiTheme="minorHAnsi" w:cstheme="minorHAnsi"/>
          <w:bCs/>
          <w:szCs w:val="24"/>
        </w:rPr>
        <w:t xml:space="preserve"> self-build dwelling</w:t>
      </w:r>
      <w:r w:rsidR="000E7D3C">
        <w:rPr>
          <w:rFonts w:asciiTheme="minorHAnsi" w:hAnsiTheme="minorHAnsi" w:cstheme="minorHAnsi"/>
          <w:bCs/>
          <w:szCs w:val="24"/>
        </w:rPr>
        <w:t>s</w:t>
      </w:r>
      <w:r w:rsidR="00D348C3">
        <w:rPr>
          <w:rFonts w:asciiTheme="minorHAnsi" w:hAnsiTheme="minorHAnsi" w:cstheme="minorHAnsi"/>
          <w:bCs/>
          <w:szCs w:val="24"/>
        </w:rPr>
        <w:t xml:space="preserve">. </w:t>
      </w:r>
      <w:r w:rsidR="000E7D3C" w:rsidRPr="000E7D3C">
        <w:rPr>
          <w:rFonts w:asciiTheme="minorHAnsi" w:hAnsiTheme="minorHAnsi" w:cstheme="minorHAnsi"/>
          <w:bCs/>
          <w:szCs w:val="24"/>
        </w:rPr>
        <w:t>These would</w:t>
      </w:r>
      <w:r w:rsidR="000E7D3C">
        <w:rPr>
          <w:rFonts w:asciiTheme="minorHAnsi" w:hAnsiTheme="minorHAnsi" w:cstheme="minorHAnsi"/>
          <w:bCs/>
          <w:szCs w:val="24"/>
        </w:rPr>
        <w:t xml:space="preserve"> likely</w:t>
      </w:r>
      <w:r w:rsidR="000E7D3C" w:rsidRPr="000E7D3C">
        <w:rPr>
          <w:rFonts w:asciiTheme="minorHAnsi" w:hAnsiTheme="minorHAnsi" w:cstheme="minorHAnsi"/>
          <w:bCs/>
          <w:szCs w:val="24"/>
        </w:rPr>
        <w:t xml:space="preserve"> be single-storey bungalows of around 120sq.m in gross </w:t>
      </w:r>
      <w:r w:rsidR="001D57E1">
        <w:rPr>
          <w:rFonts w:asciiTheme="minorHAnsi" w:hAnsiTheme="minorHAnsi" w:cstheme="minorHAnsi"/>
          <w:bCs/>
          <w:szCs w:val="24"/>
        </w:rPr>
        <w:t xml:space="preserve">footprint. </w:t>
      </w:r>
    </w:p>
    <w:p w14:paraId="0BE15764" w14:textId="6711A835" w:rsidR="000F3FF9" w:rsidRDefault="000F3FF9" w:rsidP="000E7D3C">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5.2</w:t>
      </w:r>
      <w:r>
        <w:rPr>
          <w:rFonts w:asciiTheme="minorHAnsi" w:hAnsiTheme="minorHAnsi" w:cstheme="minorHAnsi"/>
          <w:bCs/>
          <w:szCs w:val="24"/>
        </w:rPr>
        <w:tab/>
      </w:r>
      <w:r w:rsidR="001D57E1">
        <w:rPr>
          <w:rFonts w:asciiTheme="minorHAnsi" w:hAnsiTheme="minorHAnsi" w:cstheme="minorHAnsi"/>
          <w:bCs/>
          <w:szCs w:val="24"/>
        </w:rPr>
        <w:t xml:space="preserve">This space could be arranged over a single floor, making for a bungalow, or a cottage style dwelling, with 1.5 Storeys </w:t>
      </w:r>
      <w:r w:rsidR="00424900">
        <w:rPr>
          <w:rFonts w:asciiTheme="minorHAnsi" w:hAnsiTheme="minorHAnsi" w:cstheme="minorHAnsi"/>
          <w:bCs/>
          <w:szCs w:val="24"/>
        </w:rPr>
        <w:t>or a full 2 Storey Dwelling</w:t>
      </w:r>
      <w:r w:rsidR="000E7D3C" w:rsidRPr="000E7D3C">
        <w:rPr>
          <w:rFonts w:asciiTheme="minorHAnsi" w:hAnsiTheme="minorHAnsi" w:cstheme="minorHAnsi"/>
          <w:bCs/>
          <w:szCs w:val="24"/>
        </w:rPr>
        <w:t xml:space="preserve">. </w:t>
      </w:r>
      <w:r>
        <w:rPr>
          <w:rFonts w:asciiTheme="minorHAnsi" w:hAnsiTheme="minorHAnsi" w:cstheme="minorHAnsi"/>
          <w:bCs/>
          <w:szCs w:val="24"/>
        </w:rPr>
        <w:t xml:space="preserve">It should be noted that scale is not </w:t>
      </w:r>
      <w:r w:rsidR="00934827">
        <w:rPr>
          <w:rFonts w:asciiTheme="minorHAnsi" w:hAnsiTheme="minorHAnsi" w:cstheme="minorHAnsi"/>
          <w:bCs/>
          <w:szCs w:val="24"/>
        </w:rPr>
        <w:t xml:space="preserve">the subject of this application, </w:t>
      </w:r>
      <w:r>
        <w:rPr>
          <w:rFonts w:asciiTheme="minorHAnsi" w:hAnsiTheme="minorHAnsi" w:cstheme="minorHAnsi"/>
          <w:bCs/>
          <w:szCs w:val="24"/>
        </w:rPr>
        <w:t xml:space="preserve">regardless </w:t>
      </w:r>
      <w:r w:rsidR="00934827">
        <w:rPr>
          <w:rFonts w:asciiTheme="minorHAnsi" w:hAnsiTheme="minorHAnsi" w:cstheme="minorHAnsi"/>
          <w:bCs/>
          <w:szCs w:val="24"/>
        </w:rPr>
        <w:t xml:space="preserve">there are benefits and disbenefits to each option, which need not be discussed herein, since scale and </w:t>
      </w:r>
      <w:r w:rsidR="003855BA">
        <w:rPr>
          <w:rFonts w:asciiTheme="minorHAnsi" w:hAnsiTheme="minorHAnsi" w:cstheme="minorHAnsi"/>
          <w:bCs/>
          <w:szCs w:val="24"/>
        </w:rPr>
        <w:t>appearance are not to be the subject of th</w:t>
      </w:r>
      <w:r>
        <w:rPr>
          <w:rFonts w:asciiTheme="minorHAnsi" w:hAnsiTheme="minorHAnsi" w:cstheme="minorHAnsi"/>
          <w:bCs/>
          <w:szCs w:val="24"/>
        </w:rPr>
        <w:t xml:space="preserve">is submission. </w:t>
      </w:r>
    </w:p>
    <w:p w14:paraId="1DC6E636" w14:textId="77777777" w:rsidR="00D46ACE" w:rsidRDefault="000F3FF9" w:rsidP="000E7D3C">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5.2</w:t>
      </w:r>
      <w:r>
        <w:rPr>
          <w:rFonts w:asciiTheme="minorHAnsi" w:hAnsiTheme="minorHAnsi" w:cstheme="minorHAnsi"/>
          <w:bCs/>
          <w:szCs w:val="24"/>
        </w:rPr>
        <w:tab/>
      </w:r>
      <w:r w:rsidR="008B13A6">
        <w:rPr>
          <w:rFonts w:asciiTheme="minorHAnsi" w:hAnsiTheme="minorHAnsi" w:cstheme="minorHAnsi"/>
          <w:bCs/>
          <w:szCs w:val="24"/>
        </w:rPr>
        <w:t xml:space="preserve">Regardless of the appearance, the plots are sufficiently large to ensure that there will be a lot of </w:t>
      </w:r>
      <w:r w:rsidR="00E016E9">
        <w:rPr>
          <w:rFonts w:asciiTheme="minorHAnsi" w:hAnsiTheme="minorHAnsi" w:cstheme="minorHAnsi"/>
          <w:bCs/>
          <w:szCs w:val="24"/>
        </w:rPr>
        <w:t>scope for new landscaping, at the appropriate juncture</w:t>
      </w:r>
      <w:r w:rsidR="00486223">
        <w:rPr>
          <w:rFonts w:asciiTheme="minorHAnsi" w:hAnsiTheme="minorHAnsi" w:cstheme="minorHAnsi"/>
          <w:bCs/>
          <w:szCs w:val="24"/>
        </w:rPr>
        <w:t xml:space="preserve"> (an RM app)</w:t>
      </w:r>
      <w:r w:rsidR="000E7D3C" w:rsidRPr="000E7D3C">
        <w:rPr>
          <w:rFonts w:asciiTheme="minorHAnsi" w:hAnsiTheme="minorHAnsi" w:cstheme="minorHAnsi"/>
          <w:bCs/>
          <w:szCs w:val="24"/>
        </w:rPr>
        <w:t>. Off-street parking would be provided to meet requisite standards, in bays that could be to the side of units to ensure that the development would in no way be dominated by parked vehicles</w:t>
      </w:r>
      <w:r w:rsidR="00501D98">
        <w:rPr>
          <w:rFonts w:asciiTheme="minorHAnsi" w:hAnsiTheme="minorHAnsi" w:cstheme="minorHAnsi"/>
          <w:bCs/>
          <w:szCs w:val="24"/>
        </w:rPr>
        <w:t xml:space="preserve"> and g</w:t>
      </w:r>
      <w:r w:rsidR="00F016DC">
        <w:rPr>
          <w:rFonts w:asciiTheme="minorHAnsi" w:hAnsiTheme="minorHAnsi" w:cstheme="minorHAnsi"/>
          <w:bCs/>
          <w:szCs w:val="24"/>
        </w:rPr>
        <w:t xml:space="preserve">araging is included in the illustrative application. </w:t>
      </w:r>
    </w:p>
    <w:p w14:paraId="3B22C8CD" w14:textId="57264A65" w:rsidR="000E7D3C" w:rsidRDefault="00D46ACE" w:rsidP="000E7D3C">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5.3</w:t>
      </w:r>
      <w:r>
        <w:rPr>
          <w:rFonts w:asciiTheme="minorHAnsi" w:hAnsiTheme="minorHAnsi" w:cstheme="minorHAnsi"/>
          <w:bCs/>
          <w:szCs w:val="24"/>
        </w:rPr>
        <w:tab/>
      </w:r>
      <w:r w:rsidR="000E7D3C" w:rsidRPr="000E7D3C">
        <w:rPr>
          <w:rFonts w:asciiTheme="minorHAnsi" w:hAnsiTheme="minorHAnsi" w:cstheme="minorHAnsi"/>
          <w:bCs/>
          <w:szCs w:val="24"/>
        </w:rPr>
        <w:t>As discussed later in this Statement, the self-build nature of dwellings would meet a significant shortfall for such properties. Indeed, the development would add to the Council’s housing stock in circumstances where it has an apparent shortfall of all unit types.</w:t>
      </w:r>
      <w:r w:rsidR="000E7D3C">
        <w:rPr>
          <w:rFonts w:eastAsia="Times New Roman" w:cstheme="minorHAnsi"/>
          <w:color w:val="000000" w:themeColor="text1"/>
          <w:szCs w:val="24"/>
          <w:lang w:eastAsia="en-GB"/>
        </w:rPr>
        <w:t xml:space="preserve">   </w:t>
      </w:r>
      <w:r w:rsidR="000E7D3C">
        <w:rPr>
          <w:rFonts w:cstheme="minorHAnsi"/>
          <w:b/>
          <w:bCs/>
          <w:sz w:val="20"/>
          <w:szCs w:val="20"/>
        </w:rPr>
        <w:tab/>
      </w:r>
    </w:p>
    <w:p w14:paraId="1B2778DF" w14:textId="0F55E3AC" w:rsidR="00151CC5" w:rsidRPr="00EC6FCF" w:rsidRDefault="00151CC5" w:rsidP="00F418D4">
      <w:pPr>
        <w:pStyle w:val="PlainText"/>
        <w:spacing w:after="240" w:line="360" w:lineRule="auto"/>
        <w:rPr>
          <w:rFonts w:asciiTheme="minorHAnsi" w:hAnsiTheme="minorHAnsi" w:cstheme="minorHAnsi"/>
          <w:b/>
          <w:szCs w:val="24"/>
        </w:rPr>
      </w:pPr>
      <w:r w:rsidRPr="00EC6FCF">
        <w:rPr>
          <w:rFonts w:asciiTheme="minorHAnsi" w:hAnsiTheme="minorHAnsi" w:cstheme="minorHAnsi"/>
          <w:b/>
          <w:szCs w:val="24"/>
        </w:rPr>
        <w:t>6.</w:t>
      </w:r>
      <w:r w:rsidRPr="00EC6FCF">
        <w:rPr>
          <w:rFonts w:asciiTheme="minorHAnsi" w:hAnsiTheme="minorHAnsi" w:cstheme="minorHAnsi"/>
          <w:b/>
          <w:szCs w:val="24"/>
        </w:rPr>
        <w:tab/>
        <w:t>Planning Policy</w:t>
      </w:r>
      <w:r w:rsidR="00D63ABF">
        <w:rPr>
          <w:rFonts w:asciiTheme="minorHAnsi" w:hAnsiTheme="minorHAnsi" w:cstheme="minorHAnsi"/>
          <w:b/>
          <w:szCs w:val="24"/>
        </w:rPr>
        <w:t>, Legal and Guidance</w:t>
      </w:r>
      <w:r w:rsidRPr="00EC6FCF">
        <w:rPr>
          <w:rFonts w:asciiTheme="minorHAnsi" w:hAnsiTheme="minorHAnsi" w:cstheme="minorHAnsi"/>
          <w:b/>
          <w:szCs w:val="24"/>
        </w:rPr>
        <w:t xml:space="preserve"> Context</w:t>
      </w:r>
    </w:p>
    <w:p w14:paraId="5454C1BA" w14:textId="77777777" w:rsidR="00151CC5" w:rsidRPr="00EC6FCF" w:rsidRDefault="00151CC5" w:rsidP="00EC6FCF">
      <w:pPr>
        <w:pStyle w:val="PlainText"/>
        <w:spacing w:after="240" w:line="360" w:lineRule="auto"/>
        <w:ind w:left="720" w:hanging="720"/>
        <w:rPr>
          <w:rFonts w:asciiTheme="minorHAnsi" w:hAnsiTheme="minorHAnsi" w:cstheme="minorHAnsi"/>
          <w:bCs/>
          <w:szCs w:val="24"/>
        </w:rPr>
      </w:pPr>
      <w:r w:rsidRPr="00EC6FCF">
        <w:rPr>
          <w:rFonts w:asciiTheme="minorHAnsi" w:hAnsiTheme="minorHAnsi" w:cstheme="minorHAnsi"/>
          <w:bCs/>
          <w:szCs w:val="24"/>
        </w:rPr>
        <w:t>6.1</w:t>
      </w:r>
      <w:r w:rsidRPr="00EC6FCF">
        <w:rPr>
          <w:rFonts w:asciiTheme="minorHAnsi" w:hAnsiTheme="minorHAnsi" w:cstheme="minorHAnsi"/>
          <w:bCs/>
          <w:szCs w:val="24"/>
        </w:rPr>
        <w:tab/>
        <w:t xml:space="preserve">In accordance with the provisions of Section 38(6) of the Planning and Compulsory Purchase Act 2004, this application should be considered against the provisions of the adopted Development Plan, unless material considerations indicate otherwise. </w:t>
      </w:r>
    </w:p>
    <w:p w14:paraId="71C23300" w14:textId="57B18F75" w:rsidR="00D348C3" w:rsidRDefault="00151CC5"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sidRPr="00074CDE">
        <w:rPr>
          <w:rFonts w:eastAsia="Times New Roman" w:cstheme="minorHAnsi"/>
          <w:color w:val="000000" w:themeColor="text1"/>
          <w:sz w:val="24"/>
          <w:szCs w:val="24"/>
          <w:lang w:eastAsia="en-GB"/>
        </w:rPr>
        <w:lastRenderedPageBreak/>
        <w:t>6.2</w:t>
      </w:r>
      <w:r w:rsidRPr="00074CDE">
        <w:rPr>
          <w:rFonts w:eastAsia="Times New Roman" w:cstheme="minorHAnsi"/>
          <w:color w:val="000000" w:themeColor="text1"/>
          <w:sz w:val="24"/>
          <w:szCs w:val="24"/>
          <w:lang w:eastAsia="en-GB"/>
        </w:rPr>
        <w:tab/>
        <w:t xml:space="preserve">In this instance, </w:t>
      </w:r>
      <w:r w:rsidR="00D348C3" w:rsidRPr="00D348C3">
        <w:rPr>
          <w:rFonts w:eastAsia="Times New Roman" w:cstheme="minorHAnsi"/>
          <w:color w:val="000000" w:themeColor="text1"/>
          <w:sz w:val="24"/>
          <w:szCs w:val="24"/>
          <w:lang w:eastAsia="en-GB"/>
        </w:rPr>
        <w:t>the development plan comprises the 2015 Wiltshire Core Strategy (including policies saved from former District Council Local Plans as shown at Appendix D to the Core Strategy) (CS), the 2017 Chippenham Site Allocations Plan, the 2020 Wiltshire Housing Site Allocations Plan</w:t>
      </w:r>
      <w:r w:rsidR="000E7D3C">
        <w:rPr>
          <w:rFonts w:eastAsia="Times New Roman" w:cstheme="minorHAnsi"/>
          <w:color w:val="000000" w:themeColor="text1"/>
          <w:sz w:val="24"/>
          <w:szCs w:val="24"/>
          <w:lang w:eastAsia="en-GB"/>
        </w:rPr>
        <w:t xml:space="preserve">, </w:t>
      </w:r>
      <w:r w:rsidR="00D348C3" w:rsidRPr="00D348C3">
        <w:rPr>
          <w:rFonts w:eastAsia="Times New Roman" w:cstheme="minorHAnsi"/>
          <w:color w:val="000000" w:themeColor="text1"/>
          <w:sz w:val="24"/>
          <w:szCs w:val="24"/>
          <w:lang w:eastAsia="en-GB"/>
        </w:rPr>
        <w:t>documents associated with minerals and wate (including the Minerals Core Strategy, Waste Core Strategy, Minerals Development Control Policies and Waste Development Control Policies)</w:t>
      </w:r>
      <w:r w:rsidR="000E7D3C">
        <w:rPr>
          <w:rFonts w:eastAsia="Times New Roman" w:cstheme="minorHAnsi"/>
          <w:color w:val="000000" w:themeColor="text1"/>
          <w:sz w:val="24"/>
          <w:szCs w:val="24"/>
          <w:lang w:eastAsia="en-GB"/>
        </w:rPr>
        <w:t xml:space="preserve"> and the </w:t>
      </w:r>
      <w:r w:rsidR="000E7D3C" w:rsidRPr="00051CBC">
        <w:rPr>
          <w:rFonts w:eastAsia="Times New Roman" w:cstheme="minorHAnsi"/>
          <w:color w:val="000000" w:themeColor="text1"/>
          <w:sz w:val="24"/>
          <w:szCs w:val="24"/>
          <w:lang w:eastAsia="en-GB"/>
        </w:rPr>
        <w:t>Joint Melksham Neighbourhood Plan</w:t>
      </w:r>
      <w:r w:rsidR="000E7D3C">
        <w:rPr>
          <w:rFonts w:eastAsia="Times New Roman" w:cstheme="minorHAnsi"/>
          <w:color w:val="000000" w:themeColor="text1"/>
          <w:sz w:val="24"/>
          <w:szCs w:val="24"/>
          <w:lang w:eastAsia="en-GB"/>
        </w:rPr>
        <w:t xml:space="preserve"> 2021 (NP).</w:t>
      </w:r>
    </w:p>
    <w:p w14:paraId="14898D42" w14:textId="4294F3B3" w:rsidR="00FF4130"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6.3</w:t>
      </w:r>
      <w:r>
        <w:rPr>
          <w:rFonts w:eastAsia="Times New Roman" w:cstheme="minorHAnsi"/>
          <w:color w:val="000000" w:themeColor="text1"/>
          <w:sz w:val="24"/>
          <w:szCs w:val="24"/>
          <w:lang w:eastAsia="en-GB"/>
        </w:rPr>
        <w:tab/>
      </w:r>
      <w:r w:rsidRPr="00FF4130">
        <w:rPr>
          <w:rFonts w:eastAsia="Times New Roman" w:cstheme="minorHAnsi"/>
          <w:color w:val="000000" w:themeColor="text1"/>
          <w:sz w:val="24"/>
          <w:szCs w:val="24"/>
          <w:lang w:eastAsia="en-GB"/>
        </w:rPr>
        <w:t xml:space="preserve">Other material planning policy considerations include the National Planning Policy Framework 2024 (henceforth referred to as ‘the Framework’ or the NPPF) and Planning Practice Guidance (PPG). In addition, the Council is preparing an emerging plan. Wiltshire Council submitted the Wiltshire Local Plan to the Secretary of State for Housing Communities and Local Government for independent examination on 28 November 2024. However, this plan has not been subject to a series of comprehensive hearings and policies could still be subject to change and objection. Consequently, only limited weight can be given to the LPR at this time, in line with paragraph 48 of the Framework. For the purposes of this assessment, the Council’s adopted development plan must be used. </w:t>
      </w:r>
    </w:p>
    <w:p w14:paraId="03BEFC0B" w14:textId="64DB9B74" w:rsidR="003E3E50" w:rsidRDefault="003E3E50" w:rsidP="00A5065D">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6.</w:t>
      </w:r>
      <w:r w:rsidR="00FF4130">
        <w:rPr>
          <w:rFonts w:asciiTheme="minorHAnsi" w:hAnsiTheme="minorHAnsi" w:cstheme="minorHAnsi"/>
          <w:bCs/>
          <w:szCs w:val="24"/>
        </w:rPr>
        <w:t>4</w:t>
      </w:r>
      <w:r>
        <w:rPr>
          <w:rFonts w:asciiTheme="minorHAnsi" w:hAnsiTheme="minorHAnsi" w:cstheme="minorHAnsi"/>
          <w:bCs/>
          <w:szCs w:val="24"/>
        </w:rPr>
        <w:tab/>
      </w:r>
      <w:r w:rsidRPr="003E3E50">
        <w:rPr>
          <w:rFonts w:asciiTheme="minorHAnsi" w:hAnsiTheme="minorHAnsi" w:cstheme="minorHAnsi"/>
          <w:bCs/>
          <w:szCs w:val="24"/>
        </w:rPr>
        <w:t xml:space="preserve">Key policies, national guidance and law relevant to the proposed development at this site are set out below. </w:t>
      </w:r>
    </w:p>
    <w:p w14:paraId="1D82F66A" w14:textId="45D48248" w:rsidR="000E7D3C" w:rsidRPr="000E7D3C" w:rsidRDefault="000E7D3C" w:rsidP="000E7D3C">
      <w:pPr>
        <w:pStyle w:val="PlainText"/>
        <w:spacing w:after="240" w:line="360" w:lineRule="auto"/>
        <w:ind w:left="720"/>
        <w:rPr>
          <w:rFonts w:asciiTheme="minorHAnsi" w:hAnsiTheme="minorHAnsi" w:cstheme="minorHAnsi"/>
          <w:b/>
          <w:szCs w:val="24"/>
          <w:u w:val="single"/>
        </w:rPr>
      </w:pPr>
      <w:r w:rsidRPr="000E7D3C">
        <w:rPr>
          <w:rFonts w:asciiTheme="minorHAnsi" w:hAnsiTheme="minorHAnsi" w:cstheme="minorHAnsi"/>
          <w:b/>
          <w:szCs w:val="24"/>
          <w:u w:val="single"/>
        </w:rPr>
        <w:t>Wiltshire Core Strategy</w:t>
      </w:r>
    </w:p>
    <w:p w14:paraId="6FC82592" w14:textId="3A57F23B"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bookmarkStart w:id="2" w:name="_Hlk158374813"/>
      <w:r w:rsidRPr="00FF4130">
        <w:rPr>
          <w:rFonts w:eastAsia="Times New Roman" w:cstheme="minorHAnsi"/>
          <w:color w:val="000000" w:themeColor="text1"/>
          <w:sz w:val="24"/>
          <w:szCs w:val="24"/>
          <w:lang w:eastAsia="en-GB"/>
        </w:rPr>
        <w:t>6.5</w:t>
      </w:r>
      <w:r>
        <w:rPr>
          <w:rFonts w:eastAsia="Times New Roman" w:cstheme="minorHAnsi"/>
          <w:b/>
          <w:bCs/>
          <w:color w:val="000000" w:themeColor="text1"/>
          <w:sz w:val="24"/>
          <w:szCs w:val="24"/>
          <w:lang w:eastAsia="en-GB"/>
        </w:rPr>
        <w:tab/>
      </w:r>
      <w:r w:rsidRPr="00136A4B">
        <w:rPr>
          <w:rFonts w:eastAsia="Times New Roman" w:cstheme="minorHAnsi"/>
          <w:b/>
          <w:bCs/>
          <w:color w:val="000000" w:themeColor="text1"/>
          <w:sz w:val="24"/>
          <w:szCs w:val="24"/>
          <w:lang w:eastAsia="en-GB"/>
        </w:rPr>
        <w:t>Core Policy 1: Settlement Strategy</w:t>
      </w:r>
      <w:r w:rsidRPr="00136A4B">
        <w:rPr>
          <w:rFonts w:eastAsia="Times New Roman" w:cstheme="minorHAnsi"/>
          <w:color w:val="000000" w:themeColor="text1"/>
          <w:sz w:val="24"/>
          <w:szCs w:val="24"/>
          <w:lang w:eastAsia="en-GB"/>
        </w:rPr>
        <w:t xml:space="preserve"> – This policy identifies the settlements where sustainable development will take place. </w:t>
      </w:r>
      <w:r>
        <w:rPr>
          <w:rFonts w:eastAsia="Times New Roman" w:cstheme="minorHAnsi"/>
          <w:color w:val="000000" w:themeColor="text1"/>
          <w:sz w:val="24"/>
          <w:szCs w:val="24"/>
          <w:lang w:eastAsia="en-GB"/>
        </w:rPr>
        <w:t xml:space="preserve">Development is directed to Principal Settlements, Market Towns, Local Service Centres and Large and Small Villages. </w:t>
      </w:r>
    </w:p>
    <w:p w14:paraId="6C563252" w14:textId="75FB3254"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6.6</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2: Delivery Strategy</w:t>
      </w:r>
      <w:r w:rsidRPr="00136A4B">
        <w:rPr>
          <w:rFonts w:eastAsia="Times New Roman" w:cstheme="minorHAnsi"/>
          <w:color w:val="000000" w:themeColor="text1"/>
          <w:sz w:val="24"/>
          <w:szCs w:val="24"/>
          <w:lang w:eastAsia="en-GB"/>
        </w:rPr>
        <w:t xml:space="preserve"> – This policy outlines the considerable overall housing need for the local authority area (42,000 homes). Outside of defined limits of development, development will not be permitted other than in circumstances as permitted by this plan. </w:t>
      </w:r>
    </w:p>
    <w:p w14:paraId="41D55D5D" w14:textId="416B4328" w:rsidR="00FF4130" w:rsidRPr="00136A4B" w:rsidRDefault="00FF4130" w:rsidP="00D7762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6.7</w:t>
      </w:r>
      <w:r w:rsidRPr="00136A4B">
        <w:rPr>
          <w:rFonts w:eastAsia="Times New Roman" w:cstheme="minorHAnsi"/>
          <w:color w:val="000000" w:themeColor="text1"/>
          <w:sz w:val="24"/>
          <w:szCs w:val="24"/>
          <w:lang w:eastAsia="en-GB"/>
        </w:rPr>
        <w:tab/>
      </w:r>
      <w:r w:rsidR="000E7D3C" w:rsidRPr="000E7D3C">
        <w:rPr>
          <w:rFonts w:eastAsia="Times New Roman" w:cstheme="minorHAnsi"/>
          <w:b/>
          <w:bCs/>
          <w:color w:val="000000" w:themeColor="text1"/>
          <w:sz w:val="24"/>
          <w:szCs w:val="24"/>
          <w:lang w:eastAsia="en-GB"/>
        </w:rPr>
        <w:t xml:space="preserve">Core Policy 15: Melksham Community Area – </w:t>
      </w:r>
      <w:r w:rsidR="000E7D3C" w:rsidRPr="000E7D3C">
        <w:rPr>
          <w:rFonts w:eastAsia="Times New Roman" w:cstheme="minorHAnsi"/>
          <w:color w:val="000000" w:themeColor="text1"/>
          <w:sz w:val="24"/>
          <w:szCs w:val="24"/>
          <w:lang w:eastAsia="en-GB"/>
        </w:rPr>
        <w:t>Development in this area should be in accordance with Core Policy 1. Melksham is identified as a Market Town.</w:t>
      </w:r>
    </w:p>
    <w:bookmarkEnd w:id="2"/>
    <w:p w14:paraId="316B9014" w14:textId="3FC4E54C"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6.8</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45: Meeting Wiltshire’s Housing Needs</w:t>
      </w:r>
      <w:r w:rsidRPr="00136A4B">
        <w:rPr>
          <w:rFonts w:eastAsia="Times New Roman" w:cstheme="minorHAnsi"/>
          <w:color w:val="000000" w:themeColor="text1"/>
          <w:sz w:val="24"/>
          <w:szCs w:val="24"/>
          <w:lang w:eastAsia="en-GB"/>
        </w:rPr>
        <w:t xml:space="preserve"> – New housing should address local housing need incorporating a range of different types, tenures and sizes of homes to create balanced communities. </w:t>
      </w:r>
    </w:p>
    <w:p w14:paraId="06831A33" w14:textId="537DFC26"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6.9</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48: Supporting Rural Life</w:t>
      </w:r>
      <w:r w:rsidRPr="00136A4B">
        <w:rPr>
          <w:rFonts w:eastAsia="Times New Roman" w:cstheme="minorHAnsi"/>
          <w:color w:val="000000" w:themeColor="text1"/>
          <w:sz w:val="24"/>
          <w:szCs w:val="24"/>
          <w:lang w:eastAsia="en-GB"/>
        </w:rPr>
        <w:t xml:space="preserve"> – Outside of defined limits of development of settlements, proposals for residential development will be supported where these meet the accommodation needs required to enable workers to live at or in the immediate vicinity of their place of work in the interests of agriculture or forestry or other employment essential to the countryside. </w:t>
      </w:r>
    </w:p>
    <w:p w14:paraId="6E90BC37" w14:textId="496644FD"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6.10</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50: Biodiversity and Geodiversity</w:t>
      </w:r>
      <w:r w:rsidRPr="00136A4B">
        <w:rPr>
          <w:rFonts w:eastAsia="Times New Roman" w:cstheme="minorHAnsi"/>
          <w:color w:val="000000" w:themeColor="text1"/>
          <w:sz w:val="24"/>
          <w:szCs w:val="24"/>
          <w:lang w:eastAsia="en-GB"/>
        </w:rPr>
        <w:t xml:space="preserve"> – Amongst other things, this policy seeks to ensure that developments protect features of nature conservation and geological value and avoid disturbance to species and habitats. Biodiversity enhancement is encouraged.  </w:t>
      </w:r>
    </w:p>
    <w:p w14:paraId="419171D5" w14:textId="63620E8A"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6.11</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51: Landscape</w:t>
      </w:r>
      <w:r w:rsidRPr="00136A4B">
        <w:rPr>
          <w:rFonts w:eastAsia="Times New Roman" w:cstheme="minorHAnsi"/>
          <w:color w:val="000000" w:themeColor="text1"/>
          <w:sz w:val="24"/>
          <w:szCs w:val="24"/>
          <w:lang w:eastAsia="en-GB"/>
        </w:rPr>
        <w:t xml:space="preserve"> – This policy states that development should protect, conserve and where possible enhance landscape character and must not have a harmful impact upon landscape character. Amongst other things, this policy seeks to conserve landscape features of historic and heritage value and ensure developments do not harm important views and visual amenity. It also gives great weight to the conservation and enhancement of the landscape and scenic beauty within the AONB</w:t>
      </w:r>
      <w:r>
        <w:rPr>
          <w:rFonts w:eastAsia="Times New Roman" w:cstheme="minorHAnsi"/>
          <w:color w:val="000000" w:themeColor="text1"/>
          <w:sz w:val="24"/>
          <w:szCs w:val="24"/>
          <w:lang w:eastAsia="en-GB"/>
        </w:rPr>
        <w:t xml:space="preserve"> (now known as a National Landscape)</w:t>
      </w:r>
      <w:r w:rsidRPr="00136A4B">
        <w:rPr>
          <w:rFonts w:eastAsia="Times New Roman" w:cstheme="minorHAnsi"/>
          <w:color w:val="000000" w:themeColor="text1"/>
          <w:sz w:val="24"/>
          <w:szCs w:val="24"/>
          <w:lang w:eastAsia="en-GB"/>
        </w:rPr>
        <w:t xml:space="preserve">.   </w:t>
      </w:r>
    </w:p>
    <w:p w14:paraId="03C8C8EE" w14:textId="5323F86F" w:rsidR="00FF4130"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6.12</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57: Ensuring High Quality Design and Place Shaping</w:t>
      </w:r>
      <w:r w:rsidRPr="00136A4B">
        <w:rPr>
          <w:rFonts w:eastAsia="Times New Roman" w:cstheme="minorHAnsi"/>
          <w:color w:val="000000" w:themeColor="text1"/>
          <w:sz w:val="24"/>
          <w:szCs w:val="24"/>
          <w:lang w:eastAsia="en-GB"/>
        </w:rPr>
        <w:t xml:space="preserve"> – Amongst other things, this policy seeks to ensure that proposals are sympathetic to historic buildings and that they have regard to the amenities of existing occupants and the compatibility with adjoining buildings and uses. </w:t>
      </w:r>
    </w:p>
    <w:p w14:paraId="48D1100D" w14:textId="19D9C6C8" w:rsidR="00FF4130" w:rsidRPr="00136A4B" w:rsidRDefault="00FF4130" w:rsidP="00FF413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w:t>
      </w:r>
      <w:r w:rsidR="004E344E">
        <w:rPr>
          <w:rFonts w:eastAsia="Times New Roman" w:cstheme="minorHAnsi"/>
          <w:color w:val="000000" w:themeColor="text1"/>
          <w:sz w:val="24"/>
          <w:szCs w:val="24"/>
          <w:lang w:eastAsia="en-GB"/>
        </w:rPr>
        <w:t>3</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60: Sustainable Transport</w:t>
      </w:r>
      <w:r w:rsidRPr="00136A4B">
        <w:rPr>
          <w:rFonts w:eastAsia="Times New Roman" w:cstheme="minorHAnsi"/>
          <w:color w:val="000000" w:themeColor="text1"/>
          <w:sz w:val="24"/>
          <w:szCs w:val="24"/>
          <w:lang w:eastAsia="en-GB"/>
        </w:rPr>
        <w:t xml:space="preserve"> – Amongst other things, this policy seeks to reduce the reliance on travel by private car and supports and encourages sustainable transport modes.   </w:t>
      </w:r>
    </w:p>
    <w:p w14:paraId="693F1294" w14:textId="1BBDC21B" w:rsidR="00D348C3" w:rsidRDefault="00FF4130" w:rsidP="00D77620">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w:t>
      </w:r>
      <w:r w:rsidR="004E344E">
        <w:rPr>
          <w:rFonts w:eastAsia="Times New Roman" w:cstheme="minorHAnsi"/>
          <w:color w:val="000000" w:themeColor="text1"/>
          <w:sz w:val="24"/>
          <w:szCs w:val="24"/>
          <w:lang w:eastAsia="en-GB"/>
        </w:rPr>
        <w:t>4</w:t>
      </w:r>
      <w:r w:rsidRPr="00136A4B">
        <w:rPr>
          <w:rFonts w:eastAsia="Times New Roman" w:cstheme="minorHAnsi"/>
          <w:color w:val="000000" w:themeColor="text1"/>
          <w:sz w:val="24"/>
          <w:szCs w:val="24"/>
          <w:lang w:eastAsia="en-GB"/>
        </w:rPr>
        <w:tab/>
      </w:r>
      <w:r w:rsidRPr="00136A4B">
        <w:rPr>
          <w:rFonts w:eastAsia="Times New Roman" w:cstheme="minorHAnsi"/>
          <w:b/>
          <w:bCs/>
          <w:color w:val="000000" w:themeColor="text1"/>
          <w:sz w:val="24"/>
          <w:szCs w:val="24"/>
          <w:lang w:eastAsia="en-GB"/>
        </w:rPr>
        <w:t>Core Policy 61: Transport and Development</w:t>
      </w:r>
      <w:r w:rsidRPr="00136A4B">
        <w:rPr>
          <w:rFonts w:eastAsia="Times New Roman" w:cstheme="minorHAnsi"/>
          <w:color w:val="000000" w:themeColor="text1"/>
          <w:sz w:val="24"/>
          <w:szCs w:val="24"/>
          <w:lang w:eastAsia="en-GB"/>
        </w:rPr>
        <w:t xml:space="preserve"> – New Development should be located and designed to reduce the need to travel, particularly by private car. Sustainable transport alternatives are encouraged</w:t>
      </w:r>
      <w:r>
        <w:rPr>
          <w:rFonts w:eastAsia="Times New Roman" w:cstheme="minorHAnsi"/>
          <w:color w:val="000000" w:themeColor="text1"/>
          <w:sz w:val="24"/>
          <w:szCs w:val="24"/>
          <w:lang w:eastAsia="en-GB"/>
        </w:rPr>
        <w:t>.</w:t>
      </w:r>
    </w:p>
    <w:p w14:paraId="0F5F2D25" w14:textId="51580F60" w:rsidR="004E344E" w:rsidRPr="00F32332" w:rsidRDefault="004E344E" w:rsidP="004E344E">
      <w:pPr>
        <w:pStyle w:val="Footer"/>
        <w:spacing w:before="100" w:beforeAutospacing="1" w:after="240" w:line="360" w:lineRule="auto"/>
        <w:ind w:left="720" w:hanging="720"/>
        <w:rPr>
          <w:rFonts w:eastAsia="Times New Roman" w:cstheme="minorHAnsi"/>
          <w:b/>
          <w:bCs/>
          <w:color w:val="000000" w:themeColor="text1"/>
          <w:sz w:val="24"/>
          <w:szCs w:val="24"/>
          <w:u w:val="single"/>
          <w:lang w:eastAsia="en-GB"/>
        </w:rPr>
      </w:pPr>
      <w:r w:rsidRPr="004E344E">
        <w:rPr>
          <w:rFonts w:eastAsia="Times New Roman" w:cstheme="minorHAnsi"/>
          <w:b/>
          <w:bCs/>
          <w:color w:val="000000" w:themeColor="text1"/>
          <w:sz w:val="24"/>
          <w:szCs w:val="24"/>
          <w:lang w:eastAsia="en-GB"/>
        </w:rPr>
        <w:tab/>
      </w:r>
      <w:r w:rsidRPr="00F32332">
        <w:rPr>
          <w:rFonts w:eastAsia="Times New Roman" w:cstheme="minorHAnsi"/>
          <w:b/>
          <w:bCs/>
          <w:color w:val="000000" w:themeColor="text1"/>
          <w:sz w:val="24"/>
          <w:szCs w:val="24"/>
          <w:u w:val="single"/>
          <w:lang w:eastAsia="en-GB"/>
        </w:rPr>
        <w:t xml:space="preserve">Joint Melksham Neighbourhood Plan </w:t>
      </w:r>
    </w:p>
    <w:p w14:paraId="51539EBC" w14:textId="399C641E" w:rsidR="004E344E" w:rsidRDefault="004E344E" w:rsidP="004E344E">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6.15</w:t>
      </w:r>
      <w:r>
        <w:rPr>
          <w:rFonts w:eastAsia="Times New Roman" w:cstheme="minorHAnsi"/>
          <w:color w:val="000000" w:themeColor="text1"/>
          <w:sz w:val="24"/>
          <w:szCs w:val="24"/>
          <w:lang w:eastAsia="en-GB"/>
        </w:rPr>
        <w:tab/>
      </w:r>
      <w:r w:rsidRPr="009D641C">
        <w:rPr>
          <w:rFonts w:eastAsia="Times New Roman" w:cstheme="minorHAnsi"/>
          <w:b/>
          <w:bCs/>
          <w:color w:val="000000" w:themeColor="text1"/>
          <w:sz w:val="24"/>
          <w:szCs w:val="24"/>
          <w:lang w:eastAsia="en-GB"/>
        </w:rPr>
        <w:t>Policy 1: Sustainable Design and Construction</w:t>
      </w:r>
      <w:r>
        <w:rPr>
          <w:rFonts w:eastAsia="Times New Roman" w:cstheme="minorHAnsi"/>
          <w:color w:val="000000" w:themeColor="text1"/>
          <w:sz w:val="24"/>
          <w:szCs w:val="24"/>
          <w:lang w:eastAsia="en-GB"/>
        </w:rPr>
        <w:t xml:space="preserve"> – Amongst other things, proposals should </w:t>
      </w:r>
      <w:r w:rsidRPr="009D641C">
        <w:rPr>
          <w:rFonts w:eastAsia="Times New Roman" w:cstheme="minorHAnsi"/>
          <w:color w:val="000000" w:themeColor="text1"/>
          <w:sz w:val="24"/>
          <w:szCs w:val="24"/>
          <w:lang w:eastAsia="en-GB"/>
        </w:rPr>
        <w:t>demonstrat</w:t>
      </w:r>
      <w:r>
        <w:rPr>
          <w:rFonts w:eastAsia="Times New Roman" w:cstheme="minorHAnsi"/>
          <w:color w:val="000000" w:themeColor="text1"/>
          <w:sz w:val="24"/>
          <w:szCs w:val="24"/>
          <w:lang w:eastAsia="en-GB"/>
        </w:rPr>
        <w:t>e</w:t>
      </w:r>
      <w:r w:rsidRPr="009D641C">
        <w:rPr>
          <w:rFonts w:eastAsia="Times New Roman" w:cstheme="minorHAnsi"/>
          <w:color w:val="000000" w:themeColor="text1"/>
          <w:sz w:val="24"/>
          <w:szCs w:val="24"/>
          <w:lang w:eastAsia="en-GB"/>
        </w:rPr>
        <w:t xml:space="preserve"> good connections to existing services and facilities</w:t>
      </w:r>
      <w:r>
        <w:rPr>
          <w:rFonts w:eastAsia="Times New Roman" w:cstheme="minorHAnsi"/>
          <w:color w:val="000000" w:themeColor="text1"/>
          <w:sz w:val="24"/>
          <w:szCs w:val="24"/>
          <w:lang w:eastAsia="en-GB"/>
        </w:rPr>
        <w:t>.</w:t>
      </w:r>
    </w:p>
    <w:p w14:paraId="0FFD7847" w14:textId="60008E37" w:rsidR="004E344E" w:rsidRDefault="004E344E" w:rsidP="004E344E">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6.16</w:t>
      </w:r>
      <w:r>
        <w:rPr>
          <w:rFonts w:eastAsia="Times New Roman" w:cstheme="minorHAnsi"/>
          <w:color w:val="000000" w:themeColor="text1"/>
          <w:sz w:val="24"/>
          <w:szCs w:val="24"/>
          <w:lang w:eastAsia="en-GB"/>
        </w:rPr>
        <w:tab/>
      </w:r>
      <w:r w:rsidRPr="00555E7C">
        <w:rPr>
          <w:rFonts w:eastAsia="Times New Roman" w:cstheme="minorHAnsi"/>
          <w:b/>
          <w:bCs/>
          <w:color w:val="000000" w:themeColor="text1"/>
          <w:sz w:val="24"/>
          <w:szCs w:val="24"/>
          <w:lang w:eastAsia="en-GB"/>
        </w:rPr>
        <w:t>Policy 6: Housing in Defined Settlements</w:t>
      </w:r>
      <w:r>
        <w:rPr>
          <w:rFonts w:eastAsia="Times New Roman" w:cstheme="minorHAnsi"/>
          <w:color w:val="000000" w:themeColor="text1"/>
          <w:sz w:val="24"/>
          <w:szCs w:val="24"/>
          <w:lang w:eastAsia="en-GB"/>
        </w:rPr>
        <w:t xml:space="preserve"> – Housing is supported within settlements. </w:t>
      </w:r>
      <w:r w:rsidRPr="00555E7C">
        <w:rPr>
          <w:rFonts w:eastAsia="Times New Roman" w:cstheme="minorHAnsi"/>
          <w:color w:val="000000" w:themeColor="text1"/>
          <w:sz w:val="24"/>
          <w:szCs w:val="24"/>
          <w:lang w:eastAsia="en-GB"/>
        </w:rPr>
        <w:t>In principle support will be given to proposals for custom or self-build projects in locations where new residential development is acceptable.</w:t>
      </w:r>
    </w:p>
    <w:p w14:paraId="09FBF771" w14:textId="507C2C54" w:rsidR="004E344E" w:rsidRDefault="004E344E" w:rsidP="004E344E">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6.17</w:t>
      </w:r>
      <w:r>
        <w:rPr>
          <w:rFonts w:eastAsia="Times New Roman" w:cstheme="minorHAnsi"/>
          <w:color w:val="000000" w:themeColor="text1"/>
          <w:sz w:val="24"/>
          <w:szCs w:val="24"/>
          <w:lang w:eastAsia="en-GB"/>
        </w:rPr>
        <w:tab/>
      </w:r>
      <w:r w:rsidRPr="00242A82">
        <w:rPr>
          <w:rFonts w:eastAsia="Times New Roman" w:cstheme="minorHAnsi"/>
          <w:b/>
          <w:bCs/>
          <w:color w:val="000000" w:themeColor="text1"/>
          <w:sz w:val="24"/>
          <w:szCs w:val="24"/>
          <w:lang w:eastAsia="en-GB"/>
        </w:rPr>
        <w:t>Policy 13: Biodiversity</w:t>
      </w:r>
      <w:r>
        <w:rPr>
          <w:rFonts w:eastAsia="Times New Roman" w:cstheme="minorHAnsi"/>
          <w:color w:val="000000" w:themeColor="text1"/>
          <w:sz w:val="24"/>
          <w:szCs w:val="24"/>
          <w:lang w:eastAsia="en-GB"/>
        </w:rPr>
        <w:t xml:space="preserve"> – Amongst other things, d</w:t>
      </w:r>
      <w:r w:rsidRPr="00242A82">
        <w:rPr>
          <w:rFonts w:eastAsia="Times New Roman" w:cstheme="minorHAnsi"/>
          <w:color w:val="000000" w:themeColor="text1"/>
          <w:sz w:val="24"/>
          <w:szCs w:val="24"/>
          <w:lang w:eastAsia="en-GB"/>
        </w:rPr>
        <w:t>evelopment proposals, including those for field based solar farms. will be expected to deliver at least a 10% improvement in “biodiversity value” within and, where appropriate, beyond the site in order to deliver tangible benefits for biodiversity, including specific attention for protected species</w:t>
      </w:r>
      <w:r>
        <w:rPr>
          <w:rFonts w:eastAsia="Times New Roman" w:cstheme="minorHAnsi"/>
          <w:color w:val="000000" w:themeColor="text1"/>
          <w:sz w:val="24"/>
          <w:szCs w:val="24"/>
          <w:lang w:eastAsia="en-GB"/>
        </w:rPr>
        <w:t>.</w:t>
      </w:r>
    </w:p>
    <w:p w14:paraId="28548D23" w14:textId="5B69BC86" w:rsidR="004E344E" w:rsidRDefault="004E344E" w:rsidP="004E344E">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6.18</w:t>
      </w:r>
      <w:r>
        <w:rPr>
          <w:rFonts w:eastAsia="Times New Roman" w:cstheme="minorHAnsi"/>
          <w:color w:val="000000" w:themeColor="text1"/>
          <w:sz w:val="24"/>
          <w:szCs w:val="24"/>
          <w:lang w:eastAsia="en-GB"/>
        </w:rPr>
        <w:tab/>
      </w:r>
      <w:r w:rsidRPr="00621839">
        <w:rPr>
          <w:rFonts w:eastAsia="Times New Roman" w:cstheme="minorHAnsi"/>
          <w:b/>
          <w:bCs/>
          <w:color w:val="000000" w:themeColor="text1"/>
          <w:sz w:val="24"/>
          <w:szCs w:val="24"/>
          <w:lang w:eastAsia="en-GB"/>
        </w:rPr>
        <w:t>Policy 17: Landscaper Character</w:t>
      </w:r>
      <w:r>
        <w:rPr>
          <w:rFonts w:eastAsia="Times New Roman" w:cstheme="minorHAnsi"/>
          <w:color w:val="000000" w:themeColor="text1"/>
          <w:sz w:val="24"/>
          <w:szCs w:val="24"/>
          <w:lang w:eastAsia="en-GB"/>
        </w:rPr>
        <w:t xml:space="preserve"> – Amongst other things, development should </w:t>
      </w:r>
      <w:r w:rsidRPr="0016328C">
        <w:rPr>
          <w:rFonts w:eastAsia="Times New Roman" w:cstheme="minorHAnsi"/>
          <w:color w:val="000000" w:themeColor="text1"/>
          <w:sz w:val="24"/>
          <w:szCs w:val="24"/>
          <w:lang w:eastAsia="en-GB"/>
        </w:rPr>
        <w:t>respond sensitively to the transition between</w:t>
      </w:r>
      <w:r>
        <w:rPr>
          <w:rFonts w:eastAsia="Times New Roman" w:cstheme="minorHAnsi"/>
          <w:color w:val="000000" w:themeColor="text1"/>
          <w:sz w:val="24"/>
          <w:szCs w:val="24"/>
          <w:lang w:eastAsia="en-GB"/>
        </w:rPr>
        <w:t xml:space="preserve"> </w:t>
      </w:r>
      <w:r w:rsidRPr="0016328C">
        <w:rPr>
          <w:rFonts w:eastAsia="Times New Roman" w:cstheme="minorHAnsi"/>
          <w:color w:val="000000" w:themeColor="text1"/>
          <w:sz w:val="24"/>
          <w:szCs w:val="24"/>
          <w:lang w:eastAsia="en-GB"/>
        </w:rPr>
        <w:t>settlement edge and countryside and maintain</w:t>
      </w:r>
      <w:r>
        <w:rPr>
          <w:rFonts w:eastAsia="Times New Roman" w:cstheme="minorHAnsi"/>
          <w:color w:val="000000" w:themeColor="text1"/>
          <w:sz w:val="24"/>
          <w:szCs w:val="24"/>
          <w:lang w:eastAsia="en-GB"/>
        </w:rPr>
        <w:t xml:space="preserve"> </w:t>
      </w:r>
      <w:r w:rsidRPr="0016328C">
        <w:rPr>
          <w:rFonts w:eastAsia="Times New Roman" w:cstheme="minorHAnsi"/>
          <w:color w:val="000000" w:themeColor="text1"/>
          <w:sz w:val="24"/>
          <w:szCs w:val="24"/>
          <w:lang w:eastAsia="en-GB"/>
        </w:rPr>
        <w:t>the separate identity of settlements</w:t>
      </w:r>
      <w:r>
        <w:rPr>
          <w:rFonts w:eastAsia="Times New Roman" w:cstheme="minorHAnsi"/>
          <w:color w:val="000000" w:themeColor="text1"/>
          <w:sz w:val="24"/>
          <w:szCs w:val="24"/>
          <w:lang w:eastAsia="en-GB"/>
        </w:rPr>
        <w:t>.</w:t>
      </w:r>
    </w:p>
    <w:p w14:paraId="6DB40C79" w14:textId="77777777" w:rsidR="00D424AF" w:rsidRPr="00D77620" w:rsidRDefault="00D424AF" w:rsidP="004E344E">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5B7E44DA" w14:textId="5A088EA4" w:rsidR="003E3E50" w:rsidRPr="00471702" w:rsidRDefault="003E3E50" w:rsidP="003E3E50">
      <w:pPr>
        <w:pStyle w:val="PlainText"/>
        <w:spacing w:after="240" w:line="360" w:lineRule="auto"/>
        <w:ind w:left="720"/>
        <w:rPr>
          <w:rFonts w:asciiTheme="minorHAnsi" w:hAnsiTheme="minorHAnsi" w:cstheme="minorHAnsi"/>
          <w:b/>
          <w:szCs w:val="24"/>
          <w:u w:val="single"/>
        </w:rPr>
      </w:pPr>
      <w:r w:rsidRPr="00471702">
        <w:rPr>
          <w:rFonts w:asciiTheme="minorHAnsi" w:hAnsiTheme="minorHAnsi" w:cstheme="minorHAnsi"/>
          <w:b/>
          <w:szCs w:val="24"/>
          <w:u w:val="single"/>
        </w:rPr>
        <w:t>National Planning Policy Framework</w:t>
      </w:r>
    </w:p>
    <w:p w14:paraId="162457D5" w14:textId="77777777" w:rsidR="003E3E50" w:rsidRPr="00FF1749" w:rsidRDefault="003E3E50" w:rsidP="003E3E50">
      <w:pPr>
        <w:spacing w:after="240" w:line="360" w:lineRule="auto"/>
        <w:ind w:left="720"/>
        <w:rPr>
          <w:rFonts w:cstheme="minorHAnsi"/>
          <w:i/>
          <w:iCs/>
          <w:color w:val="000000" w:themeColor="text1"/>
          <w:sz w:val="24"/>
          <w:szCs w:val="24"/>
        </w:rPr>
      </w:pPr>
      <w:r w:rsidRPr="00FF1749">
        <w:rPr>
          <w:rFonts w:cstheme="minorHAnsi"/>
          <w:i/>
          <w:iCs/>
          <w:color w:val="000000" w:themeColor="text1"/>
          <w:sz w:val="24"/>
          <w:szCs w:val="24"/>
        </w:rPr>
        <w:t>Approach to Sustainable Development</w:t>
      </w:r>
    </w:p>
    <w:p w14:paraId="0B4A4ACB" w14:textId="7518FC84"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D77620">
        <w:rPr>
          <w:rFonts w:cstheme="minorHAnsi"/>
          <w:color w:val="000000" w:themeColor="text1"/>
          <w:sz w:val="24"/>
          <w:szCs w:val="24"/>
        </w:rPr>
        <w:t>1</w:t>
      </w:r>
      <w:r w:rsidR="004E344E">
        <w:rPr>
          <w:rFonts w:cstheme="minorHAnsi"/>
          <w:color w:val="000000" w:themeColor="text1"/>
          <w:sz w:val="24"/>
          <w:szCs w:val="24"/>
        </w:rPr>
        <w:t>9</w:t>
      </w:r>
      <w:r w:rsidRPr="00FB1288">
        <w:rPr>
          <w:rFonts w:cstheme="minorHAnsi"/>
          <w:color w:val="000000" w:themeColor="text1"/>
          <w:sz w:val="24"/>
          <w:szCs w:val="24"/>
        </w:rPr>
        <w:tab/>
      </w:r>
      <w:r w:rsidRPr="00FB1288">
        <w:rPr>
          <w:rFonts w:cstheme="minorHAnsi"/>
          <w:b/>
          <w:bCs/>
          <w:color w:val="000000" w:themeColor="text1"/>
          <w:sz w:val="24"/>
          <w:szCs w:val="24"/>
        </w:rPr>
        <w:t>Paragraph 7</w:t>
      </w:r>
      <w:r w:rsidRPr="00FB1288">
        <w:rPr>
          <w:rFonts w:cstheme="minorHAnsi"/>
          <w:color w:val="000000" w:themeColor="text1"/>
          <w:sz w:val="24"/>
          <w:szCs w:val="24"/>
        </w:rPr>
        <w:t xml:space="preserve"> of the Framework states that the purpose of the planning system is to contribute to the achievement of sustainable development.</w:t>
      </w:r>
    </w:p>
    <w:p w14:paraId="3C23FB01" w14:textId="7BED4CB3"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4E344E">
        <w:rPr>
          <w:rFonts w:cstheme="minorHAnsi"/>
          <w:color w:val="000000" w:themeColor="text1"/>
          <w:sz w:val="24"/>
          <w:szCs w:val="24"/>
        </w:rPr>
        <w:t>20</w:t>
      </w:r>
      <w:r w:rsidRPr="00FB1288">
        <w:rPr>
          <w:rFonts w:cstheme="minorHAnsi"/>
          <w:color w:val="000000" w:themeColor="text1"/>
          <w:sz w:val="24"/>
          <w:szCs w:val="24"/>
        </w:rPr>
        <w:tab/>
      </w:r>
      <w:r w:rsidRPr="00FB1288">
        <w:rPr>
          <w:rFonts w:cstheme="minorHAnsi"/>
          <w:b/>
          <w:bCs/>
          <w:color w:val="000000" w:themeColor="text1"/>
          <w:sz w:val="24"/>
          <w:szCs w:val="24"/>
        </w:rPr>
        <w:t>Paragraph 8</w:t>
      </w:r>
      <w:r w:rsidRPr="00FB1288">
        <w:rPr>
          <w:rFonts w:cstheme="minorHAnsi"/>
          <w:color w:val="000000" w:themeColor="text1"/>
          <w:sz w:val="24"/>
          <w:szCs w:val="24"/>
        </w:rPr>
        <w:t xml:space="preserve"> states that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4B61241D" w14:textId="77777777" w:rsidR="003E3E50" w:rsidRPr="00FB1288" w:rsidRDefault="003E3E50" w:rsidP="003E3E50">
      <w:pPr>
        <w:spacing w:after="240" w:line="360" w:lineRule="auto"/>
        <w:ind w:left="720"/>
        <w:rPr>
          <w:rFonts w:cstheme="minorHAnsi"/>
          <w:i/>
          <w:iCs/>
          <w:color w:val="000000" w:themeColor="text1"/>
          <w:sz w:val="24"/>
          <w:szCs w:val="24"/>
        </w:rPr>
      </w:pPr>
      <w:r w:rsidRPr="00FB1288">
        <w:rPr>
          <w:rFonts w:cstheme="minorHAnsi"/>
          <w:i/>
          <w:iCs/>
          <w:color w:val="000000" w:themeColor="text1"/>
          <w:sz w:val="24"/>
          <w:szCs w:val="24"/>
        </w:rPr>
        <w:t>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w:t>
      </w:r>
    </w:p>
    <w:p w14:paraId="68B342B3" w14:textId="77777777" w:rsidR="003E3E50" w:rsidRPr="00FB1288" w:rsidRDefault="003E3E50" w:rsidP="003E3E50">
      <w:pPr>
        <w:spacing w:after="240" w:line="360" w:lineRule="auto"/>
        <w:ind w:left="720"/>
        <w:rPr>
          <w:rFonts w:cstheme="minorHAnsi"/>
          <w:i/>
          <w:iCs/>
          <w:color w:val="000000" w:themeColor="text1"/>
          <w:sz w:val="24"/>
          <w:szCs w:val="24"/>
        </w:rPr>
      </w:pPr>
      <w:r w:rsidRPr="00FB1288">
        <w:rPr>
          <w:rFonts w:cstheme="minorHAnsi"/>
          <w:i/>
          <w:iCs/>
          <w:color w:val="000000" w:themeColor="text1"/>
          <w:sz w:val="24"/>
          <w:szCs w:val="24"/>
        </w:rPr>
        <w:t xml:space="preserve">b) 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 </w:t>
      </w:r>
    </w:p>
    <w:p w14:paraId="4012C8E2" w14:textId="77777777" w:rsidR="003E3E50" w:rsidRPr="00FB1288" w:rsidRDefault="003E3E50" w:rsidP="003E3E50">
      <w:pPr>
        <w:spacing w:after="240" w:line="360" w:lineRule="auto"/>
        <w:ind w:left="720"/>
        <w:rPr>
          <w:rFonts w:cstheme="minorHAnsi"/>
          <w:i/>
          <w:iCs/>
          <w:color w:val="000000" w:themeColor="text1"/>
          <w:sz w:val="24"/>
          <w:szCs w:val="24"/>
        </w:rPr>
      </w:pPr>
      <w:r w:rsidRPr="00FB1288">
        <w:rPr>
          <w:rFonts w:cstheme="minorHAnsi"/>
          <w:i/>
          <w:iCs/>
          <w:color w:val="000000" w:themeColor="text1"/>
          <w:sz w:val="24"/>
          <w:szCs w:val="24"/>
        </w:rPr>
        <w:t xml:space="preserve">c) an environmental objective – to protect and enhance our natural, built and historic environment; including making effective use of land, improving biodiversity, using natural resources prudently, </w:t>
      </w:r>
      <w:r w:rsidRPr="00FB1288">
        <w:rPr>
          <w:rFonts w:cstheme="minorHAnsi"/>
          <w:i/>
          <w:iCs/>
          <w:color w:val="000000" w:themeColor="text1"/>
          <w:sz w:val="24"/>
          <w:szCs w:val="24"/>
        </w:rPr>
        <w:lastRenderedPageBreak/>
        <w:t>minimising waste and pollution, and mitigating and adapting to climate change, including moving to a low carbon economy.</w:t>
      </w:r>
    </w:p>
    <w:p w14:paraId="2BB1699C" w14:textId="04E752F9"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4E344E">
        <w:rPr>
          <w:rFonts w:cstheme="minorHAnsi"/>
          <w:color w:val="000000" w:themeColor="text1"/>
          <w:sz w:val="24"/>
          <w:szCs w:val="24"/>
        </w:rPr>
        <w:t>21</w:t>
      </w:r>
      <w:r>
        <w:rPr>
          <w:rFonts w:cstheme="minorHAnsi"/>
          <w:color w:val="000000" w:themeColor="text1"/>
          <w:sz w:val="24"/>
          <w:szCs w:val="24"/>
        </w:rPr>
        <w:tab/>
      </w:r>
      <w:r w:rsidRPr="00FB1288">
        <w:rPr>
          <w:rFonts w:cstheme="minorHAnsi"/>
          <w:b/>
          <w:bCs/>
          <w:color w:val="000000" w:themeColor="text1"/>
          <w:sz w:val="24"/>
          <w:szCs w:val="24"/>
        </w:rPr>
        <w:t>Paragraph 9</w:t>
      </w:r>
      <w:r w:rsidRPr="00FB1288">
        <w:rPr>
          <w:rFonts w:cstheme="minorHAnsi"/>
          <w:color w:val="000000" w:themeColor="text1"/>
          <w:sz w:val="24"/>
          <w:szCs w:val="24"/>
        </w:rPr>
        <w:t xml:space="preserve"> states that planning decisions should play an active role in guiding development towards sustainable solutions, but in doing so should take local circumstances into account, to reflect the character, needs and opportunities of each area.</w:t>
      </w:r>
    </w:p>
    <w:p w14:paraId="502D418A" w14:textId="7B2654DC"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4E344E">
        <w:rPr>
          <w:rFonts w:cstheme="minorHAnsi"/>
          <w:color w:val="000000" w:themeColor="text1"/>
          <w:sz w:val="24"/>
          <w:szCs w:val="24"/>
        </w:rPr>
        <w:t>22</w:t>
      </w:r>
      <w:r w:rsidRPr="00FB1288">
        <w:rPr>
          <w:rFonts w:cstheme="minorHAnsi"/>
          <w:color w:val="000000" w:themeColor="text1"/>
          <w:sz w:val="24"/>
          <w:szCs w:val="24"/>
        </w:rPr>
        <w:tab/>
      </w:r>
      <w:r w:rsidRPr="00FB1288">
        <w:rPr>
          <w:rFonts w:cstheme="minorHAnsi"/>
          <w:b/>
          <w:bCs/>
          <w:color w:val="000000" w:themeColor="text1"/>
          <w:sz w:val="24"/>
          <w:szCs w:val="24"/>
        </w:rPr>
        <w:t>Paragraph 10</w:t>
      </w:r>
      <w:r w:rsidRPr="00FB1288">
        <w:rPr>
          <w:rFonts w:cstheme="minorHAnsi"/>
          <w:color w:val="000000" w:themeColor="text1"/>
          <w:sz w:val="24"/>
          <w:szCs w:val="24"/>
        </w:rPr>
        <w:t xml:space="preserve"> states that, so that sustainable development is pursued in a positive way, at the heart of the Framework is a presumption in favour of sustainable development. This is then detailed at </w:t>
      </w:r>
      <w:r w:rsidRPr="00FB1288">
        <w:rPr>
          <w:rFonts w:cstheme="minorHAnsi"/>
          <w:b/>
          <w:bCs/>
          <w:color w:val="000000" w:themeColor="text1"/>
          <w:sz w:val="24"/>
          <w:szCs w:val="24"/>
        </w:rPr>
        <w:t>Paragraph 11</w:t>
      </w:r>
      <w:r w:rsidRPr="00FB1288">
        <w:rPr>
          <w:rFonts w:cstheme="minorHAnsi"/>
          <w:color w:val="000000" w:themeColor="text1"/>
          <w:sz w:val="24"/>
          <w:szCs w:val="24"/>
        </w:rPr>
        <w:t xml:space="preserve">. </w:t>
      </w:r>
    </w:p>
    <w:p w14:paraId="733829FD" w14:textId="7618504C" w:rsidR="003E3E50" w:rsidRPr="00917F7B"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D77620">
        <w:rPr>
          <w:rFonts w:cstheme="minorHAnsi"/>
          <w:color w:val="000000" w:themeColor="text1"/>
          <w:sz w:val="24"/>
          <w:szCs w:val="24"/>
        </w:rPr>
        <w:t>2</w:t>
      </w:r>
      <w:r w:rsidR="004E344E">
        <w:rPr>
          <w:rFonts w:cstheme="minorHAnsi"/>
          <w:color w:val="000000" w:themeColor="text1"/>
          <w:sz w:val="24"/>
          <w:szCs w:val="24"/>
        </w:rPr>
        <w:t>3</w:t>
      </w:r>
      <w:r w:rsidRPr="00FB1288">
        <w:rPr>
          <w:rFonts w:cstheme="minorHAnsi"/>
          <w:color w:val="000000" w:themeColor="text1"/>
          <w:sz w:val="24"/>
          <w:szCs w:val="24"/>
        </w:rPr>
        <w:tab/>
      </w:r>
      <w:r w:rsidRPr="00FB1288">
        <w:rPr>
          <w:rFonts w:cstheme="minorHAnsi"/>
          <w:b/>
          <w:bCs/>
          <w:color w:val="000000" w:themeColor="text1"/>
          <w:sz w:val="24"/>
          <w:szCs w:val="24"/>
        </w:rPr>
        <w:t>Paragraph 3</w:t>
      </w:r>
      <w:r>
        <w:rPr>
          <w:rFonts w:cstheme="minorHAnsi"/>
          <w:b/>
          <w:bCs/>
          <w:color w:val="000000" w:themeColor="text1"/>
          <w:sz w:val="24"/>
          <w:szCs w:val="24"/>
        </w:rPr>
        <w:t>9</w:t>
      </w:r>
      <w:r w:rsidRPr="00FB1288">
        <w:rPr>
          <w:rFonts w:cstheme="minorHAnsi"/>
          <w:color w:val="000000" w:themeColor="text1"/>
          <w:sz w:val="24"/>
          <w:szCs w:val="24"/>
        </w:rPr>
        <w:t xml:space="preserve"> makes it clear that decision-makers at every level should seek to approve applications for sustainable development where possible.</w:t>
      </w:r>
    </w:p>
    <w:p w14:paraId="4CAFCD77" w14:textId="77777777" w:rsidR="003E3E50" w:rsidRPr="00FF1749" w:rsidRDefault="003E3E50" w:rsidP="003E3E50">
      <w:pPr>
        <w:spacing w:after="240" w:line="360" w:lineRule="auto"/>
        <w:ind w:left="720"/>
        <w:rPr>
          <w:rFonts w:cstheme="minorHAnsi"/>
          <w:i/>
          <w:iCs/>
          <w:color w:val="000000" w:themeColor="text1"/>
          <w:sz w:val="24"/>
          <w:szCs w:val="24"/>
        </w:rPr>
      </w:pPr>
      <w:r w:rsidRPr="00FF1749">
        <w:rPr>
          <w:rFonts w:cstheme="minorHAnsi"/>
          <w:i/>
          <w:iCs/>
          <w:color w:val="000000" w:themeColor="text1"/>
          <w:sz w:val="24"/>
          <w:szCs w:val="24"/>
        </w:rPr>
        <w:t>Design</w:t>
      </w:r>
    </w:p>
    <w:p w14:paraId="0F6A2021" w14:textId="6E22E168"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1A2EE0">
        <w:rPr>
          <w:rFonts w:cstheme="minorHAnsi"/>
          <w:color w:val="000000" w:themeColor="text1"/>
          <w:sz w:val="24"/>
          <w:szCs w:val="24"/>
        </w:rPr>
        <w:t>2</w:t>
      </w:r>
      <w:r w:rsidR="004E344E">
        <w:rPr>
          <w:rFonts w:cstheme="minorHAnsi"/>
          <w:color w:val="000000" w:themeColor="text1"/>
          <w:sz w:val="24"/>
          <w:szCs w:val="24"/>
        </w:rPr>
        <w:t>4</w:t>
      </w:r>
      <w:r w:rsidRPr="00FB1288">
        <w:rPr>
          <w:rFonts w:cstheme="minorHAnsi"/>
          <w:color w:val="000000" w:themeColor="text1"/>
          <w:sz w:val="24"/>
          <w:szCs w:val="24"/>
        </w:rPr>
        <w:tab/>
      </w:r>
      <w:r w:rsidRPr="00FB1288">
        <w:rPr>
          <w:rFonts w:cstheme="minorHAnsi"/>
          <w:b/>
          <w:bCs/>
          <w:color w:val="000000" w:themeColor="text1"/>
          <w:sz w:val="24"/>
          <w:szCs w:val="24"/>
        </w:rPr>
        <w:t>Paragraph 1</w:t>
      </w:r>
      <w:r>
        <w:rPr>
          <w:rFonts w:cstheme="minorHAnsi"/>
          <w:b/>
          <w:bCs/>
          <w:color w:val="000000" w:themeColor="text1"/>
          <w:sz w:val="24"/>
          <w:szCs w:val="24"/>
        </w:rPr>
        <w:t>31</w:t>
      </w:r>
      <w:r w:rsidRPr="00FB1288">
        <w:rPr>
          <w:rFonts w:cstheme="minorHAnsi"/>
          <w:color w:val="000000" w:themeColor="text1"/>
          <w:sz w:val="24"/>
          <w:szCs w:val="24"/>
        </w:rPr>
        <w:t xml:space="preserve"> states that the creation of high quality, beautiful and sustainable buildings and places is fundamental to what the planning and development process should achieve.</w:t>
      </w:r>
    </w:p>
    <w:p w14:paraId="755F59EB" w14:textId="4A830742"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1A2EE0">
        <w:rPr>
          <w:rFonts w:cstheme="minorHAnsi"/>
          <w:color w:val="000000" w:themeColor="text1"/>
          <w:sz w:val="24"/>
          <w:szCs w:val="24"/>
        </w:rPr>
        <w:t>2</w:t>
      </w:r>
      <w:r w:rsidR="004E344E">
        <w:rPr>
          <w:rFonts w:cstheme="minorHAnsi"/>
          <w:color w:val="000000" w:themeColor="text1"/>
          <w:sz w:val="24"/>
          <w:szCs w:val="24"/>
        </w:rPr>
        <w:t>5</w:t>
      </w:r>
      <w:r w:rsidRPr="00FB1288">
        <w:rPr>
          <w:rFonts w:cstheme="minorHAnsi"/>
          <w:color w:val="000000" w:themeColor="text1"/>
          <w:sz w:val="24"/>
          <w:szCs w:val="24"/>
        </w:rPr>
        <w:tab/>
      </w:r>
      <w:r w:rsidRPr="00FB1288">
        <w:rPr>
          <w:rFonts w:cstheme="minorHAnsi"/>
          <w:b/>
          <w:bCs/>
          <w:color w:val="000000" w:themeColor="text1"/>
          <w:sz w:val="24"/>
          <w:szCs w:val="24"/>
        </w:rPr>
        <w:t>Paragraph 13</w:t>
      </w:r>
      <w:r>
        <w:rPr>
          <w:rFonts w:cstheme="minorHAnsi"/>
          <w:b/>
          <w:bCs/>
          <w:color w:val="000000" w:themeColor="text1"/>
          <w:sz w:val="24"/>
          <w:szCs w:val="24"/>
        </w:rPr>
        <w:t>5</w:t>
      </w:r>
      <w:r w:rsidRPr="00FB1288">
        <w:rPr>
          <w:rFonts w:cstheme="minorHAnsi"/>
          <w:color w:val="000000" w:themeColor="text1"/>
          <w:sz w:val="24"/>
          <w:szCs w:val="24"/>
        </w:rPr>
        <w:t xml:space="preserve"> seeks to ensure that developments add to the overall quality of the area. </w:t>
      </w:r>
    </w:p>
    <w:p w14:paraId="66097498" w14:textId="2C5B95C0"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1A2EE0">
        <w:rPr>
          <w:rFonts w:cstheme="minorHAnsi"/>
          <w:color w:val="000000" w:themeColor="text1"/>
          <w:sz w:val="24"/>
          <w:szCs w:val="24"/>
        </w:rPr>
        <w:t>2</w:t>
      </w:r>
      <w:r w:rsidR="004E344E">
        <w:rPr>
          <w:rFonts w:cstheme="minorHAnsi"/>
          <w:color w:val="000000" w:themeColor="text1"/>
          <w:sz w:val="24"/>
          <w:szCs w:val="24"/>
        </w:rPr>
        <w:t>6</w:t>
      </w:r>
      <w:r w:rsidRPr="00FB1288">
        <w:rPr>
          <w:rFonts w:cstheme="minorHAnsi"/>
          <w:color w:val="000000" w:themeColor="text1"/>
          <w:sz w:val="24"/>
          <w:szCs w:val="24"/>
        </w:rPr>
        <w:tab/>
      </w:r>
      <w:r w:rsidRPr="00FB1288">
        <w:rPr>
          <w:rFonts w:cstheme="minorHAnsi"/>
          <w:b/>
          <w:bCs/>
          <w:color w:val="000000" w:themeColor="text1"/>
          <w:sz w:val="24"/>
          <w:szCs w:val="24"/>
        </w:rPr>
        <w:t>Paragraph 13</w:t>
      </w:r>
      <w:r>
        <w:rPr>
          <w:rFonts w:cstheme="minorHAnsi"/>
          <w:b/>
          <w:bCs/>
          <w:color w:val="000000" w:themeColor="text1"/>
          <w:sz w:val="24"/>
          <w:szCs w:val="24"/>
        </w:rPr>
        <w:t>9</w:t>
      </w:r>
      <w:r w:rsidRPr="00FB1288">
        <w:rPr>
          <w:rFonts w:cstheme="minorHAnsi"/>
          <w:color w:val="000000" w:themeColor="text1"/>
          <w:sz w:val="24"/>
          <w:szCs w:val="24"/>
        </w:rPr>
        <w:t xml:space="preserve"> states that development that is not well designed should be refused.</w:t>
      </w:r>
    </w:p>
    <w:p w14:paraId="13CADE89" w14:textId="77777777" w:rsidR="003E3E50" w:rsidRPr="00D237FB" w:rsidRDefault="003E3E50" w:rsidP="003E3E50">
      <w:pPr>
        <w:spacing w:after="240" w:line="360" w:lineRule="auto"/>
        <w:ind w:left="720"/>
        <w:rPr>
          <w:rFonts w:cstheme="minorHAnsi"/>
          <w:i/>
          <w:iCs/>
          <w:color w:val="000000" w:themeColor="text1"/>
          <w:sz w:val="24"/>
          <w:szCs w:val="24"/>
        </w:rPr>
      </w:pPr>
      <w:r w:rsidRPr="00D237FB">
        <w:rPr>
          <w:rFonts w:cstheme="minorHAnsi"/>
          <w:i/>
          <w:iCs/>
          <w:color w:val="000000" w:themeColor="text1"/>
          <w:sz w:val="24"/>
          <w:szCs w:val="24"/>
        </w:rPr>
        <w:t>Living Conditions</w:t>
      </w:r>
    </w:p>
    <w:p w14:paraId="68C7F626" w14:textId="3DC60C14"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D77620">
        <w:rPr>
          <w:rFonts w:cstheme="minorHAnsi"/>
          <w:color w:val="000000" w:themeColor="text1"/>
          <w:sz w:val="24"/>
          <w:szCs w:val="24"/>
        </w:rPr>
        <w:t>2</w:t>
      </w:r>
      <w:r w:rsidR="004E344E">
        <w:rPr>
          <w:rFonts w:cstheme="minorHAnsi"/>
          <w:color w:val="000000" w:themeColor="text1"/>
          <w:sz w:val="24"/>
          <w:szCs w:val="24"/>
        </w:rPr>
        <w:t>7</w:t>
      </w:r>
      <w:r w:rsidRPr="00FB1288">
        <w:rPr>
          <w:rFonts w:cstheme="minorHAnsi"/>
          <w:color w:val="000000" w:themeColor="text1"/>
          <w:sz w:val="24"/>
          <w:szCs w:val="24"/>
        </w:rPr>
        <w:tab/>
      </w:r>
      <w:r w:rsidRPr="00FB1288">
        <w:rPr>
          <w:rFonts w:cstheme="minorHAnsi"/>
          <w:b/>
          <w:bCs/>
          <w:color w:val="000000" w:themeColor="text1"/>
          <w:sz w:val="24"/>
          <w:szCs w:val="24"/>
        </w:rPr>
        <w:t>Paragraph 13</w:t>
      </w:r>
      <w:r>
        <w:rPr>
          <w:rFonts w:cstheme="minorHAnsi"/>
          <w:b/>
          <w:bCs/>
          <w:color w:val="000000" w:themeColor="text1"/>
          <w:sz w:val="24"/>
          <w:szCs w:val="24"/>
        </w:rPr>
        <w:t>5</w:t>
      </w:r>
      <w:r w:rsidRPr="00FB1288">
        <w:rPr>
          <w:rFonts w:cstheme="minorHAnsi"/>
          <w:color w:val="000000" w:themeColor="text1"/>
          <w:sz w:val="24"/>
          <w:szCs w:val="24"/>
        </w:rPr>
        <w:t xml:space="preserve"> seeks to secure a high standard of amenity for existing and future users.</w:t>
      </w:r>
    </w:p>
    <w:p w14:paraId="5A3AFB7A" w14:textId="77777777" w:rsidR="003E3E50" w:rsidRPr="00D237FB" w:rsidRDefault="003E3E50" w:rsidP="003E3E50">
      <w:pPr>
        <w:spacing w:after="240" w:line="360" w:lineRule="auto"/>
        <w:ind w:left="720"/>
        <w:rPr>
          <w:rFonts w:cstheme="minorHAnsi"/>
          <w:i/>
          <w:iCs/>
          <w:color w:val="000000" w:themeColor="text1"/>
          <w:sz w:val="24"/>
          <w:szCs w:val="24"/>
        </w:rPr>
      </w:pPr>
      <w:r w:rsidRPr="00D237FB">
        <w:rPr>
          <w:rFonts w:cstheme="minorHAnsi"/>
          <w:i/>
          <w:iCs/>
          <w:color w:val="000000" w:themeColor="text1"/>
          <w:sz w:val="24"/>
          <w:szCs w:val="24"/>
        </w:rPr>
        <w:t>Biodiversity</w:t>
      </w:r>
    </w:p>
    <w:p w14:paraId="23CE51D6" w14:textId="74308C51"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D77620">
        <w:rPr>
          <w:rFonts w:cstheme="minorHAnsi"/>
          <w:color w:val="000000" w:themeColor="text1"/>
          <w:sz w:val="24"/>
          <w:szCs w:val="24"/>
        </w:rPr>
        <w:t>2</w:t>
      </w:r>
      <w:r w:rsidR="004E344E">
        <w:rPr>
          <w:rFonts w:cstheme="minorHAnsi"/>
          <w:color w:val="000000" w:themeColor="text1"/>
          <w:sz w:val="24"/>
          <w:szCs w:val="24"/>
        </w:rPr>
        <w:t>8</w:t>
      </w:r>
      <w:r w:rsidRPr="00FB1288">
        <w:rPr>
          <w:rFonts w:cstheme="minorHAnsi"/>
          <w:color w:val="000000" w:themeColor="text1"/>
          <w:sz w:val="24"/>
          <w:szCs w:val="24"/>
        </w:rPr>
        <w:tab/>
      </w:r>
      <w:r w:rsidRPr="00FB1288">
        <w:rPr>
          <w:rFonts w:cstheme="minorHAnsi"/>
          <w:b/>
          <w:bCs/>
          <w:color w:val="000000" w:themeColor="text1"/>
          <w:sz w:val="24"/>
          <w:szCs w:val="24"/>
        </w:rPr>
        <w:t>Paragraph 18</w:t>
      </w:r>
      <w:r>
        <w:rPr>
          <w:rFonts w:cstheme="minorHAnsi"/>
          <w:b/>
          <w:bCs/>
          <w:color w:val="000000" w:themeColor="text1"/>
          <w:sz w:val="24"/>
          <w:szCs w:val="24"/>
        </w:rPr>
        <w:t>7</w:t>
      </w:r>
      <w:r w:rsidRPr="00FB1288">
        <w:rPr>
          <w:rFonts w:cstheme="minorHAnsi"/>
          <w:color w:val="000000" w:themeColor="text1"/>
          <w:sz w:val="24"/>
          <w:szCs w:val="24"/>
        </w:rPr>
        <w:t xml:space="preserve"> seeks, amongst other things, to improve biodiversity in and around developments and secure measurable net gains for biodiversity.</w:t>
      </w:r>
    </w:p>
    <w:p w14:paraId="3D264267" w14:textId="77777777" w:rsidR="003E3E50" w:rsidRPr="00206285" w:rsidRDefault="003E3E50" w:rsidP="003E3E50">
      <w:pPr>
        <w:spacing w:after="240" w:line="360" w:lineRule="auto"/>
        <w:ind w:left="720"/>
        <w:rPr>
          <w:rFonts w:cstheme="minorHAnsi"/>
          <w:i/>
          <w:iCs/>
          <w:color w:val="000000" w:themeColor="text1"/>
          <w:sz w:val="24"/>
          <w:szCs w:val="24"/>
        </w:rPr>
      </w:pPr>
      <w:r w:rsidRPr="00206285">
        <w:rPr>
          <w:rFonts w:cstheme="minorHAnsi"/>
          <w:i/>
          <w:iCs/>
          <w:color w:val="000000" w:themeColor="text1"/>
          <w:sz w:val="24"/>
          <w:szCs w:val="24"/>
        </w:rPr>
        <w:t>Highway Safety</w:t>
      </w:r>
    </w:p>
    <w:p w14:paraId="7FCE4414" w14:textId="30FBB761" w:rsidR="003E3E50" w:rsidRPr="00FB1288"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D77620">
        <w:rPr>
          <w:rFonts w:cstheme="minorHAnsi"/>
          <w:color w:val="000000" w:themeColor="text1"/>
          <w:sz w:val="24"/>
          <w:szCs w:val="24"/>
        </w:rPr>
        <w:t>2</w:t>
      </w:r>
      <w:r w:rsidR="004E344E">
        <w:rPr>
          <w:rFonts w:cstheme="minorHAnsi"/>
          <w:color w:val="000000" w:themeColor="text1"/>
          <w:sz w:val="24"/>
          <w:szCs w:val="24"/>
        </w:rPr>
        <w:t>9</w:t>
      </w:r>
      <w:r w:rsidRPr="00FB1288">
        <w:rPr>
          <w:rFonts w:cstheme="minorHAnsi"/>
          <w:color w:val="000000" w:themeColor="text1"/>
          <w:sz w:val="24"/>
          <w:szCs w:val="24"/>
        </w:rPr>
        <w:tab/>
      </w:r>
      <w:r w:rsidRPr="00FB1288">
        <w:rPr>
          <w:rFonts w:cstheme="minorHAnsi"/>
          <w:b/>
          <w:bCs/>
          <w:color w:val="000000" w:themeColor="text1"/>
          <w:sz w:val="24"/>
          <w:szCs w:val="24"/>
        </w:rPr>
        <w:t>Paragraph 11</w:t>
      </w:r>
      <w:r>
        <w:rPr>
          <w:rFonts w:cstheme="minorHAnsi"/>
          <w:b/>
          <w:bCs/>
          <w:color w:val="000000" w:themeColor="text1"/>
          <w:sz w:val="24"/>
          <w:szCs w:val="24"/>
        </w:rPr>
        <w:t>5</w:t>
      </w:r>
      <w:r w:rsidRPr="00FB1288">
        <w:rPr>
          <w:rFonts w:cstheme="minorHAnsi"/>
          <w:color w:val="000000" w:themeColor="text1"/>
          <w:sz w:val="24"/>
          <w:szCs w:val="24"/>
        </w:rPr>
        <w:t xml:space="preserve"> seeks to ensure that safe and suitable access to the site can be achieved for all users.</w:t>
      </w:r>
    </w:p>
    <w:p w14:paraId="1729F1D0" w14:textId="2F4F68A8" w:rsidR="0005132F" w:rsidRPr="00FD45DB" w:rsidRDefault="003E3E50" w:rsidP="00D424AF">
      <w:pPr>
        <w:spacing w:after="240" w:line="360" w:lineRule="auto"/>
        <w:ind w:left="720" w:hanging="720"/>
        <w:rPr>
          <w:rFonts w:cstheme="minorHAnsi"/>
          <w:color w:val="000000" w:themeColor="text1"/>
          <w:sz w:val="24"/>
          <w:szCs w:val="24"/>
        </w:rPr>
      </w:pPr>
      <w:r>
        <w:rPr>
          <w:rFonts w:cstheme="minorHAnsi"/>
          <w:color w:val="000000" w:themeColor="text1"/>
          <w:sz w:val="24"/>
          <w:szCs w:val="24"/>
        </w:rPr>
        <w:t>6.</w:t>
      </w:r>
      <w:r w:rsidR="004E344E">
        <w:rPr>
          <w:rFonts w:cstheme="minorHAnsi"/>
          <w:color w:val="000000" w:themeColor="text1"/>
          <w:sz w:val="24"/>
          <w:szCs w:val="24"/>
        </w:rPr>
        <w:t>30</w:t>
      </w:r>
      <w:r w:rsidRPr="00FB1288">
        <w:rPr>
          <w:rFonts w:cstheme="minorHAnsi"/>
          <w:color w:val="000000" w:themeColor="text1"/>
          <w:sz w:val="24"/>
          <w:szCs w:val="24"/>
        </w:rPr>
        <w:tab/>
      </w:r>
      <w:r w:rsidRPr="00FB1288">
        <w:rPr>
          <w:rFonts w:cstheme="minorHAnsi"/>
          <w:b/>
          <w:bCs/>
          <w:color w:val="000000" w:themeColor="text1"/>
          <w:sz w:val="24"/>
          <w:szCs w:val="24"/>
        </w:rPr>
        <w:t>Paragraph 11</w:t>
      </w:r>
      <w:r>
        <w:rPr>
          <w:rFonts w:cstheme="minorHAnsi"/>
          <w:b/>
          <w:bCs/>
          <w:color w:val="000000" w:themeColor="text1"/>
          <w:sz w:val="24"/>
          <w:szCs w:val="24"/>
        </w:rPr>
        <w:t>6</w:t>
      </w:r>
      <w:r w:rsidRPr="00FB1288">
        <w:rPr>
          <w:rFonts w:cstheme="minorHAnsi"/>
          <w:color w:val="000000" w:themeColor="text1"/>
          <w:sz w:val="24"/>
          <w:szCs w:val="24"/>
        </w:rPr>
        <w:t xml:space="preserve"> states that development should only be prevented or refused on highways grounds if there would be an unacceptable impact on highway safety, or the residual cumulative impacts on the road network would be sever</w:t>
      </w:r>
      <w:r>
        <w:rPr>
          <w:rFonts w:cstheme="minorHAnsi"/>
          <w:color w:val="000000" w:themeColor="text1"/>
          <w:sz w:val="24"/>
          <w:szCs w:val="24"/>
        </w:rPr>
        <w:t>e.</w:t>
      </w:r>
    </w:p>
    <w:p w14:paraId="1DDAD5B8" w14:textId="77777777" w:rsidR="001A2EE0" w:rsidRPr="00D36DF7" w:rsidRDefault="001A2EE0" w:rsidP="001A2EE0">
      <w:pPr>
        <w:spacing w:after="240" w:line="360" w:lineRule="auto"/>
        <w:ind w:left="720"/>
        <w:rPr>
          <w:rFonts w:cstheme="minorHAnsi"/>
          <w:i/>
          <w:iCs/>
          <w:color w:val="000000" w:themeColor="text1"/>
          <w:sz w:val="24"/>
          <w:szCs w:val="24"/>
        </w:rPr>
      </w:pPr>
      <w:r w:rsidRPr="00D36DF7">
        <w:rPr>
          <w:rFonts w:cstheme="minorHAnsi"/>
          <w:i/>
          <w:iCs/>
          <w:color w:val="000000" w:themeColor="text1"/>
          <w:sz w:val="24"/>
          <w:szCs w:val="24"/>
        </w:rPr>
        <w:lastRenderedPageBreak/>
        <w:t xml:space="preserve">Housing </w:t>
      </w:r>
    </w:p>
    <w:p w14:paraId="6F45B28E" w14:textId="5E0E5E34" w:rsidR="001A2EE0" w:rsidRPr="00773143" w:rsidRDefault="001A2EE0" w:rsidP="001A2EE0">
      <w:pPr>
        <w:spacing w:after="240" w:line="360" w:lineRule="auto"/>
        <w:ind w:left="720" w:hanging="720"/>
        <w:rPr>
          <w:rFonts w:cstheme="minorHAnsi"/>
          <w:color w:val="000000" w:themeColor="text1"/>
          <w:sz w:val="24"/>
          <w:szCs w:val="24"/>
        </w:rPr>
      </w:pPr>
      <w:r>
        <w:rPr>
          <w:rFonts w:cstheme="minorHAnsi"/>
          <w:color w:val="000000" w:themeColor="text1"/>
          <w:sz w:val="24"/>
          <w:szCs w:val="24"/>
        </w:rPr>
        <w:t>6.3</w:t>
      </w:r>
      <w:r w:rsidR="00D77620">
        <w:rPr>
          <w:rFonts w:cstheme="minorHAnsi"/>
          <w:color w:val="000000" w:themeColor="text1"/>
          <w:sz w:val="24"/>
          <w:szCs w:val="24"/>
        </w:rPr>
        <w:t>1</w:t>
      </w:r>
      <w:r>
        <w:rPr>
          <w:rFonts w:cstheme="minorHAnsi"/>
          <w:color w:val="000000" w:themeColor="text1"/>
          <w:sz w:val="24"/>
          <w:szCs w:val="24"/>
        </w:rPr>
        <w:tab/>
      </w:r>
      <w:r w:rsidRPr="00773143">
        <w:rPr>
          <w:rFonts w:cstheme="minorHAnsi"/>
          <w:color w:val="000000" w:themeColor="text1"/>
          <w:sz w:val="24"/>
          <w:szCs w:val="24"/>
        </w:rPr>
        <w:t xml:space="preserve">The Framework shows a clear Government intention to significantly boost the supply of housing. </w:t>
      </w:r>
      <w:r w:rsidRPr="00144CC1">
        <w:rPr>
          <w:rFonts w:cstheme="minorHAnsi"/>
          <w:b/>
          <w:bCs/>
          <w:color w:val="000000" w:themeColor="text1"/>
          <w:sz w:val="24"/>
          <w:szCs w:val="24"/>
        </w:rPr>
        <w:t>Paragraph 61</w:t>
      </w:r>
      <w:r w:rsidRPr="00773143">
        <w:rPr>
          <w:rFonts w:cstheme="minorHAnsi"/>
          <w:color w:val="000000" w:themeColor="text1"/>
          <w:sz w:val="24"/>
          <w:szCs w:val="24"/>
        </w:rPr>
        <w:t xml:space="preserve"> states that is important that sufficient amount and variety of land can come forward where it is needed and that the needs of groups with specific housing requirements are addressed. </w:t>
      </w:r>
    </w:p>
    <w:p w14:paraId="5FDFF30F" w14:textId="1D686329" w:rsidR="001A2EE0" w:rsidRDefault="001A2EE0" w:rsidP="001A2EE0">
      <w:pPr>
        <w:spacing w:after="240" w:line="360" w:lineRule="auto"/>
        <w:ind w:left="720" w:hanging="720"/>
        <w:rPr>
          <w:rFonts w:cstheme="minorHAnsi"/>
          <w:color w:val="000000" w:themeColor="text1"/>
          <w:sz w:val="24"/>
          <w:szCs w:val="24"/>
        </w:rPr>
      </w:pPr>
      <w:r>
        <w:rPr>
          <w:rFonts w:cstheme="minorHAnsi"/>
          <w:color w:val="000000" w:themeColor="text1"/>
          <w:sz w:val="24"/>
          <w:szCs w:val="24"/>
        </w:rPr>
        <w:t>6.3</w:t>
      </w:r>
      <w:r w:rsidR="00D77620">
        <w:rPr>
          <w:rFonts w:cstheme="minorHAnsi"/>
          <w:color w:val="000000" w:themeColor="text1"/>
          <w:sz w:val="24"/>
          <w:szCs w:val="24"/>
        </w:rPr>
        <w:t>2</w:t>
      </w:r>
      <w:r w:rsidRPr="00773143">
        <w:rPr>
          <w:rFonts w:cstheme="minorHAnsi"/>
          <w:color w:val="000000" w:themeColor="text1"/>
          <w:sz w:val="24"/>
          <w:szCs w:val="24"/>
        </w:rPr>
        <w:tab/>
      </w:r>
      <w:r w:rsidRPr="00144CC1">
        <w:rPr>
          <w:rFonts w:cstheme="minorHAnsi"/>
          <w:b/>
          <w:bCs/>
          <w:color w:val="000000" w:themeColor="text1"/>
          <w:sz w:val="24"/>
          <w:szCs w:val="24"/>
        </w:rPr>
        <w:t>Paragraph 73</w:t>
      </w:r>
      <w:r w:rsidRPr="00773143">
        <w:rPr>
          <w:rFonts w:cstheme="minorHAnsi"/>
          <w:color w:val="000000" w:themeColor="text1"/>
          <w:sz w:val="24"/>
          <w:szCs w:val="24"/>
        </w:rPr>
        <w:t xml:space="preserve"> states that small and medium sized sites can make an important contribution to meeting the housing requirement of an area.</w:t>
      </w:r>
    </w:p>
    <w:p w14:paraId="2D7C81DC" w14:textId="271AC43F" w:rsidR="001A2EE0" w:rsidRDefault="001A2EE0" w:rsidP="001A2EE0">
      <w:pPr>
        <w:spacing w:after="240" w:line="360" w:lineRule="auto"/>
        <w:ind w:left="720" w:hanging="720"/>
        <w:rPr>
          <w:rFonts w:cstheme="minorHAnsi"/>
          <w:color w:val="000000" w:themeColor="text1"/>
          <w:sz w:val="24"/>
          <w:szCs w:val="24"/>
        </w:rPr>
      </w:pPr>
      <w:r>
        <w:rPr>
          <w:rFonts w:cstheme="minorHAnsi"/>
          <w:color w:val="000000" w:themeColor="text1"/>
          <w:sz w:val="24"/>
          <w:szCs w:val="24"/>
        </w:rPr>
        <w:t>6.3</w:t>
      </w:r>
      <w:r w:rsidR="00D77620">
        <w:rPr>
          <w:rFonts w:cstheme="minorHAnsi"/>
          <w:color w:val="000000" w:themeColor="text1"/>
          <w:sz w:val="24"/>
          <w:szCs w:val="24"/>
        </w:rPr>
        <w:t>3</w:t>
      </w:r>
      <w:r w:rsidRPr="00773143">
        <w:rPr>
          <w:rFonts w:cstheme="minorHAnsi"/>
          <w:color w:val="000000" w:themeColor="text1"/>
          <w:sz w:val="24"/>
          <w:szCs w:val="24"/>
        </w:rPr>
        <w:tab/>
      </w:r>
      <w:r w:rsidRPr="00144CC1">
        <w:rPr>
          <w:rFonts w:cstheme="minorHAnsi"/>
          <w:b/>
          <w:bCs/>
          <w:color w:val="000000" w:themeColor="text1"/>
          <w:sz w:val="24"/>
          <w:szCs w:val="24"/>
        </w:rPr>
        <w:t>Paragraph 135</w:t>
      </w:r>
      <w:r w:rsidRPr="00773143">
        <w:rPr>
          <w:rFonts w:cstheme="minorHAnsi"/>
          <w:color w:val="000000" w:themeColor="text1"/>
          <w:sz w:val="24"/>
          <w:szCs w:val="24"/>
        </w:rPr>
        <w:t xml:space="preserve"> seeks to ensure that developments optimise the potential of sites and function well.</w:t>
      </w:r>
    </w:p>
    <w:p w14:paraId="573B76D6" w14:textId="2417B7D9" w:rsidR="00151CC5" w:rsidRPr="00EF08BA" w:rsidRDefault="00151CC5" w:rsidP="00EF08BA">
      <w:pPr>
        <w:pStyle w:val="PlainText"/>
        <w:spacing w:after="240" w:line="360" w:lineRule="auto"/>
        <w:ind w:left="720" w:hanging="720"/>
        <w:rPr>
          <w:rFonts w:asciiTheme="minorHAnsi" w:hAnsiTheme="minorHAnsi" w:cstheme="minorHAnsi"/>
          <w:b/>
          <w:szCs w:val="24"/>
        </w:rPr>
      </w:pPr>
      <w:r w:rsidRPr="00EF08BA">
        <w:rPr>
          <w:rFonts w:asciiTheme="minorHAnsi" w:hAnsiTheme="minorHAnsi" w:cstheme="minorHAnsi"/>
          <w:b/>
          <w:szCs w:val="24"/>
        </w:rPr>
        <w:t xml:space="preserve">7. </w:t>
      </w:r>
      <w:r w:rsidRPr="00EF08BA">
        <w:rPr>
          <w:rFonts w:asciiTheme="minorHAnsi" w:hAnsiTheme="minorHAnsi" w:cstheme="minorHAnsi"/>
          <w:b/>
          <w:szCs w:val="24"/>
        </w:rPr>
        <w:tab/>
        <w:t>Planning Assessment</w:t>
      </w:r>
    </w:p>
    <w:p w14:paraId="6AFCCAFB" w14:textId="4CC7C907" w:rsidR="003E3E50" w:rsidRDefault="003E3E50" w:rsidP="003E3E50">
      <w:pPr>
        <w:spacing w:after="240" w:line="360" w:lineRule="auto"/>
        <w:ind w:left="720" w:hanging="720"/>
        <w:rPr>
          <w:rFonts w:cstheme="minorHAnsi"/>
          <w:color w:val="000000" w:themeColor="text1"/>
          <w:sz w:val="24"/>
          <w:szCs w:val="24"/>
        </w:rPr>
      </w:pPr>
      <w:r>
        <w:rPr>
          <w:rFonts w:cstheme="minorHAnsi"/>
          <w:color w:val="000000" w:themeColor="text1"/>
          <w:sz w:val="24"/>
          <w:szCs w:val="24"/>
        </w:rPr>
        <w:t>7.1</w:t>
      </w:r>
      <w:r>
        <w:rPr>
          <w:rFonts w:cstheme="minorHAnsi"/>
          <w:color w:val="000000" w:themeColor="text1"/>
          <w:sz w:val="24"/>
          <w:szCs w:val="24"/>
        </w:rPr>
        <w:tab/>
        <w:t>It is considered that the main planning issue</w:t>
      </w:r>
      <w:r w:rsidR="00F60FFC">
        <w:rPr>
          <w:rFonts w:cstheme="minorHAnsi"/>
          <w:color w:val="000000" w:themeColor="text1"/>
          <w:sz w:val="24"/>
          <w:szCs w:val="24"/>
        </w:rPr>
        <w:t>s</w:t>
      </w:r>
      <w:r>
        <w:rPr>
          <w:rFonts w:cstheme="minorHAnsi"/>
          <w:color w:val="000000" w:themeColor="text1"/>
          <w:sz w:val="24"/>
          <w:szCs w:val="24"/>
        </w:rPr>
        <w:t xml:space="preserve"> associated with this proposal</w:t>
      </w:r>
      <w:r w:rsidR="00B15CC4">
        <w:rPr>
          <w:rFonts w:cstheme="minorHAnsi"/>
          <w:color w:val="000000" w:themeColor="text1"/>
          <w:sz w:val="24"/>
          <w:szCs w:val="24"/>
        </w:rPr>
        <w:t xml:space="preserve"> </w:t>
      </w:r>
      <w:r w:rsidR="00F60FFC">
        <w:rPr>
          <w:rFonts w:cstheme="minorHAnsi"/>
          <w:color w:val="000000" w:themeColor="text1"/>
          <w:sz w:val="24"/>
          <w:szCs w:val="24"/>
        </w:rPr>
        <w:t>are</w:t>
      </w:r>
      <w:r>
        <w:rPr>
          <w:rFonts w:cstheme="minorHAnsi"/>
          <w:color w:val="000000" w:themeColor="text1"/>
          <w:sz w:val="24"/>
          <w:szCs w:val="24"/>
        </w:rPr>
        <w:t>:</w:t>
      </w:r>
    </w:p>
    <w:p w14:paraId="01FA5DC4" w14:textId="77777777" w:rsidR="001A2EE0" w:rsidRDefault="001A2EE0" w:rsidP="001A2EE0">
      <w:pPr>
        <w:spacing w:after="240" w:line="360" w:lineRule="auto"/>
        <w:ind w:left="720"/>
        <w:rPr>
          <w:rFonts w:cstheme="minorHAnsi"/>
          <w:color w:val="000000" w:themeColor="text1"/>
          <w:sz w:val="24"/>
          <w:szCs w:val="24"/>
        </w:rPr>
      </w:pPr>
      <w:r w:rsidRPr="00EC0FE4">
        <w:rPr>
          <w:rFonts w:cstheme="minorHAnsi"/>
          <w:b/>
          <w:bCs/>
          <w:color w:val="000000" w:themeColor="text1"/>
          <w:sz w:val="24"/>
          <w:szCs w:val="24"/>
        </w:rPr>
        <w:t>1)</w:t>
      </w:r>
      <w:r>
        <w:rPr>
          <w:rFonts w:cstheme="minorHAnsi"/>
          <w:color w:val="000000" w:themeColor="text1"/>
          <w:sz w:val="24"/>
          <w:szCs w:val="24"/>
        </w:rPr>
        <w:t xml:space="preserve"> Whether or not this is a suitable location for housing, with particular regard to local and national planning policy; and </w:t>
      </w:r>
    </w:p>
    <w:p w14:paraId="64E00A5C" w14:textId="2E1E32CF" w:rsidR="001A2EE0" w:rsidRPr="001A2EE0" w:rsidRDefault="001A2EE0" w:rsidP="001A2EE0">
      <w:pPr>
        <w:spacing w:after="240" w:line="360" w:lineRule="auto"/>
        <w:ind w:left="720" w:hanging="720"/>
        <w:rPr>
          <w:rFonts w:cstheme="minorHAnsi"/>
          <w:color w:val="000000" w:themeColor="text1"/>
          <w:sz w:val="24"/>
          <w:szCs w:val="24"/>
        </w:rPr>
      </w:pPr>
      <w:r>
        <w:rPr>
          <w:rFonts w:cstheme="minorHAnsi"/>
          <w:color w:val="000000" w:themeColor="text1"/>
          <w:sz w:val="24"/>
          <w:szCs w:val="24"/>
        </w:rPr>
        <w:tab/>
      </w:r>
      <w:r w:rsidRPr="00EC0FE4">
        <w:rPr>
          <w:rFonts w:cstheme="minorHAnsi"/>
          <w:b/>
          <w:bCs/>
          <w:color w:val="000000" w:themeColor="text1"/>
          <w:sz w:val="24"/>
          <w:szCs w:val="24"/>
        </w:rPr>
        <w:t>2)</w:t>
      </w:r>
      <w:r>
        <w:rPr>
          <w:rFonts w:cstheme="minorHAnsi"/>
          <w:color w:val="000000" w:themeColor="text1"/>
          <w:sz w:val="24"/>
          <w:szCs w:val="24"/>
        </w:rPr>
        <w:t xml:space="preserve"> The effect of the proposal on the character and appearance of the area</w:t>
      </w:r>
    </w:p>
    <w:p w14:paraId="2697658F" w14:textId="501D44D7" w:rsidR="001A2EE0" w:rsidRDefault="001A2EE0" w:rsidP="001A2EE0">
      <w:pPr>
        <w:spacing w:after="240" w:line="360" w:lineRule="auto"/>
        <w:rPr>
          <w:rFonts w:cstheme="minorHAnsi"/>
          <w:b/>
          <w:bCs/>
          <w:color w:val="000000" w:themeColor="text1"/>
          <w:sz w:val="24"/>
          <w:szCs w:val="24"/>
        </w:rPr>
      </w:pPr>
      <w:r>
        <w:rPr>
          <w:rFonts w:cstheme="minorHAnsi"/>
          <w:b/>
          <w:bCs/>
          <w:color w:val="000000" w:themeColor="text1"/>
          <w:sz w:val="24"/>
          <w:szCs w:val="24"/>
        </w:rPr>
        <w:t>1) Suitable Site</w:t>
      </w:r>
    </w:p>
    <w:p w14:paraId="16388903" w14:textId="2A1F8F1E" w:rsidR="001A2EE0" w:rsidRPr="00F653F2" w:rsidRDefault="001A2EE0" w:rsidP="00D77620">
      <w:pPr>
        <w:spacing w:after="240" w:line="360" w:lineRule="auto"/>
        <w:ind w:left="720"/>
        <w:rPr>
          <w:rFonts w:cstheme="minorHAnsi"/>
          <w:b/>
          <w:bCs/>
          <w:i/>
          <w:iCs/>
          <w:color w:val="000000" w:themeColor="text1"/>
          <w:sz w:val="24"/>
          <w:szCs w:val="24"/>
        </w:rPr>
      </w:pPr>
      <w:r w:rsidRPr="00F653F2">
        <w:rPr>
          <w:rFonts w:cstheme="minorHAnsi"/>
          <w:b/>
          <w:bCs/>
          <w:i/>
          <w:iCs/>
          <w:color w:val="000000" w:themeColor="text1"/>
          <w:sz w:val="24"/>
          <w:szCs w:val="24"/>
        </w:rPr>
        <w:t xml:space="preserve">Policy Context </w:t>
      </w:r>
    </w:p>
    <w:p w14:paraId="5C9C1064" w14:textId="5DEC27AD" w:rsidR="00D77620" w:rsidRPr="00D55F76" w:rsidRDefault="00D77620" w:rsidP="00D77620">
      <w:pPr>
        <w:spacing w:after="240" w:line="360" w:lineRule="auto"/>
        <w:ind w:left="720" w:hanging="720"/>
        <w:rPr>
          <w:rFonts w:cstheme="minorHAnsi"/>
          <w:color w:val="000000" w:themeColor="text1"/>
          <w:sz w:val="24"/>
          <w:szCs w:val="24"/>
        </w:rPr>
      </w:pPr>
      <w:r>
        <w:rPr>
          <w:rFonts w:cstheme="minorHAnsi"/>
          <w:color w:val="000000" w:themeColor="text1"/>
          <w:sz w:val="24"/>
          <w:szCs w:val="24"/>
        </w:rPr>
        <w:t>7.2</w:t>
      </w:r>
      <w:r>
        <w:rPr>
          <w:rFonts w:cstheme="minorHAnsi"/>
          <w:color w:val="000000" w:themeColor="text1"/>
          <w:sz w:val="24"/>
          <w:szCs w:val="24"/>
        </w:rPr>
        <w:tab/>
      </w:r>
      <w:r w:rsidR="004E344E" w:rsidRPr="004E344E">
        <w:rPr>
          <w:rFonts w:cstheme="minorHAnsi"/>
          <w:color w:val="000000" w:themeColor="text1"/>
          <w:sz w:val="24"/>
          <w:szCs w:val="24"/>
        </w:rPr>
        <w:t>Core Policy 2 of the Core Strategy (CS) outlines the considerable housing need (42,000 units) within the local authority area over the plan period. It states that housing development will not be permitted other than in accordance with the objectives of the CS. Core Policy 1 of the CS and Policy 6 of the NP identify the settlements where sustainable development will take place. Development is directed to Principal Settlements, Market Towns, Local Service Centres and Large and Small Villages. Outside of defined limits of development, development will not be permitted other than in circumstances as permitted by this plan. To support this strategy, Core Policies 60 and 61 of the CS and Policy 1 of the NP seek to reduce the reliance on private vehicles and promote sustainable transport modes</w:t>
      </w:r>
      <w:r w:rsidRPr="00D77620">
        <w:rPr>
          <w:rFonts w:cstheme="minorHAnsi"/>
          <w:color w:val="000000" w:themeColor="text1"/>
          <w:sz w:val="24"/>
          <w:szCs w:val="24"/>
        </w:rPr>
        <w:t>.</w:t>
      </w:r>
    </w:p>
    <w:p w14:paraId="4D03FE15" w14:textId="1E8845FF" w:rsidR="001A2EE0" w:rsidRDefault="001A2EE0" w:rsidP="001A2EE0">
      <w:pPr>
        <w:spacing w:after="240" w:line="360" w:lineRule="auto"/>
        <w:ind w:left="720" w:hanging="720"/>
        <w:rPr>
          <w:rFonts w:cstheme="minorHAnsi"/>
          <w:color w:val="000000" w:themeColor="text1"/>
          <w:sz w:val="24"/>
          <w:szCs w:val="24"/>
        </w:rPr>
      </w:pPr>
      <w:r>
        <w:rPr>
          <w:rFonts w:cstheme="minorHAnsi"/>
          <w:color w:val="000000" w:themeColor="text1"/>
          <w:sz w:val="24"/>
          <w:szCs w:val="24"/>
        </w:rPr>
        <w:t>7.</w:t>
      </w:r>
      <w:r w:rsidR="00D77620">
        <w:rPr>
          <w:rFonts w:cstheme="minorHAnsi"/>
          <w:color w:val="000000" w:themeColor="text1"/>
          <w:sz w:val="24"/>
          <w:szCs w:val="24"/>
        </w:rPr>
        <w:t>3</w:t>
      </w:r>
      <w:r w:rsidRPr="00D55F76">
        <w:rPr>
          <w:rFonts w:cstheme="minorHAnsi"/>
          <w:color w:val="000000" w:themeColor="text1"/>
          <w:sz w:val="24"/>
          <w:szCs w:val="24"/>
        </w:rPr>
        <w:tab/>
        <w:t>Taking everything together, the main objectives of the strategy shown by the above policies are to promote housing to meet identified needs and to restrict isolated and remote housing developments in open countryside locations</w:t>
      </w:r>
      <w:r w:rsidR="002F5A0A">
        <w:rPr>
          <w:rFonts w:cstheme="minorHAnsi"/>
          <w:color w:val="000000" w:themeColor="text1"/>
          <w:sz w:val="24"/>
          <w:szCs w:val="24"/>
        </w:rPr>
        <w:t xml:space="preserve">. </w:t>
      </w:r>
      <w:r w:rsidRPr="00D55F76">
        <w:rPr>
          <w:rFonts w:cstheme="minorHAnsi"/>
          <w:color w:val="000000" w:themeColor="text1"/>
          <w:sz w:val="24"/>
          <w:szCs w:val="24"/>
        </w:rPr>
        <w:t xml:space="preserve">This objective is to ensure that the character of the countryside is preserved and to provide future residents with suitable homes and convenient </w:t>
      </w:r>
      <w:r w:rsidRPr="00D55F76">
        <w:rPr>
          <w:rFonts w:cstheme="minorHAnsi"/>
          <w:color w:val="000000" w:themeColor="text1"/>
          <w:sz w:val="24"/>
          <w:szCs w:val="24"/>
        </w:rPr>
        <w:lastRenderedPageBreak/>
        <w:t>access to services and facilities so that they support the vitality and viability of communities and minimise environmental harm resulting from travel.</w:t>
      </w:r>
    </w:p>
    <w:p w14:paraId="75C1CEF2" w14:textId="5B49D73B" w:rsidR="002F5A0A" w:rsidRPr="002F5A0A" w:rsidRDefault="002F5A0A" w:rsidP="001A2EE0">
      <w:pPr>
        <w:spacing w:after="240" w:line="360" w:lineRule="auto"/>
        <w:ind w:left="720" w:hanging="720"/>
        <w:rPr>
          <w:rFonts w:cstheme="minorHAnsi"/>
          <w:b/>
          <w:bCs/>
          <w:i/>
          <w:iCs/>
          <w:color w:val="000000" w:themeColor="text1"/>
          <w:sz w:val="24"/>
          <w:szCs w:val="24"/>
        </w:rPr>
      </w:pPr>
      <w:r>
        <w:rPr>
          <w:rFonts w:cstheme="minorHAnsi"/>
          <w:color w:val="000000" w:themeColor="text1"/>
          <w:sz w:val="24"/>
          <w:szCs w:val="24"/>
        </w:rPr>
        <w:tab/>
      </w:r>
      <w:r w:rsidRPr="002F5A0A">
        <w:rPr>
          <w:rFonts w:cstheme="minorHAnsi"/>
          <w:b/>
          <w:bCs/>
          <w:i/>
          <w:iCs/>
          <w:color w:val="000000" w:themeColor="text1"/>
          <w:sz w:val="24"/>
          <w:szCs w:val="24"/>
        </w:rPr>
        <w:t xml:space="preserve">Discussion </w:t>
      </w:r>
    </w:p>
    <w:p w14:paraId="353B7AB2" w14:textId="7C239C6C" w:rsidR="002F5A0A" w:rsidRPr="00451455" w:rsidRDefault="00A254C9" w:rsidP="002F5A0A">
      <w:pPr>
        <w:spacing w:after="240" w:line="360" w:lineRule="auto"/>
        <w:ind w:left="720"/>
        <w:rPr>
          <w:rFonts w:cstheme="minorHAnsi"/>
          <w:i/>
          <w:iCs/>
          <w:color w:val="000000" w:themeColor="text1"/>
          <w:sz w:val="24"/>
          <w:szCs w:val="24"/>
        </w:rPr>
      </w:pPr>
      <w:r>
        <w:rPr>
          <w:rFonts w:cstheme="minorHAnsi"/>
          <w:i/>
          <w:iCs/>
          <w:color w:val="000000" w:themeColor="text1"/>
          <w:sz w:val="24"/>
          <w:szCs w:val="24"/>
        </w:rPr>
        <w:t xml:space="preserve">General </w:t>
      </w:r>
      <w:r w:rsidR="002F5A0A" w:rsidRPr="00451455">
        <w:rPr>
          <w:rFonts w:cstheme="minorHAnsi"/>
          <w:i/>
          <w:iCs/>
          <w:color w:val="000000" w:themeColor="text1"/>
          <w:sz w:val="24"/>
          <w:szCs w:val="24"/>
        </w:rPr>
        <w:t>Housing Need</w:t>
      </w:r>
    </w:p>
    <w:p w14:paraId="45DEC638" w14:textId="33FEDC92" w:rsidR="002F5A0A" w:rsidRDefault="002F5A0A" w:rsidP="002F5A0A">
      <w:pPr>
        <w:spacing w:after="240" w:line="360" w:lineRule="auto"/>
        <w:ind w:left="720" w:hanging="720"/>
        <w:rPr>
          <w:rFonts w:cstheme="minorHAnsi"/>
          <w:color w:val="000000" w:themeColor="text1"/>
          <w:sz w:val="24"/>
          <w:szCs w:val="24"/>
        </w:rPr>
      </w:pPr>
      <w:r>
        <w:rPr>
          <w:rFonts w:cstheme="minorHAnsi"/>
          <w:color w:val="000000" w:themeColor="text1"/>
          <w:sz w:val="24"/>
          <w:szCs w:val="24"/>
        </w:rPr>
        <w:t>7.</w:t>
      </w:r>
      <w:r w:rsidR="00D77620">
        <w:rPr>
          <w:rFonts w:cstheme="minorHAnsi"/>
          <w:color w:val="000000" w:themeColor="text1"/>
          <w:sz w:val="24"/>
          <w:szCs w:val="24"/>
        </w:rPr>
        <w:t>4</w:t>
      </w:r>
      <w:r>
        <w:rPr>
          <w:rFonts w:cstheme="minorHAnsi"/>
          <w:color w:val="000000" w:themeColor="text1"/>
          <w:sz w:val="24"/>
          <w:szCs w:val="24"/>
        </w:rPr>
        <w:tab/>
        <w:t>T</w:t>
      </w:r>
      <w:r w:rsidRPr="009D57A3">
        <w:rPr>
          <w:rFonts w:cstheme="minorHAnsi"/>
          <w:color w:val="000000" w:themeColor="text1"/>
          <w:sz w:val="24"/>
          <w:szCs w:val="24"/>
        </w:rPr>
        <w:t xml:space="preserve">he Government’s new Local Housing Needs Figures significantly increase </w:t>
      </w:r>
      <w:r>
        <w:rPr>
          <w:rFonts w:cstheme="minorHAnsi"/>
          <w:color w:val="000000" w:themeColor="text1"/>
          <w:sz w:val="24"/>
          <w:szCs w:val="24"/>
        </w:rPr>
        <w:t>the Council’s housing n</w:t>
      </w:r>
      <w:r w:rsidRPr="009D57A3">
        <w:rPr>
          <w:rFonts w:cstheme="minorHAnsi"/>
          <w:color w:val="000000" w:themeColor="text1"/>
          <w:sz w:val="24"/>
          <w:szCs w:val="24"/>
        </w:rPr>
        <w:t xml:space="preserve">eed. </w:t>
      </w:r>
      <w:r>
        <w:rPr>
          <w:rFonts w:cstheme="minorHAnsi"/>
          <w:color w:val="000000" w:themeColor="text1"/>
          <w:sz w:val="24"/>
          <w:szCs w:val="24"/>
        </w:rPr>
        <w:t xml:space="preserve">On this basis, the Council cannot currently demonstrate a deliverable </w:t>
      </w:r>
      <w:proofErr w:type="gramStart"/>
      <w:r>
        <w:rPr>
          <w:rFonts w:cstheme="minorHAnsi"/>
          <w:color w:val="000000" w:themeColor="text1"/>
          <w:sz w:val="24"/>
          <w:szCs w:val="24"/>
        </w:rPr>
        <w:t>five year</w:t>
      </w:r>
      <w:proofErr w:type="gramEnd"/>
      <w:r>
        <w:rPr>
          <w:rFonts w:cstheme="minorHAnsi"/>
          <w:color w:val="000000" w:themeColor="text1"/>
          <w:sz w:val="24"/>
          <w:szCs w:val="24"/>
        </w:rPr>
        <w:t xml:space="preserve"> supply of housing land. This was confirmed recently by the Planning Inspectorate, who concluded that the Council can only demonstrate a </w:t>
      </w:r>
      <w:r w:rsidR="00D77620">
        <w:rPr>
          <w:rFonts w:cstheme="minorHAnsi"/>
          <w:color w:val="000000" w:themeColor="text1"/>
          <w:sz w:val="24"/>
          <w:szCs w:val="24"/>
        </w:rPr>
        <w:t>2.42</w:t>
      </w:r>
      <w:r>
        <w:rPr>
          <w:rFonts w:cstheme="minorHAnsi"/>
          <w:color w:val="000000" w:themeColor="text1"/>
          <w:sz w:val="24"/>
          <w:szCs w:val="24"/>
        </w:rPr>
        <w:t xml:space="preserve"> years supply of deliverable housing land. </w:t>
      </w:r>
    </w:p>
    <w:p w14:paraId="0E673E18" w14:textId="33152108" w:rsidR="002F5A0A" w:rsidRPr="00451455" w:rsidRDefault="002F5A0A" w:rsidP="002F5A0A">
      <w:pPr>
        <w:spacing w:after="240" w:line="360" w:lineRule="auto"/>
        <w:ind w:left="720" w:hanging="720"/>
        <w:rPr>
          <w:rFonts w:cstheme="minorHAnsi"/>
          <w:color w:val="000000" w:themeColor="text1"/>
          <w:sz w:val="24"/>
          <w:szCs w:val="24"/>
        </w:rPr>
      </w:pPr>
      <w:r>
        <w:rPr>
          <w:rFonts w:cstheme="minorHAnsi"/>
          <w:color w:val="000000" w:themeColor="text1"/>
          <w:sz w:val="24"/>
          <w:szCs w:val="24"/>
        </w:rPr>
        <w:t>7.</w:t>
      </w:r>
      <w:r w:rsidR="00D77620">
        <w:rPr>
          <w:rFonts w:cstheme="minorHAnsi"/>
          <w:color w:val="000000" w:themeColor="text1"/>
          <w:sz w:val="24"/>
          <w:szCs w:val="24"/>
        </w:rPr>
        <w:t>5</w:t>
      </w:r>
      <w:r>
        <w:rPr>
          <w:rFonts w:cstheme="minorHAnsi"/>
          <w:color w:val="000000" w:themeColor="text1"/>
          <w:sz w:val="24"/>
          <w:szCs w:val="24"/>
        </w:rPr>
        <w:tab/>
      </w:r>
      <w:r w:rsidRPr="00451455">
        <w:rPr>
          <w:rFonts w:cstheme="minorHAnsi"/>
          <w:color w:val="000000" w:themeColor="text1"/>
          <w:sz w:val="24"/>
          <w:szCs w:val="24"/>
        </w:rPr>
        <w:t>Consequently, paragraph 11 of the Framework is engaged by virtue of footnote 7 to this paragraph. This states that planning permission should be granted unless any adverse impacts of doing so would significantly and demonstrably outweigh the benefits. This balance, therefore, is not a ‘traditional’ balance. Instead, there is a considerable weighted layer in favour of this scheme known as the ‘tilted’ balance.</w:t>
      </w:r>
      <w:r>
        <w:rPr>
          <w:rFonts w:cstheme="minorHAnsi"/>
          <w:color w:val="000000" w:themeColor="text1"/>
          <w:sz w:val="24"/>
          <w:szCs w:val="24"/>
        </w:rPr>
        <w:t xml:space="preserve"> Furthermore, housing policies are considered out-of-date. This alone reduces the weight that can be afforded to conflict with them.  </w:t>
      </w:r>
    </w:p>
    <w:p w14:paraId="423FA44F" w14:textId="22419925" w:rsidR="00D77620" w:rsidRPr="00D77620" w:rsidRDefault="00D77620" w:rsidP="00D77620">
      <w:pPr>
        <w:spacing w:after="240" w:line="360" w:lineRule="auto"/>
        <w:ind w:left="720" w:hanging="720"/>
        <w:rPr>
          <w:rFonts w:cstheme="minorHAnsi"/>
          <w:color w:val="000000" w:themeColor="text1"/>
          <w:sz w:val="24"/>
          <w:szCs w:val="24"/>
        </w:rPr>
      </w:pPr>
      <w:r>
        <w:rPr>
          <w:rFonts w:cstheme="minorHAnsi"/>
          <w:color w:val="000000" w:themeColor="text1"/>
          <w:sz w:val="24"/>
          <w:szCs w:val="24"/>
        </w:rPr>
        <w:t>7.6</w:t>
      </w:r>
      <w:r>
        <w:rPr>
          <w:rFonts w:cstheme="minorHAnsi"/>
          <w:color w:val="000000" w:themeColor="text1"/>
          <w:sz w:val="24"/>
          <w:szCs w:val="24"/>
        </w:rPr>
        <w:tab/>
      </w:r>
      <w:r w:rsidRPr="00D77620">
        <w:rPr>
          <w:rFonts w:cstheme="minorHAnsi"/>
          <w:color w:val="000000" w:themeColor="text1"/>
          <w:sz w:val="24"/>
          <w:szCs w:val="24"/>
        </w:rPr>
        <w:t>The Council’s significant housing shortfall has also been confirmed in a number of recent housing applications that have been determined. These are as follows:</w:t>
      </w:r>
    </w:p>
    <w:p w14:paraId="1E8F418B" w14:textId="20B42D75" w:rsidR="00D77620" w:rsidRPr="00D77620" w:rsidRDefault="00D77620" w:rsidP="00D77620">
      <w:pPr>
        <w:spacing w:after="240" w:line="360" w:lineRule="auto"/>
        <w:ind w:left="720"/>
        <w:rPr>
          <w:rFonts w:cstheme="minorHAnsi"/>
          <w:color w:val="000000" w:themeColor="text1"/>
          <w:sz w:val="24"/>
          <w:szCs w:val="24"/>
        </w:rPr>
      </w:pPr>
      <w:r w:rsidRPr="00D77620">
        <w:rPr>
          <w:rFonts w:cstheme="minorHAnsi"/>
          <w:color w:val="000000" w:themeColor="text1"/>
          <w:sz w:val="24"/>
          <w:szCs w:val="24"/>
        </w:rPr>
        <w:t>•</w:t>
      </w:r>
      <w:r>
        <w:rPr>
          <w:rFonts w:cstheme="minorHAnsi"/>
          <w:color w:val="000000" w:themeColor="text1"/>
          <w:sz w:val="24"/>
          <w:szCs w:val="24"/>
        </w:rPr>
        <w:t xml:space="preserve"> </w:t>
      </w:r>
      <w:r w:rsidRPr="00D77620">
        <w:rPr>
          <w:rFonts w:cstheme="minorHAnsi"/>
          <w:color w:val="000000" w:themeColor="text1"/>
          <w:sz w:val="24"/>
          <w:szCs w:val="24"/>
        </w:rPr>
        <w:t xml:space="preserve">PL/2025/0321 - </w:t>
      </w:r>
      <w:proofErr w:type="gramStart"/>
      <w:r w:rsidRPr="00D77620">
        <w:rPr>
          <w:rFonts w:cstheme="minorHAnsi"/>
          <w:color w:val="000000" w:themeColor="text1"/>
          <w:sz w:val="24"/>
          <w:szCs w:val="24"/>
        </w:rPr>
        <w:t>2 year</w:t>
      </w:r>
      <w:proofErr w:type="gramEnd"/>
      <w:r w:rsidRPr="00D77620">
        <w:rPr>
          <w:rFonts w:cstheme="minorHAnsi"/>
          <w:color w:val="000000" w:themeColor="text1"/>
          <w:sz w:val="24"/>
          <w:szCs w:val="24"/>
        </w:rPr>
        <w:t xml:space="preserve"> housing supply.</w:t>
      </w:r>
    </w:p>
    <w:p w14:paraId="78D238F9" w14:textId="3C743B3F" w:rsidR="00D77620" w:rsidRPr="00D77620" w:rsidRDefault="00D77620" w:rsidP="00D77620">
      <w:pPr>
        <w:spacing w:after="240" w:line="360" w:lineRule="auto"/>
        <w:ind w:left="720"/>
        <w:rPr>
          <w:rFonts w:cstheme="minorHAnsi"/>
          <w:color w:val="000000" w:themeColor="text1"/>
          <w:sz w:val="24"/>
          <w:szCs w:val="24"/>
        </w:rPr>
      </w:pPr>
      <w:r w:rsidRPr="00D77620">
        <w:rPr>
          <w:rFonts w:cstheme="minorHAnsi"/>
          <w:color w:val="000000" w:themeColor="text1"/>
          <w:sz w:val="24"/>
          <w:szCs w:val="24"/>
        </w:rPr>
        <w:t>•</w:t>
      </w:r>
      <w:r>
        <w:rPr>
          <w:rFonts w:cstheme="minorHAnsi"/>
          <w:color w:val="000000" w:themeColor="text1"/>
          <w:sz w:val="24"/>
          <w:szCs w:val="24"/>
        </w:rPr>
        <w:t xml:space="preserve"> </w:t>
      </w:r>
      <w:r w:rsidRPr="00D77620">
        <w:rPr>
          <w:rFonts w:cstheme="minorHAnsi"/>
          <w:color w:val="000000" w:themeColor="text1"/>
          <w:sz w:val="24"/>
          <w:szCs w:val="24"/>
        </w:rPr>
        <w:t xml:space="preserve">PL/2025/03261 - </w:t>
      </w:r>
      <w:proofErr w:type="gramStart"/>
      <w:r w:rsidRPr="00D77620">
        <w:rPr>
          <w:rFonts w:cstheme="minorHAnsi"/>
          <w:color w:val="000000" w:themeColor="text1"/>
          <w:sz w:val="24"/>
          <w:szCs w:val="24"/>
        </w:rPr>
        <w:t>2 year</w:t>
      </w:r>
      <w:proofErr w:type="gramEnd"/>
      <w:r w:rsidRPr="00D77620">
        <w:rPr>
          <w:rFonts w:cstheme="minorHAnsi"/>
          <w:color w:val="000000" w:themeColor="text1"/>
          <w:sz w:val="24"/>
          <w:szCs w:val="24"/>
        </w:rPr>
        <w:t xml:space="preserve"> housing supply.</w:t>
      </w:r>
    </w:p>
    <w:p w14:paraId="33E0B39A" w14:textId="0BE3F3B2" w:rsidR="00D77620" w:rsidRPr="00D77620" w:rsidRDefault="00D77620" w:rsidP="00D77620">
      <w:pPr>
        <w:spacing w:after="240" w:line="360" w:lineRule="auto"/>
        <w:ind w:left="720"/>
        <w:rPr>
          <w:rFonts w:cstheme="minorHAnsi"/>
          <w:color w:val="000000" w:themeColor="text1"/>
          <w:sz w:val="24"/>
          <w:szCs w:val="24"/>
        </w:rPr>
      </w:pPr>
      <w:r w:rsidRPr="00D77620">
        <w:rPr>
          <w:rFonts w:cstheme="minorHAnsi"/>
          <w:color w:val="000000" w:themeColor="text1"/>
          <w:sz w:val="24"/>
          <w:szCs w:val="24"/>
        </w:rPr>
        <w:t>•</w:t>
      </w:r>
      <w:r>
        <w:rPr>
          <w:rFonts w:cstheme="minorHAnsi"/>
          <w:color w:val="000000" w:themeColor="text1"/>
          <w:sz w:val="24"/>
          <w:szCs w:val="24"/>
        </w:rPr>
        <w:t xml:space="preserve"> </w:t>
      </w:r>
      <w:r w:rsidRPr="00D77620">
        <w:rPr>
          <w:rFonts w:cstheme="minorHAnsi"/>
          <w:color w:val="000000" w:themeColor="text1"/>
          <w:sz w:val="24"/>
          <w:szCs w:val="24"/>
        </w:rPr>
        <w:t>PL/2025/03813 – 4 new units granted outside of any defined settlement boundary due to no housing land supply.</w:t>
      </w:r>
    </w:p>
    <w:p w14:paraId="4E56DA42" w14:textId="36568FA9" w:rsidR="00D77620" w:rsidRPr="00D77620" w:rsidRDefault="00D77620" w:rsidP="00D77620">
      <w:pPr>
        <w:spacing w:after="240" w:line="360" w:lineRule="auto"/>
        <w:ind w:left="720"/>
        <w:rPr>
          <w:rFonts w:cstheme="minorHAnsi"/>
          <w:color w:val="000000" w:themeColor="text1"/>
          <w:sz w:val="24"/>
          <w:szCs w:val="24"/>
        </w:rPr>
      </w:pPr>
      <w:r w:rsidRPr="00D77620">
        <w:rPr>
          <w:rFonts w:cstheme="minorHAnsi"/>
          <w:color w:val="000000" w:themeColor="text1"/>
          <w:sz w:val="24"/>
          <w:szCs w:val="24"/>
        </w:rPr>
        <w:t>•</w:t>
      </w:r>
      <w:r>
        <w:rPr>
          <w:rFonts w:cstheme="minorHAnsi"/>
          <w:color w:val="000000" w:themeColor="text1"/>
          <w:sz w:val="24"/>
          <w:szCs w:val="24"/>
        </w:rPr>
        <w:t xml:space="preserve"> </w:t>
      </w:r>
      <w:r w:rsidRPr="00D77620">
        <w:rPr>
          <w:rFonts w:cstheme="minorHAnsi"/>
          <w:color w:val="000000" w:themeColor="text1"/>
          <w:sz w:val="24"/>
          <w:szCs w:val="24"/>
        </w:rPr>
        <w:t xml:space="preserve">PL/2025/02712 – Outside of settlement dwelling – allowed on tilted balance due to no housing land supply. </w:t>
      </w:r>
    </w:p>
    <w:p w14:paraId="75000278" w14:textId="4BA93B58" w:rsidR="00D77620" w:rsidRPr="00D77620" w:rsidRDefault="00D77620" w:rsidP="00D77620">
      <w:pPr>
        <w:spacing w:after="240" w:line="360" w:lineRule="auto"/>
        <w:ind w:left="720"/>
        <w:rPr>
          <w:rFonts w:cstheme="minorHAnsi"/>
          <w:color w:val="000000" w:themeColor="text1"/>
          <w:sz w:val="24"/>
          <w:szCs w:val="24"/>
        </w:rPr>
      </w:pPr>
      <w:r w:rsidRPr="00D77620">
        <w:rPr>
          <w:rFonts w:cstheme="minorHAnsi"/>
          <w:color w:val="000000" w:themeColor="text1"/>
          <w:sz w:val="24"/>
          <w:szCs w:val="24"/>
        </w:rPr>
        <w:t>•</w:t>
      </w:r>
      <w:r>
        <w:rPr>
          <w:rFonts w:cstheme="minorHAnsi"/>
          <w:color w:val="000000" w:themeColor="text1"/>
          <w:sz w:val="24"/>
          <w:szCs w:val="24"/>
        </w:rPr>
        <w:t xml:space="preserve"> </w:t>
      </w:r>
      <w:r w:rsidRPr="00D77620">
        <w:rPr>
          <w:rFonts w:cstheme="minorHAnsi"/>
          <w:color w:val="000000" w:themeColor="text1"/>
          <w:sz w:val="24"/>
          <w:szCs w:val="24"/>
        </w:rPr>
        <w:t xml:space="preserve">PL/2025/03261 – Allowed unit acknowledging </w:t>
      </w:r>
      <w:proofErr w:type="gramStart"/>
      <w:r w:rsidRPr="00D77620">
        <w:rPr>
          <w:rFonts w:cstheme="minorHAnsi"/>
          <w:color w:val="000000" w:themeColor="text1"/>
          <w:sz w:val="24"/>
          <w:szCs w:val="24"/>
        </w:rPr>
        <w:t>2 year</w:t>
      </w:r>
      <w:proofErr w:type="gramEnd"/>
      <w:r w:rsidRPr="00D77620">
        <w:rPr>
          <w:rFonts w:cstheme="minorHAnsi"/>
          <w:color w:val="000000" w:themeColor="text1"/>
          <w:sz w:val="24"/>
          <w:szCs w:val="24"/>
        </w:rPr>
        <w:t xml:space="preserve"> land supply.</w:t>
      </w:r>
    </w:p>
    <w:p w14:paraId="1999F587" w14:textId="34213AEB" w:rsidR="00D77620" w:rsidRDefault="00D77620" w:rsidP="00D77620">
      <w:pPr>
        <w:spacing w:after="240" w:line="360" w:lineRule="auto"/>
        <w:ind w:left="720" w:hanging="720"/>
        <w:rPr>
          <w:rFonts w:cstheme="minorHAnsi"/>
          <w:color w:val="000000" w:themeColor="text1"/>
          <w:sz w:val="24"/>
          <w:szCs w:val="24"/>
        </w:rPr>
      </w:pPr>
      <w:r w:rsidRPr="00D77620">
        <w:rPr>
          <w:rFonts w:cstheme="minorHAnsi"/>
          <w:color w:val="000000" w:themeColor="text1"/>
          <w:sz w:val="24"/>
          <w:szCs w:val="24"/>
        </w:rPr>
        <w:t>7.</w:t>
      </w:r>
      <w:r w:rsidR="00C10895">
        <w:rPr>
          <w:rFonts w:cstheme="minorHAnsi"/>
          <w:color w:val="000000" w:themeColor="text1"/>
          <w:sz w:val="24"/>
          <w:szCs w:val="24"/>
        </w:rPr>
        <w:t>7</w:t>
      </w:r>
      <w:r w:rsidRPr="00D77620">
        <w:rPr>
          <w:rFonts w:cstheme="minorHAnsi"/>
          <w:color w:val="000000" w:themeColor="text1"/>
          <w:sz w:val="24"/>
          <w:szCs w:val="24"/>
        </w:rPr>
        <w:tab/>
        <w:t xml:space="preserve">The Council’s land supply has been consistently failing to deliver requisite housing in recent years. This was only not the case during the period in which Councils could demonstrate a </w:t>
      </w:r>
      <w:proofErr w:type="gramStart"/>
      <w:r w:rsidRPr="00D77620">
        <w:rPr>
          <w:rFonts w:cstheme="minorHAnsi"/>
          <w:color w:val="000000" w:themeColor="text1"/>
          <w:sz w:val="24"/>
          <w:szCs w:val="24"/>
        </w:rPr>
        <w:t>4 year</w:t>
      </w:r>
      <w:proofErr w:type="gramEnd"/>
      <w:r w:rsidRPr="00D77620">
        <w:rPr>
          <w:rFonts w:cstheme="minorHAnsi"/>
          <w:color w:val="000000" w:themeColor="text1"/>
          <w:sz w:val="24"/>
          <w:szCs w:val="24"/>
        </w:rPr>
        <w:t xml:space="preserve"> supply rather than 5. In 2022, the supply was 4.4 years. In 2024 it was 4.6 years. Now, it is 2 years. This is a </w:t>
      </w:r>
      <w:r w:rsidRPr="00D77620">
        <w:rPr>
          <w:rFonts w:cstheme="minorHAnsi"/>
          <w:color w:val="000000" w:themeColor="text1"/>
          <w:sz w:val="24"/>
          <w:szCs w:val="24"/>
        </w:rPr>
        <w:lastRenderedPageBreak/>
        <w:t>chronic, persistent, housing shortfall that renders the Council’s most important housing policies out-of-date.</w:t>
      </w:r>
    </w:p>
    <w:p w14:paraId="2642CCA6" w14:textId="78092971" w:rsidR="002F5A0A"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8</w:t>
      </w:r>
      <w:r>
        <w:rPr>
          <w:rFonts w:eastAsia="Times New Roman" w:cstheme="minorHAnsi"/>
          <w:color w:val="000000" w:themeColor="text1"/>
          <w:sz w:val="24"/>
          <w:szCs w:val="24"/>
          <w:lang w:eastAsia="en-GB"/>
        </w:rPr>
        <w:tab/>
        <w:t xml:space="preserve">Furthermore, </w:t>
      </w:r>
      <w:r w:rsidRPr="00F2265E">
        <w:rPr>
          <w:rFonts w:eastAsia="Times New Roman" w:cstheme="minorHAnsi"/>
          <w:color w:val="000000" w:themeColor="text1"/>
          <w:sz w:val="24"/>
          <w:szCs w:val="24"/>
          <w:lang w:eastAsia="en-GB"/>
        </w:rPr>
        <w:t xml:space="preserve">the Government’s new method for determining housing need has resulted in the national annual housing target increasing to 370,000 units. Previous Governments have frequently fallen short of their housebuilding targets, however. In 2023, the delivery total was around 230,000 houses. </w:t>
      </w:r>
      <w:r>
        <w:rPr>
          <w:rFonts w:eastAsia="Times New Roman" w:cstheme="minorHAnsi"/>
          <w:color w:val="000000" w:themeColor="text1"/>
          <w:sz w:val="24"/>
          <w:szCs w:val="24"/>
          <w:lang w:eastAsia="en-GB"/>
        </w:rPr>
        <w:t xml:space="preserve">Figure </w:t>
      </w:r>
      <w:r w:rsidR="00D424AF">
        <w:rPr>
          <w:rFonts w:eastAsia="Times New Roman" w:cstheme="minorHAnsi"/>
          <w:color w:val="000000" w:themeColor="text1"/>
          <w:sz w:val="24"/>
          <w:szCs w:val="24"/>
          <w:lang w:eastAsia="en-GB"/>
        </w:rPr>
        <w:t>3</w:t>
      </w:r>
      <w:r>
        <w:rPr>
          <w:rFonts w:eastAsia="Times New Roman" w:cstheme="minorHAnsi"/>
          <w:color w:val="000000" w:themeColor="text1"/>
          <w:sz w:val="24"/>
          <w:szCs w:val="24"/>
          <w:lang w:eastAsia="en-GB"/>
        </w:rPr>
        <w:t xml:space="preserve"> below shows that the number of new homes completed has fallen to its lowest level since 2016.</w:t>
      </w:r>
    </w:p>
    <w:p w14:paraId="6BB1B0FA" w14:textId="7F4B5A57" w:rsidR="002F5A0A" w:rsidRDefault="002F5A0A" w:rsidP="002F5A0A">
      <w:pPr>
        <w:spacing w:after="240" w:line="360" w:lineRule="auto"/>
        <w:ind w:left="720"/>
        <w:rPr>
          <w:rFonts w:eastAsia="Times New Roman" w:cstheme="minorHAnsi"/>
          <w:color w:val="000000" w:themeColor="text1"/>
          <w:sz w:val="24"/>
          <w:szCs w:val="24"/>
          <w:lang w:eastAsia="en-GB"/>
        </w:rPr>
      </w:pPr>
      <w:r w:rsidRPr="002C335E">
        <w:rPr>
          <w:rFonts w:eastAsia="Times New Roman" w:cstheme="minorHAnsi"/>
          <w:b/>
          <w:bCs/>
          <w:noProof/>
          <w:color w:val="000000" w:themeColor="text1"/>
          <w:sz w:val="20"/>
          <w:szCs w:val="20"/>
          <w:lang w:eastAsia="en-GB"/>
        </w:rPr>
        <w:drawing>
          <wp:anchor distT="0" distB="0" distL="114300" distR="114300" simplePos="0" relativeHeight="251684870" behindDoc="0" locked="0" layoutInCell="1" allowOverlap="1" wp14:anchorId="2EC7D3AD" wp14:editId="43104F91">
            <wp:simplePos x="0" y="0"/>
            <wp:positionH relativeFrom="column">
              <wp:posOffset>144780</wp:posOffset>
            </wp:positionH>
            <wp:positionV relativeFrom="paragraph">
              <wp:posOffset>0</wp:posOffset>
            </wp:positionV>
            <wp:extent cx="6646545" cy="2758440"/>
            <wp:effectExtent l="0" t="0" r="1905" b="3810"/>
            <wp:wrapTopAndBottom/>
            <wp:docPr id="1575113130" name="Picture 1" descr="A graph of a graph showing the growth of the company's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79708" name="Picture 1" descr="A graph of a graph showing the growth of the company's 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646545" cy="2758440"/>
                    </a:xfrm>
                    <a:prstGeom prst="rect">
                      <a:avLst/>
                    </a:prstGeom>
                  </pic:spPr>
                </pic:pic>
              </a:graphicData>
            </a:graphic>
            <wp14:sizeRelV relativeFrom="margin">
              <wp14:pctHeight>0</wp14:pctHeight>
            </wp14:sizeRelV>
          </wp:anchor>
        </w:drawing>
      </w:r>
      <w:r w:rsidRPr="002C335E">
        <w:rPr>
          <w:rFonts w:eastAsia="Times New Roman" w:cstheme="minorHAnsi"/>
          <w:b/>
          <w:bCs/>
          <w:color w:val="000000" w:themeColor="text1"/>
          <w:sz w:val="20"/>
          <w:szCs w:val="20"/>
          <w:lang w:eastAsia="en-GB"/>
        </w:rPr>
        <w:t xml:space="preserve">Figure </w:t>
      </w:r>
      <w:r w:rsidR="00D424AF">
        <w:rPr>
          <w:rFonts w:eastAsia="Times New Roman" w:cstheme="minorHAnsi"/>
          <w:b/>
          <w:bCs/>
          <w:color w:val="000000" w:themeColor="text1"/>
          <w:sz w:val="20"/>
          <w:szCs w:val="20"/>
          <w:lang w:eastAsia="en-GB"/>
        </w:rPr>
        <w:t>3</w:t>
      </w:r>
      <w:r w:rsidRPr="002C335E">
        <w:rPr>
          <w:rFonts w:eastAsia="Times New Roman" w:cstheme="minorHAnsi"/>
          <w:b/>
          <w:bCs/>
          <w:color w:val="000000" w:themeColor="text1"/>
          <w:sz w:val="20"/>
          <w:szCs w:val="20"/>
          <w:lang w:eastAsia="en-GB"/>
        </w:rPr>
        <w:t>: Graph showing new homes completions falling to lowest levels since 2016</w:t>
      </w:r>
      <w:r>
        <w:rPr>
          <w:rFonts w:eastAsia="Times New Roman" w:cstheme="minorHAnsi"/>
          <w:b/>
          <w:bCs/>
          <w:color w:val="000000" w:themeColor="text1"/>
          <w:sz w:val="20"/>
          <w:szCs w:val="20"/>
          <w:lang w:eastAsia="en-GB"/>
        </w:rPr>
        <w:t xml:space="preserve"> (Source: MHCLG Live Tables 122, NB1, HBF, </w:t>
      </w:r>
      <w:proofErr w:type="spellStart"/>
      <w:r>
        <w:rPr>
          <w:rFonts w:eastAsia="Times New Roman" w:cstheme="minorHAnsi"/>
          <w:b/>
          <w:bCs/>
          <w:color w:val="000000" w:themeColor="text1"/>
          <w:sz w:val="20"/>
          <w:szCs w:val="20"/>
          <w:lang w:eastAsia="en-GB"/>
        </w:rPr>
        <w:t>Glenigan</w:t>
      </w:r>
      <w:proofErr w:type="spellEnd"/>
      <w:r>
        <w:rPr>
          <w:rFonts w:eastAsia="Times New Roman" w:cstheme="minorHAnsi"/>
          <w:b/>
          <w:bCs/>
          <w:color w:val="000000" w:themeColor="text1"/>
          <w:sz w:val="20"/>
          <w:szCs w:val="20"/>
          <w:lang w:eastAsia="en-GB"/>
        </w:rPr>
        <w:t xml:space="preserve"> (only 10+ units)</w:t>
      </w:r>
    </w:p>
    <w:p w14:paraId="1ADF5B43" w14:textId="34485F45" w:rsidR="002F5A0A"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9</w:t>
      </w:r>
      <w:r>
        <w:rPr>
          <w:rFonts w:eastAsia="Times New Roman" w:cstheme="minorHAnsi"/>
          <w:color w:val="000000" w:themeColor="text1"/>
          <w:sz w:val="24"/>
          <w:szCs w:val="24"/>
          <w:lang w:eastAsia="en-GB"/>
        </w:rPr>
        <w:tab/>
      </w:r>
      <w:r w:rsidRPr="008B7E8C">
        <w:rPr>
          <w:rFonts w:eastAsia="Times New Roman" w:cstheme="minorHAnsi"/>
          <w:color w:val="000000" w:themeColor="text1"/>
          <w:sz w:val="24"/>
          <w:szCs w:val="24"/>
          <w:lang w:eastAsia="en-GB"/>
        </w:rPr>
        <w:t>Th</w:t>
      </w:r>
      <w:r>
        <w:rPr>
          <w:rFonts w:eastAsia="Times New Roman" w:cstheme="minorHAnsi"/>
          <w:color w:val="000000" w:themeColor="text1"/>
          <w:sz w:val="24"/>
          <w:szCs w:val="24"/>
          <w:lang w:eastAsia="en-GB"/>
        </w:rPr>
        <w:t>ere</w:t>
      </w:r>
      <w:r w:rsidRPr="008B7E8C">
        <w:rPr>
          <w:rFonts w:eastAsia="Times New Roman" w:cstheme="minorHAnsi"/>
          <w:color w:val="000000" w:themeColor="text1"/>
          <w:sz w:val="24"/>
          <w:szCs w:val="24"/>
          <w:lang w:eastAsia="en-GB"/>
        </w:rPr>
        <w:t xml:space="preserve"> is a significant national housing shortfall </w:t>
      </w:r>
      <w:r>
        <w:rPr>
          <w:rFonts w:eastAsia="Times New Roman" w:cstheme="minorHAnsi"/>
          <w:color w:val="000000" w:themeColor="text1"/>
          <w:sz w:val="24"/>
          <w:szCs w:val="24"/>
          <w:lang w:eastAsia="en-GB"/>
        </w:rPr>
        <w:t>that</w:t>
      </w:r>
      <w:r w:rsidRPr="008B7E8C">
        <w:rPr>
          <w:rFonts w:eastAsia="Times New Roman" w:cstheme="minorHAnsi"/>
          <w:color w:val="000000" w:themeColor="text1"/>
          <w:sz w:val="24"/>
          <w:szCs w:val="24"/>
          <w:lang w:eastAsia="en-GB"/>
        </w:rPr>
        <w:t xml:space="preserve"> alone demonstrates an unmet need</w:t>
      </w:r>
      <w:r>
        <w:rPr>
          <w:rFonts w:eastAsia="Times New Roman" w:cstheme="minorHAnsi"/>
          <w:color w:val="000000" w:themeColor="text1"/>
          <w:sz w:val="24"/>
          <w:szCs w:val="24"/>
          <w:lang w:eastAsia="en-GB"/>
        </w:rPr>
        <w:t xml:space="preserve"> and adds weight in favour of the provision of housing at this site. </w:t>
      </w:r>
    </w:p>
    <w:p w14:paraId="05BCD74F" w14:textId="2D798F09" w:rsidR="002F5A0A"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10</w:t>
      </w:r>
      <w:r>
        <w:rPr>
          <w:rFonts w:eastAsia="Times New Roman" w:cstheme="minorHAnsi"/>
          <w:color w:val="000000" w:themeColor="text1"/>
          <w:sz w:val="24"/>
          <w:szCs w:val="24"/>
          <w:lang w:eastAsia="en-GB"/>
        </w:rPr>
        <w:tab/>
      </w:r>
      <w:r w:rsidRPr="00790403">
        <w:rPr>
          <w:rFonts w:eastAsia="Times New Roman" w:cstheme="minorHAnsi"/>
          <w:color w:val="000000" w:themeColor="text1"/>
          <w:sz w:val="24"/>
          <w:szCs w:val="24"/>
          <w:lang w:eastAsia="en-GB"/>
        </w:rPr>
        <w:t>Lastly, th</w:t>
      </w:r>
      <w:r>
        <w:rPr>
          <w:rFonts w:eastAsia="Times New Roman" w:cstheme="minorHAnsi"/>
          <w:color w:val="000000" w:themeColor="text1"/>
          <w:sz w:val="24"/>
          <w:szCs w:val="24"/>
          <w:lang w:eastAsia="en-GB"/>
        </w:rPr>
        <w:t>e</w:t>
      </w:r>
      <w:r w:rsidRPr="00790403">
        <w:rPr>
          <w:rFonts w:eastAsia="Times New Roman" w:cstheme="minorHAnsi"/>
          <w:color w:val="000000" w:themeColor="text1"/>
          <w:sz w:val="24"/>
          <w:szCs w:val="24"/>
          <w:lang w:eastAsia="en-GB"/>
        </w:rPr>
        <w:t xml:space="preserve"> proposed unit</w:t>
      </w:r>
      <w:r>
        <w:rPr>
          <w:rFonts w:eastAsia="Times New Roman" w:cstheme="minorHAnsi"/>
          <w:color w:val="000000" w:themeColor="text1"/>
          <w:sz w:val="24"/>
          <w:szCs w:val="24"/>
          <w:lang w:eastAsia="en-GB"/>
        </w:rPr>
        <w:t xml:space="preserve"> would</w:t>
      </w:r>
      <w:r w:rsidRPr="00790403">
        <w:rPr>
          <w:rFonts w:eastAsia="Times New Roman" w:cstheme="minorHAnsi"/>
          <w:color w:val="000000" w:themeColor="text1"/>
          <w:sz w:val="24"/>
          <w:szCs w:val="24"/>
          <w:lang w:eastAsia="en-GB"/>
        </w:rPr>
        <w:t xml:space="preserve"> be </w:t>
      </w:r>
      <w:r>
        <w:rPr>
          <w:rFonts w:eastAsia="Times New Roman" w:cstheme="minorHAnsi"/>
          <w:color w:val="000000" w:themeColor="text1"/>
          <w:sz w:val="24"/>
          <w:szCs w:val="24"/>
          <w:lang w:eastAsia="en-GB"/>
        </w:rPr>
        <w:t xml:space="preserve">a </w:t>
      </w:r>
      <w:r w:rsidRPr="00790403">
        <w:rPr>
          <w:rFonts w:eastAsia="Times New Roman" w:cstheme="minorHAnsi"/>
          <w:color w:val="000000" w:themeColor="text1"/>
          <w:sz w:val="24"/>
          <w:szCs w:val="24"/>
          <w:lang w:eastAsia="en-GB"/>
        </w:rPr>
        <w:t xml:space="preserve">self-build project. Both self-build and custom-build units are viewed as a potential additional source of housing supply by Government and have been expressly encouraged therefore (see below). Regardless of the Council’s housing land supply position, self-build units are seen by the Government as a new stream of housing not necessarily part of an existing body of consents. </w:t>
      </w:r>
    </w:p>
    <w:p w14:paraId="389CAD7E" w14:textId="5CCCB78E" w:rsidR="002F5A0A" w:rsidRPr="00790403"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.11</w:t>
      </w:r>
      <w:r>
        <w:rPr>
          <w:rFonts w:eastAsia="Times New Roman" w:cstheme="minorHAnsi"/>
          <w:color w:val="000000" w:themeColor="text1"/>
          <w:sz w:val="24"/>
          <w:szCs w:val="24"/>
          <w:lang w:eastAsia="en-GB"/>
        </w:rPr>
        <w:tab/>
      </w:r>
      <w:r w:rsidRPr="00790403">
        <w:rPr>
          <w:rFonts w:eastAsia="Times New Roman" w:cstheme="minorHAnsi"/>
          <w:color w:val="000000" w:themeColor="text1"/>
          <w:sz w:val="24"/>
          <w:szCs w:val="24"/>
          <w:lang w:eastAsia="en-GB"/>
        </w:rPr>
        <w:t xml:space="preserve">The Self-build and Custom Housebuilding Act 2015 (as amended), introduced a new mechanism to the Town and Country Planning system involving a duty being placed upon LPAs to keep a register of persons who wish to undertake such projects and then imposes a “duty to grant planning permission” for serviced plots to facilitate such development in order to seek to meet the demand for it evidenced by the register that the LPA is mandated to keep and which needs to be updated </w:t>
      </w:r>
      <w:r w:rsidRPr="00790403">
        <w:rPr>
          <w:rFonts w:eastAsia="Times New Roman" w:cstheme="minorHAnsi"/>
          <w:color w:val="000000" w:themeColor="text1"/>
          <w:sz w:val="24"/>
          <w:szCs w:val="24"/>
          <w:lang w:eastAsia="en-GB"/>
        </w:rPr>
        <w:lastRenderedPageBreak/>
        <w:t>annually. This Act was amended by The Housing and Planning Act 2016, such that from 1st April 2016, LPAs are required to:</w:t>
      </w:r>
    </w:p>
    <w:p w14:paraId="6DB892A9" w14:textId="77777777" w:rsidR="002F5A0A" w:rsidRPr="00790403" w:rsidRDefault="002F5A0A" w:rsidP="002F5A0A">
      <w:pPr>
        <w:spacing w:after="240" w:line="360" w:lineRule="auto"/>
        <w:ind w:left="720"/>
        <w:rPr>
          <w:rFonts w:eastAsia="Times New Roman" w:cstheme="minorHAnsi"/>
          <w:color w:val="000000" w:themeColor="text1"/>
          <w:sz w:val="24"/>
          <w:szCs w:val="24"/>
          <w:lang w:eastAsia="en-GB"/>
        </w:rPr>
      </w:pPr>
      <w:r w:rsidRPr="00790403">
        <w:rPr>
          <w:rFonts w:eastAsia="Times New Roman" w:cstheme="minorHAnsi"/>
          <w:color w:val="000000" w:themeColor="text1"/>
          <w:sz w:val="24"/>
          <w:szCs w:val="24"/>
          <w:lang w:eastAsia="en-GB"/>
        </w:rPr>
        <w:t>(</w:t>
      </w:r>
      <w:proofErr w:type="spellStart"/>
      <w:r w:rsidRPr="00790403">
        <w:rPr>
          <w:rFonts w:eastAsia="Times New Roman" w:cstheme="minorHAnsi"/>
          <w:color w:val="000000" w:themeColor="text1"/>
          <w:sz w:val="24"/>
          <w:szCs w:val="24"/>
          <w:lang w:eastAsia="en-GB"/>
        </w:rPr>
        <w:t>i</w:t>
      </w:r>
      <w:proofErr w:type="spellEnd"/>
      <w:r w:rsidRPr="00790403">
        <w:rPr>
          <w:rFonts w:eastAsia="Times New Roman" w:cstheme="minorHAnsi"/>
          <w:color w:val="000000" w:themeColor="text1"/>
          <w:sz w:val="24"/>
          <w:szCs w:val="24"/>
          <w:lang w:eastAsia="en-GB"/>
        </w:rPr>
        <w:t>) Keep a Self-Build and Custom-Build Register (s.1);</w:t>
      </w:r>
    </w:p>
    <w:p w14:paraId="5CDF6011" w14:textId="77777777" w:rsidR="002F5A0A" w:rsidRPr="00790403" w:rsidRDefault="002F5A0A" w:rsidP="002F5A0A">
      <w:pPr>
        <w:spacing w:after="240" w:line="360" w:lineRule="auto"/>
        <w:ind w:left="720"/>
        <w:rPr>
          <w:rFonts w:eastAsia="Times New Roman" w:cstheme="minorHAnsi"/>
          <w:color w:val="000000" w:themeColor="text1"/>
          <w:sz w:val="24"/>
          <w:szCs w:val="24"/>
          <w:lang w:eastAsia="en-GB"/>
        </w:rPr>
      </w:pPr>
      <w:r w:rsidRPr="00790403">
        <w:rPr>
          <w:rFonts w:eastAsia="Times New Roman" w:cstheme="minorHAnsi"/>
          <w:color w:val="000000" w:themeColor="text1"/>
          <w:sz w:val="24"/>
          <w:szCs w:val="24"/>
          <w:lang w:eastAsia="en-GB"/>
        </w:rPr>
        <w:t xml:space="preserve">(ii) Grant sufficient planning permissions for serviced plots in order to meet the registered demand for self-build and custom-build homes set out on their Register (s.2A); and </w:t>
      </w:r>
    </w:p>
    <w:p w14:paraId="007563FE" w14:textId="77777777" w:rsidR="002F5A0A" w:rsidRPr="00790403" w:rsidRDefault="002F5A0A" w:rsidP="002F5A0A">
      <w:pPr>
        <w:spacing w:after="240" w:line="360" w:lineRule="auto"/>
        <w:ind w:left="720"/>
        <w:rPr>
          <w:rFonts w:eastAsia="Times New Roman" w:cstheme="minorHAnsi"/>
          <w:color w:val="000000" w:themeColor="text1"/>
          <w:sz w:val="24"/>
          <w:szCs w:val="24"/>
          <w:lang w:eastAsia="en-GB"/>
        </w:rPr>
      </w:pPr>
      <w:r w:rsidRPr="00790403">
        <w:rPr>
          <w:rFonts w:eastAsia="Times New Roman" w:cstheme="minorHAnsi"/>
          <w:color w:val="000000" w:themeColor="text1"/>
          <w:sz w:val="24"/>
          <w:szCs w:val="24"/>
          <w:lang w:eastAsia="en-GB"/>
        </w:rPr>
        <w:t>(iii) Have regard to the register when carrying out functions relating to planning (s.2).</w:t>
      </w:r>
    </w:p>
    <w:p w14:paraId="3289A565" w14:textId="12539B59" w:rsidR="002F5A0A" w:rsidRPr="00790403"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7.1</w:t>
      </w:r>
      <w:r w:rsidR="00C10895">
        <w:rPr>
          <w:rFonts w:eastAsia="Times New Roman" w:cstheme="minorHAnsi"/>
          <w:color w:val="000000" w:themeColor="text1"/>
          <w:sz w:val="24"/>
          <w:szCs w:val="24"/>
          <w:lang w:eastAsia="en-GB"/>
        </w:rPr>
        <w:t>2</w:t>
      </w:r>
      <w:r>
        <w:rPr>
          <w:rFonts w:eastAsia="Times New Roman" w:cstheme="minorHAnsi"/>
          <w:color w:val="000000" w:themeColor="text1"/>
          <w:sz w:val="24"/>
          <w:szCs w:val="24"/>
          <w:lang w:eastAsia="en-GB"/>
        </w:rPr>
        <w:tab/>
      </w:r>
      <w:r w:rsidRPr="00790403">
        <w:rPr>
          <w:rFonts w:eastAsia="Times New Roman" w:cstheme="minorHAnsi"/>
          <w:color w:val="000000" w:themeColor="text1"/>
          <w:sz w:val="24"/>
          <w:szCs w:val="24"/>
          <w:lang w:eastAsia="en-GB"/>
        </w:rPr>
        <w:t xml:space="preserve">Additionally, the Framework requires Local Planning Authorities to address the need for all types of housing. Paragraph 63 states: </w:t>
      </w:r>
    </w:p>
    <w:p w14:paraId="659AEE47" w14:textId="77777777" w:rsidR="002F5A0A" w:rsidRPr="00790403" w:rsidRDefault="002F5A0A" w:rsidP="002F5A0A">
      <w:pPr>
        <w:spacing w:after="240" w:line="360" w:lineRule="auto"/>
        <w:ind w:left="720"/>
        <w:rPr>
          <w:rFonts w:eastAsia="Times New Roman" w:cstheme="minorHAnsi"/>
          <w:i/>
          <w:iCs/>
          <w:color w:val="000000" w:themeColor="text1"/>
          <w:sz w:val="24"/>
          <w:szCs w:val="24"/>
          <w:lang w:eastAsia="en-GB"/>
        </w:rPr>
      </w:pPr>
      <w:r w:rsidRPr="00790403">
        <w:rPr>
          <w:rFonts w:eastAsia="Times New Roman" w:cstheme="minorHAnsi"/>
          <w:i/>
          <w:iCs/>
          <w:color w:val="000000" w:themeColor="text1"/>
          <w:sz w:val="24"/>
          <w:szCs w:val="24"/>
          <w:lang w:eastAsia="en-GB"/>
        </w:rPr>
        <w:t>“…the size, type and tenure of housing needed for different groups in the community should be assessed and reflected in planning policies (including, but not limited to, … people wishing to commission or build their own homes).”</w:t>
      </w:r>
    </w:p>
    <w:p w14:paraId="03B4164A" w14:textId="13B4673E" w:rsidR="002F5A0A" w:rsidRPr="00502AFC" w:rsidRDefault="002F5A0A" w:rsidP="002F5A0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7.1</w:t>
      </w:r>
      <w:r w:rsidR="00C10895">
        <w:rPr>
          <w:rFonts w:eastAsia="Times New Roman" w:cstheme="minorHAnsi"/>
          <w:color w:val="000000" w:themeColor="text1"/>
          <w:sz w:val="24"/>
          <w:szCs w:val="24"/>
          <w:lang w:eastAsia="en-GB"/>
        </w:rPr>
        <w:t>3</w:t>
      </w:r>
      <w:r>
        <w:rPr>
          <w:rFonts w:eastAsia="Times New Roman" w:cstheme="minorHAnsi"/>
          <w:color w:val="000000" w:themeColor="text1"/>
          <w:sz w:val="24"/>
          <w:szCs w:val="24"/>
          <w:lang w:eastAsia="en-GB"/>
        </w:rPr>
        <w:tab/>
      </w:r>
      <w:r w:rsidRPr="00790403">
        <w:rPr>
          <w:rFonts w:eastAsia="Times New Roman" w:cstheme="minorHAnsi"/>
          <w:color w:val="000000" w:themeColor="text1"/>
          <w:sz w:val="24"/>
          <w:szCs w:val="24"/>
          <w:lang w:eastAsia="en-GB"/>
        </w:rPr>
        <w:t xml:space="preserve">The scheme would provide </w:t>
      </w:r>
      <w:r>
        <w:rPr>
          <w:rFonts w:eastAsia="Times New Roman" w:cstheme="minorHAnsi"/>
          <w:color w:val="000000" w:themeColor="text1"/>
          <w:sz w:val="24"/>
          <w:szCs w:val="24"/>
          <w:lang w:eastAsia="en-GB"/>
        </w:rPr>
        <w:t xml:space="preserve">a </w:t>
      </w:r>
      <w:r w:rsidRPr="00790403">
        <w:rPr>
          <w:rFonts w:eastAsia="Times New Roman" w:cstheme="minorHAnsi"/>
          <w:color w:val="000000" w:themeColor="text1"/>
          <w:sz w:val="24"/>
          <w:szCs w:val="24"/>
          <w:lang w:eastAsia="en-GB"/>
        </w:rPr>
        <w:t xml:space="preserve">self-build project, for which the Government places significant emphasis on the need to deliver. The LPA are also required to provide the latest details of how the LPA are meeting their obligations to Self-Builders. The Council has a need of </w:t>
      </w:r>
      <w:r w:rsidR="00D77620">
        <w:rPr>
          <w:rFonts w:eastAsia="Times New Roman" w:cstheme="minorHAnsi"/>
          <w:b/>
          <w:bCs/>
          <w:color w:val="000000" w:themeColor="text1"/>
          <w:sz w:val="24"/>
          <w:szCs w:val="24"/>
          <w:lang w:eastAsia="en-GB"/>
        </w:rPr>
        <w:t>136</w:t>
      </w:r>
      <w:r w:rsidRPr="00790403">
        <w:rPr>
          <w:rFonts w:eastAsia="Times New Roman" w:cstheme="minorHAnsi"/>
          <w:b/>
          <w:bCs/>
          <w:color w:val="000000" w:themeColor="text1"/>
          <w:sz w:val="24"/>
          <w:szCs w:val="24"/>
          <w:lang w:eastAsia="en-GB"/>
        </w:rPr>
        <w:t xml:space="preserve"> plots</w:t>
      </w:r>
      <w:r w:rsidRPr="00790403">
        <w:rPr>
          <w:rFonts w:eastAsia="Times New Roman" w:cstheme="minorHAnsi"/>
          <w:color w:val="000000" w:themeColor="text1"/>
          <w:sz w:val="24"/>
          <w:szCs w:val="24"/>
          <w:lang w:eastAsia="en-GB"/>
        </w:rPr>
        <w:t xml:space="preserve"> to meet total register demand and a need of </w:t>
      </w:r>
      <w:r w:rsidR="00D77620">
        <w:rPr>
          <w:rFonts w:eastAsia="Times New Roman" w:cstheme="minorHAnsi"/>
          <w:b/>
          <w:bCs/>
          <w:color w:val="000000" w:themeColor="text1"/>
          <w:sz w:val="24"/>
          <w:szCs w:val="24"/>
          <w:lang w:eastAsia="en-GB"/>
        </w:rPr>
        <w:t>136</w:t>
      </w:r>
      <w:r w:rsidRPr="00790403">
        <w:rPr>
          <w:rFonts w:eastAsia="Times New Roman" w:cstheme="minorHAnsi"/>
          <w:b/>
          <w:bCs/>
          <w:color w:val="000000" w:themeColor="text1"/>
          <w:sz w:val="24"/>
          <w:szCs w:val="24"/>
          <w:lang w:eastAsia="en-GB"/>
        </w:rPr>
        <w:t xml:space="preserve"> plots</w:t>
      </w:r>
      <w:r w:rsidRPr="00790403">
        <w:rPr>
          <w:rFonts w:eastAsia="Times New Roman" w:cstheme="minorHAnsi"/>
          <w:color w:val="000000" w:themeColor="text1"/>
          <w:sz w:val="24"/>
          <w:szCs w:val="24"/>
          <w:lang w:eastAsia="en-GB"/>
        </w:rPr>
        <w:t xml:space="preserve"> to meet the aforementioned legal duty. It is failing in terms of provision in both aspects. It follows that the proposed self-build unit would meet identified local needs and, given a shortfall exists for high demand self-build plots, this should weigh significantly in its favour. </w:t>
      </w:r>
    </w:p>
    <w:p w14:paraId="36127AD7" w14:textId="638B59A1" w:rsidR="00B77E14" w:rsidRPr="00146DD5" w:rsidRDefault="00B77E14" w:rsidP="00B77E14">
      <w:pPr>
        <w:spacing w:after="240" w:line="360" w:lineRule="auto"/>
        <w:ind w:left="720"/>
        <w:rPr>
          <w:rFonts w:cstheme="minorHAnsi"/>
          <w:i/>
          <w:iCs/>
          <w:color w:val="000000" w:themeColor="text1"/>
          <w:sz w:val="24"/>
          <w:szCs w:val="24"/>
        </w:rPr>
      </w:pPr>
      <w:r w:rsidRPr="00146DD5">
        <w:rPr>
          <w:rFonts w:cstheme="minorHAnsi"/>
          <w:i/>
          <w:iCs/>
          <w:color w:val="000000" w:themeColor="text1"/>
          <w:sz w:val="24"/>
          <w:szCs w:val="24"/>
        </w:rPr>
        <w:t xml:space="preserve">Spatial Strategy </w:t>
      </w:r>
    </w:p>
    <w:p w14:paraId="621112CD" w14:textId="3B2B2B9B" w:rsidR="00B77E14" w:rsidRDefault="00B77E14" w:rsidP="00B77E14">
      <w:pPr>
        <w:spacing w:after="240" w:line="360" w:lineRule="auto"/>
        <w:ind w:left="720" w:hanging="720"/>
        <w:rPr>
          <w:rFonts w:cstheme="minorHAnsi"/>
          <w:color w:val="000000" w:themeColor="text1"/>
          <w:sz w:val="24"/>
          <w:szCs w:val="24"/>
        </w:rPr>
      </w:pPr>
      <w:r>
        <w:rPr>
          <w:rFonts w:cstheme="minorHAnsi"/>
          <w:color w:val="000000" w:themeColor="text1"/>
          <w:sz w:val="24"/>
          <w:szCs w:val="24"/>
        </w:rPr>
        <w:t>7.1</w:t>
      </w:r>
      <w:r w:rsidR="00C10895">
        <w:rPr>
          <w:rFonts w:cstheme="minorHAnsi"/>
          <w:color w:val="000000" w:themeColor="text1"/>
          <w:sz w:val="24"/>
          <w:szCs w:val="24"/>
        </w:rPr>
        <w:t>4</w:t>
      </w:r>
      <w:r>
        <w:rPr>
          <w:rFonts w:cstheme="minorHAnsi"/>
          <w:color w:val="000000" w:themeColor="text1"/>
          <w:sz w:val="24"/>
          <w:szCs w:val="24"/>
        </w:rPr>
        <w:tab/>
        <w:t>R</w:t>
      </w:r>
      <w:r w:rsidRPr="004B4A37">
        <w:rPr>
          <w:rFonts w:cstheme="minorHAnsi"/>
          <w:color w:val="000000" w:themeColor="text1"/>
          <w:sz w:val="24"/>
          <w:szCs w:val="24"/>
        </w:rPr>
        <w:t>elevant case la</w:t>
      </w:r>
      <w:r>
        <w:rPr>
          <w:color w:val="000000" w:themeColor="text1"/>
          <w:sz w:val="24"/>
        </w:rPr>
        <w:t>w</w:t>
      </w:r>
      <w:r>
        <w:rPr>
          <w:rStyle w:val="FootnoteReference"/>
          <w:color w:val="000000" w:themeColor="text1"/>
          <w:sz w:val="24"/>
        </w:rPr>
        <w:footnoteReference w:id="2"/>
      </w:r>
      <w:r w:rsidRPr="004B4A37">
        <w:rPr>
          <w:rFonts w:cstheme="minorHAnsi"/>
          <w:color w:val="000000" w:themeColor="text1"/>
          <w:sz w:val="24"/>
          <w:szCs w:val="24"/>
        </w:rPr>
        <w:t xml:space="preserve"> shows that a </w:t>
      </w:r>
      <w:r>
        <w:rPr>
          <w:rFonts w:cstheme="minorHAnsi"/>
          <w:color w:val="000000" w:themeColor="text1"/>
          <w:sz w:val="24"/>
          <w:szCs w:val="24"/>
        </w:rPr>
        <w:t xml:space="preserve">settlement </w:t>
      </w:r>
      <w:r w:rsidRPr="004B4A37">
        <w:rPr>
          <w:rFonts w:cstheme="minorHAnsi"/>
          <w:color w:val="000000" w:themeColor="text1"/>
          <w:sz w:val="24"/>
          <w:szCs w:val="24"/>
        </w:rPr>
        <w:t xml:space="preserve">boundary </w:t>
      </w:r>
      <w:r>
        <w:rPr>
          <w:rFonts w:cstheme="minorHAnsi"/>
          <w:color w:val="000000" w:themeColor="text1"/>
          <w:sz w:val="24"/>
          <w:szCs w:val="24"/>
        </w:rPr>
        <w:t xml:space="preserve">will </w:t>
      </w:r>
      <w:r w:rsidRPr="004B4A37">
        <w:rPr>
          <w:rFonts w:cstheme="minorHAnsi"/>
          <w:color w:val="000000" w:themeColor="text1"/>
          <w:sz w:val="24"/>
          <w:szCs w:val="24"/>
        </w:rPr>
        <w:t>depend upon</w:t>
      </w:r>
      <w:r w:rsidRPr="00D46582">
        <w:rPr>
          <w:rFonts w:cstheme="minorHAnsi"/>
          <w:color w:val="000000" w:themeColor="text1"/>
          <w:sz w:val="24"/>
          <w:szCs w:val="24"/>
        </w:rPr>
        <w:t xml:space="preserve"> an assessment of the extent of the settlement on the ground</w:t>
      </w:r>
      <w:r>
        <w:rPr>
          <w:rFonts w:cstheme="minorHAnsi"/>
          <w:color w:val="000000" w:themeColor="text1"/>
          <w:sz w:val="24"/>
          <w:szCs w:val="24"/>
        </w:rPr>
        <w:t xml:space="preserve">, rather than a planning policy map. </w:t>
      </w:r>
    </w:p>
    <w:p w14:paraId="23F6CE14" w14:textId="069D9DA5" w:rsidR="00B77E14" w:rsidRPr="000312E5" w:rsidRDefault="00B77E14" w:rsidP="00B77E14">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7.1</w:t>
      </w:r>
      <w:r w:rsidR="00C10895">
        <w:rPr>
          <w:rFonts w:asciiTheme="minorHAnsi" w:hAnsiTheme="minorHAnsi" w:cstheme="minorHAnsi"/>
          <w:bCs/>
          <w:szCs w:val="24"/>
        </w:rPr>
        <w:t>5</w:t>
      </w:r>
      <w:r>
        <w:rPr>
          <w:rFonts w:asciiTheme="minorHAnsi" w:hAnsiTheme="minorHAnsi" w:cstheme="minorHAnsi"/>
          <w:bCs/>
          <w:szCs w:val="24"/>
        </w:rPr>
        <w:tab/>
        <w:t>The site is not unduly divorced fr</w:t>
      </w:r>
      <w:r w:rsidR="00603DDD">
        <w:rPr>
          <w:rFonts w:asciiTheme="minorHAnsi" w:hAnsiTheme="minorHAnsi" w:cstheme="minorHAnsi"/>
          <w:bCs/>
          <w:szCs w:val="24"/>
        </w:rPr>
        <w:t>o</w:t>
      </w:r>
      <w:r>
        <w:rPr>
          <w:rFonts w:asciiTheme="minorHAnsi" w:hAnsiTheme="minorHAnsi" w:cstheme="minorHAnsi"/>
          <w:bCs/>
          <w:szCs w:val="24"/>
        </w:rPr>
        <w:t>m the</w:t>
      </w:r>
      <w:r w:rsidR="004E344E">
        <w:rPr>
          <w:rFonts w:asciiTheme="minorHAnsi" w:hAnsiTheme="minorHAnsi" w:cstheme="minorHAnsi"/>
          <w:bCs/>
          <w:szCs w:val="24"/>
        </w:rPr>
        <w:t xml:space="preserve"> development plan’s </w:t>
      </w:r>
      <w:r w:rsidR="00265EA2">
        <w:rPr>
          <w:rFonts w:asciiTheme="minorHAnsi" w:hAnsiTheme="minorHAnsi" w:cstheme="minorHAnsi"/>
          <w:bCs/>
          <w:szCs w:val="24"/>
        </w:rPr>
        <w:t>boundary for Melksham, which extends a notable distance along Woodrow Road to the north</w:t>
      </w:r>
      <w:r>
        <w:rPr>
          <w:rFonts w:asciiTheme="minorHAnsi" w:hAnsiTheme="minorHAnsi" w:cstheme="minorHAnsi"/>
          <w:bCs/>
          <w:szCs w:val="24"/>
        </w:rPr>
        <w:t>. Additionally, there are many residential properties nearby, including those a short distance away from the site to the west</w:t>
      </w:r>
      <w:r w:rsidR="00603DDD">
        <w:rPr>
          <w:rFonts w:asciiTheme="minorHAnsi" w:hAnsiTheme="minorHAnsi" w:cstheme="minorHAnsi"/>
          <w:bCs/>
          <w:szCs w:val="24"/>
        </w:rPr>
        <w:t>,</w:t>
      </w:r>
      <w:r w:rsidR="00A254C9">
        <w:rPr>
          <w:rFonts w:asciiTheme="minorHAnsi" w:hAnsiTheme="minorHAnsi" w:cstheme="minorHAnsi"/>
          <w:bCs/>
          <w:szCs w:val="24"/>
        </w:rPr>
        <w:t xml:space="preserve"> north and south</w:t>
      </w:r>
      <w:r>
        <w:rPr>
          <w:rFonts w:asciiTheme="minorHAnsi" w:hAnsiTheme="minorHAnsi" w:cstheme="minorHAnsi"/>
          <w:bCs/>
          <w:szCs w:val="24"/>
        </w:rPr>
        <w:t xml:space="preserve">. These </w:t>
      </w:r>
      <w:r w:rsidR="00603DDD">
        <w:rPr>
          <w:rFonts w:asciiTheme="minorHAnsi" w:hAnsiTheme="minorHAnsi" w:cstheme="minorHAnsi"/>
          <w:bCs/>
          <w:szCs w:val="24"/>
        </w:rPr>
        <w:t>buildings</w:t>
      </w:r>
      <w:r>
        <w:rPr>
          <w:rFonts w:asciiTheme="minorHAnsi" w:hAnsiTheme="minorHAnsi" w:cstheme="minorHAnsi"/>
          <w:bCs/>
          <w:szCs w:val="24"/>
        </w:rPr>
        <w:t xml:space="preserve">, their gardens, boundary treatments and residential paraphernalia </w:t>
      </w:r>
      <w:r>
        <w:rPr>
          <w:rFonts w:asciiTheme="minorHAnsi" w:hAnsiTheme="minorHAnsi" w:cstheme="minorHAnsi"/>
          <w:bCs/>
          <w:szCs w:val="24"/>
        </w:rPr>
        <w:lastRenderedPageBreak/>
        <w:t xml:space="preserve">(including parked vehicles) are notable sub-urbanising features that influence the immediate landscape. </w:t>
      </w:r>
    </w:p>
    <w:p w14:paraId="4E4C9302" w14:textId="67B58540" w:rsidR="00B77E14" w:rsidRDefault="00B77E14" w:rsidP="00B77E14">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7.1</w:t>
      </w:r>
      <w:r w:rsidR="00C10895">
        <w:rPr>
          <w:rFonts w:asciiTheme="minorHAnsi" w:hAnsiTheme="minorHAnsi" w:cstheme="minorHAnsi"/>
          <w:bCs/>
          <w:szCs w:val="24"/>
        </w:rPr>
        <w:t>6</w:t>
      </w:r>
      <w:r>
        <w:rPr>
          <w:rFonts w:asciiTheme="minorHAnsi" w:hAnsiTheme="minorHAnsi" w:cstheme="minorHAnsi"/>
          <w:bCs/>
          <w:szCs w:val="24"/>
        </w:rPr>
        <w:tab/>
      </w:r>
      <w:r w:rsidRPr="006D5E15">
        <w:rPr>
          <w:rFonts w:asciiTheme="minorHAnsi" w:hAnsiTheme="minorHAnsi" w:cstheme="minorHAnsi"/>
          <w:bCs/>
          <w:szCs w:val="24"/>
        </w:rPr>
        <w:t xml:space="preserve">Taking this into account, the immediate area </w:t>
      </w:r>
      <w:r>
        <w:rPr>
          <w:rFonts w:asciiTheme="minorHAnsi" w:hAnsiTheme="minorHAnsi" w:cstheme="minorHAnsi"/>
          <w:bCs/>
          <w:szCs w:val="24"/>
        </w:rPr>
        <w:t>is influenced considerably by residential features</w:t>
      </w:r>
      <w:r w:rsidRPr="006D5E15">
        <w:rPr>
          <w:rFonts w:asciiTheme="minorHAnsi" w:hAnsiTheme="minorHAnsi" w:cstheme="minorHAnsi"/>
          <w:bCs/>
          <w:szCs w:val="24"/>
        </w:rPr>
        <w:t xml:space="preserve">. It is in this context that the site is experienced on the ground. Indeed, the change from </w:t>
      </w:r>
      <w:r>
        <w:rPr>
          <w:rFonts w:asciiTheme="minorHAnsi" w:hAnsiTheme="minorHAnsi" w:cstheme="minorHAnsi"/>
          <w:bCs/>
          <w:szCs w:val="24"/>
        </w:rPr>
        <w:t xml:space="preserve">a developed </w:t>
      </w:r>
      <w:r w:rsidRPr="006D5E15">
        <w:rPr>
          <w:rFonts w:asciiTheme="minorHAnsi" w:hAnsiTheme="minorHAnsi" w:cstheme="minorHAnsi"/>
          <w:bCs/>
          <w:szCs w:val="24"/>
        </w:rPr>
        <w:t xml:space="preserve">character to a more rural character is only experienced as one </w:t>
      </w:r>
      <w:proofErr w:type="gramStart"/>
      <w:r w:rsidRPr="006D5E15">
        <w:rPr>
          <w:rFonts w:asciiTheme="minorHAnsi" w:hAnsiTheme="minorHAnsi" w:cstheme="minorHAnsi"/>
          <w:bCs/>
          <w:szCs w:val="24"/>
        </w:rPr>
        <w:t>moves</w:t>
      </w:r>
      <w:proofErr w:type="gramEnd"/>
      <w:r w:rsidRPr="006D5E15">
        <w:rPr>
          <w:rFonts w:asciiTheme="minorHAnsi" w:hAnsiTheme="minorHAnsi" w:cstheme="minorHAnsi"/>
          <w:bCs/>
          <w:szCs w:val="24"/>
        </w:rPr>
        <w:t xml:space="preserve"> beyond the site to the </w:t>
      </w:r>
      <w:r>
        <w:rPr>
          <w:rFonts w:asciiTheme="minorHAnsi" w:hAnsiTheme="minorHAnsi" w:cstheme="minorHAnsi"/>
          <w:bCs/>
          <w:szCs w:val="24"/>
        </w:rPr>
        <w:t>east.</w:t>
      </w:r>
      <w:r w:rsidRPr="006D5E15">
        <w:rPr>
          <w:rFonts w:asciiTheme="minorHAnsi" w:hAnsiTheme="minorHAnsi" w:cstheme="minorHAnsi"/>
          <w:bCs/>
          <w:szCs w:val="24"/>
        </w:rPr>
        <w:t xml:space="preserve"> Here there are large open field</w:t>
      </w:r>
      <w:r>
        <w:rPr>
          <w:rFonts w:asciiTheme="minorHAnsi" w:hAnsiTheme="minorHAnsi" w:cstheme="minorHAnsi"/>
          <w:bCs/>
          <w:szCs w:val="24"/>
        </w:rPr>
        <w:t xml:space="preserve"> systems and development becomes more loosely knit. </w:t>
      </w:r>
    </w:p>
    <w:p w14:paraId="7F35A357" w14:textId="45B2CFFE" w:rsidR="00265EA2" w:rsidRDefault="00B77E14" w:rsidP="00B77E14">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7.1</w:t>
      </w:r>
      <w:r w:rsidR="00C10895">
        <w:rPr>
          <w:rFonts w:asciiTheme="minorHAnsi" w:hAnsiTheme="minorHAnsi" w:cstheme="minorHAnsi"/>
          <w:bCs/>
          <w:szCs w:val="24"/>
        </w:rPr>
        <w:t>7</w:t>
      </w:r>
      <w:r>
        <w:rPr>
          <w:rFonts w:asciiTheme="minorHAnsi" w:hAnsiTheme="minorHAnsi" w:cstheme="minorHAnsi"/>
          <w:bCs/>
          <w:szCs w:val="24"/>
        </w:rPr>
        <w:tab/>
      </w:r>
      <w:r w:rsidRPr="006D5E15">
        <w:rPr>
          <w:rFonts w:asciiTheme="minorHAnsi" w:hAnsiTheme="minorHAnsi" w:cstheme="minorHAnsi"/>
          <w:bCs/>
          <w:szCs w:val="24"/>
        </w:rPr>
        <w:t>For all of these reasons,</w:t>
      </w:r>
      <w:r>
        <w:rPr>
          <w:rFonts w:asciiTheme="minorHAnsi" w:hAnsiTheme="minorHAnsi" w:cstheme="minorHAnsi"/>
          <w:bCs/>
          <w:szCs w:val="24"/>
        </w:rPr>
        <w:t xml:space="preserve"> and given that future residents would not function any differently in terms of accessing services compared to residents at nearby properties,</w:t>
      </w:r>
      <w:r w:rsidRPr="006D5E15">
        <w:rPr>
          <w:rFonts w:asciiTheme="minorHAnsi" w:hAnsiTheme="minorHAnsi" w:cstheme="minorHAnsi"/>
          <w:bCs/>
          <w:szCs w:val="24"/>
        </w:rPr>
        <w:t xml:space="preserve"> the site has a closer affiliation with development </w:t>
      </w:r>
      <w:r w:rsidRPr="007D4589">
        <w:rPr>
          <w:rFonts w:asciiTheme="minorHAnsi" w:hAnsiTheme="minorHAnsi" w:cstheme="minorHAnsi"/>
          <w:bCs/>
          <w:i/>
          <w:iCs/>
          <w:szCs w:val="24"/>
        </w:rPr>
        <w:t>within</w:t>
      </w:r>
      <w:r w:rsidRPr="006D5E15">
        <w:rPr>
          <w:rFonts w:asciiTheme="minorHAnsi" w:hAnsiTheme="minorHAnsi" w:cstheme="minorHAnsi"/>
          <w:bCs/>
          <w:szCs w:val="24"/>
        </w:rPr>
        <w:t xml:space="preserve"> the settlement compared to the wider open countryside beyond.</w:t>
      </w:r>
      <w:r>
        <w:rPr>
          <w:rFonts w:asciiTheme="minorHAnsi" w:hAnsiTheme="minorHAnsi" w:cstheme="minorHAnsi"/>
          <w:bCs/>
          <w:szCs w:val="24"/>
        </w:rPr>
        <w:t xml:space="preserve"> This assertion is reinforced given that it is not unusual for settlements to evolve to present an elongated character with fluctuating densities. </w:t>
      </w:r>
      <w:r w:rsidR="00265EA2">
        <w:rPr>
          <w:rFonts w:asciiTheme="minorHAnsi" w:hAnsiTheme="minorHAnsi" w:cstheme="minorHAnsi"/>
          <w:bCs/>
          <w:szCs w:val="24"/>
        </w:rPr>
        <w:t>Furthermore, there is no good reason to consider that the development identified at Appendix 1 to this Statement would not achieve consent</w:t>
      </w:r>
      <w:r w:rsidR="00265EA2" w:rsidRPr="00265EA2">
        <w:rPr>
          <w:rFonts w:asciiTheme="minorHAnsi" w:hAnsiTheme="minorHAnsi" w:cstheme="minorHAnsi"/>
          <w:bCs/>
          <w:szCs w:val="24"/>
        </w:rPr>
        <w:t xml:space="preserve">. This is particularly so noting that the Council can no longer demonstrate a </w:t>
      </w:r>
      <w:proofErr w:type="gramStart"/>
      <w:r w:rsidR="00265EA2" w:rsidRPr="00265EA2">
        <w:rPr>
          <w:rFonts w:asciiTheme="minorHAnsi" w:hAnsiTheme="minorHAnsi" w:cstheme="minorHAnsi"/>
          <w:bCs/>
          <w:szCs w:val="24"/>
        </w:rPr>
        <w:t>five year</w:t>
      </w:r>
      <w:proofErr w:type="gramEnd"/>
      <w:r w:rsidR="00265EA2" w:rsidRPr="00265EA2">
        <w:rPr>
          <w:rFonts w:asciiTheme="minorHAnsi" w:hAnsiTheme="minorHAnsi" w:cstheme="minorHAnsi"/>
          <w:bCs/>
          <w:szCs w:val="24"/>
        </w:rPr>
        <w:t xml:space="preserve"> supply of deliverable housing land. As such, should application Ref. PL/2024/10345 indeed be approved, this would draw considerable built form much closer to this application site, urbanising </w:t>
      </w:r>
      <w:r w:rsidR="00265EA2">
        <w:rPr>
          <w:rFonts w:asciiTheme="minorHAnsi" w:hAnsiTheme="minorHAnsi" w:cstheme="minorHAnsi"/>
          <w:bCs/>
          <w:szCs w:val="24"/>
        </w:rPr>
        <w:t>the site’s</w:t>
      </w:r>
      <w:r w:rsidR="00265EA2" w:rsidRPr="00265EA2">
        <w:rPr>
          <w:rFonts w:asciiTheme="minorHAnsi" w:hAnsiTheme="minorHAnsi" w:cstheme="minorHAnsi"/>
          <w:bCs/>
          <w:szCs w:val="24"/>
        </w:rPr>
        <w:t xml:space="preserve"> setting further.</w:t>
      </w:r>
    </w:p>
    <w:p w14:paraId="1050DB14" w14:textId="7EC8DBBB" w:rsidR="00B77E14" w:rsidRDefault="00265EA2" w:rsidP="00265EA2">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7.18</w:t>
      </w:r>
      <w:r w:rsidRPr="00265EA2">
        <w:rPr>
          <w:rFonts w:asciiTheme="minorHAnsi" w:hAnsiTheme="minorHAnsi" w:cstheme="minorHAnsi"/>
          <w:bCs/>
          <w:szCs w:val="24"/>
        </w:rPr>
        <w:t xml:space="preserve"> </w:t>
      </w:r>
      <w:r>
        <w:rPr>
          <w:rFonts w:asciiTheme="minorHAnsi" w:hAnsiTheme="minorHAnsi" w:cstheme="minorHAnsi"/>
          <w:bCs/>
          <w:szCs w:val="24"/>
        </w:rPr>
        <w:tab/>
      </w:r>
      <w:r w:rsidR="00B77E14">
        <w:rPr>
          <w:rFonts w:asciiTheme="minorHAnsi" w:hAnsiTheme="minorHAnsi" w:cstheme="minorHAnsi"/>
          <w:bCs/>
          <w:szCs w:val="24"/>
        </w:rPr>
        <w:t>The site</w:t>
      </w:r>
      <w:r w:rsidR="00B77E14" w:rsidRPr="006D5E15">
        <w:rPr>
          <w:rFonts w:asciiTheme="minorHAnsi" w:hAnsiTheme="minorHAnsi" w:cstheme="minorHAnsi"/>
          <w:bCs/>
          <w:szCs w:val="24"/>
        </w:rPr>
        <w:t xml:space="preserve"> is therefore considered to fall within</w:t>
      </w:r>
      <w:r w:rsidR="00B77E14">
        <w:rPr>
          <w:rFonts w:asciiTheme="minorHAnsi" w:hAnsiTheme="minorHAnsi" w:cstheme="minorHAnsi"/>
          <w:bCs/>
          <w:szCs w:val="24"/>
        </w:rPr>
        <w:t xml:space="preserve"> a settlement, as</w:t>
      </w:r>
      <w:r w:rsidR="00B77E14" w:rsidRPr="00040CA5">
        <w:rPr>
          <w:rFonts w:asciiTheme="minorHAnsi" w:hAnsiTheme="minorHAnsi" w:cstheme="minorHAnsi"/>
          <w:bCs/>
          <w:szCs w:val="24"/>
        </w:rPr>
        <w:t xml:space="preserve"> </w:t>
      </w:r>
      <w:r w:rsidR="00B77E14">
        <w:rPr>
          <w:rFonts w:asciiTheme="minorHAnsi" w:hAnsiTheme="minorHAnsi" w:cstheme="minorHAnsi"/>
          <w:bCs/>
          <w:szCs w:val="24"/>
        </w:rPr>
        <w:t xml:space="preserve">one does not feel as though one is within true open countryside when on the ground. This is specifically in accordance with the Council’s housing strategy which directs development to existing settlements. In any event, </w:t>
      </w:r>
      <w:r w:rsidR="00B77E14" w:rsidRPr="00634AB1">
        <w:rPr>
          <w:rFonts w:asciiTheme="minorHAnsi" w:hAnsiTheme="minorHAnsi" w:cstheme="minorHAnsi"/>
          <w:bCs/>
          <w:szCs w:val="24"/>
        </w:rPr>
        <w:t>paragraph 8</w:t>
      </w:r>
      <w:r w:rsidR="00B77E14">
        <w:rPr>
          <w:rFonts w:asciiTheme="minorHAnsi" w:hAnsiTheme="minorHAnsi" w:cstheme="minorHAnsi"/>
          <w:bCs/>
          <w:szCs w:val="24"/>
        </w:rPr>
        <w:t>9</w:t>
      </w:r>
      <w:r w:rsidR="00B77E14" w:rsidRPr="00634AB1">
        <w:rPr>
          <w:rFonts w:asciiTheme="minorHAnsi" w:hAnsiTheme="minorHAnsi" w:cstheme="minorHAnsi"/>
          <w:bCs/>
          <w:szCs w:val="24"/>
        </w:rPr>
        <w:t xml:space="preserve"> of the Framework</w:t>
      </w:r>
      <w:r w:rsidR="00B77E14">
        <w:rPr>
          <w:rFonts w:asciiTheme="minorHAnsi" w:hAnsiTheme="minorHAnsi" w:cstheme="minorHAnsi"/>
          <w:bCs/>
          <w:szCs w:val="24"/>
        </w:rPr>
        <w:t xml:space="preserve"> </w:t>
      </w:r>
      <w:r w:rsidR="00B77E14" w:rsidRPr="00634AB1">
        <w:rPr>
          <w:rFonts w:asciiTheme="minorHAnsi" w:hAnsiTheme="minorHAnsi" w:cstheme="minorHAnsi"/>
          <w:bCs/>
          <w:szCs w:val="24"/>
        </w:rPr>
        <w:t>state</w:t>
      </w:r>
      <w:r w:rsidR="00A254C9">
        <w:rPr>
          <w:rFonts w:asciiTheme="minorHAnsi" w:hAnsiTheme="minorHAnsi" w:cstheme="minorHAnsi"/>
          <w:bCs/>
          <w:szCs w:val="24"/>
        </w:rPr>
        <w:t>s</w:t>
      </w:r>
      <w:r w:rsidR="00B77E14" w:rsidRPr="00634AB1">
        <w:rPr>
          <w:rFonts w:asciiTheme="minorHAnsi" w:hAnsiTheme="minorHAnsi" w:cstheme="minorHAnsi"/>
          <w:bCs/>
          <w:szCs w:val="24"/>
        </w:rPr>
        <w:t xml:space="preserve"> that decisions should recognise that sites to meet local community needs in rural areas may have to be found adjacent to or beyond existing settlements</w:t>
      </w:r>
      <w:r w:rsidR="00B77E14">
        <w:rPr>
          <w:rFonts w:asciiTheme="minorHAnsi" w:hAnsiTheme="minorHAnsi" w:cstheme="minorHAnsi"/>
          <w:bCs/>
          <w:szCs w:val="24"/>
        </w:rPr>
        <w:t>.</w:t>
      </w:r>
    </w:p>
    <w:p w14:paraId="04323D3E" w14:textId="2FFA3B03" w:rsidR="00B77E14" w:rsidRPr="00B77E14" w:rsidRDefault="00B77E14" w:rsidP="00B77E14">
      <w:pPr>
        <w:spacing w:after="240" w:line="360" w:lineRule="auto"/>
        <w:ind w:left="720" w:hanging="720"/>
        <w:rPr>
          <w:rFonts w:cstheme="minorHAnsi"/>
          <w:i/>
          <w:iCs/>
          <w:color w:val="000000" w:themeColor="text1"/>
          <w:sz w:val="24"/>
          <w:szCs w:val="24"/>
        </w:rPr>
      </w:pPr>
      <w:r>
        <w:rPr>
          <w:rFonts w:cstheme="minorHAnsi"/>
          <w:color w:val="000000" w:themeColor="text1"/>
          <w:sz w:val="24"/>
          <w:szCs w:val="24"/>
        </w:rPr>
        <w:tab/>
      </w:r>
      <w:r w:rsidRPr="00B77E14">
        <w:rPr>
          <w:rFonts w:cstheme="minorHAnsi"/>
          <w:i/>
          <w:iCs/>
          <w:color w:val="000000" w:themeColor="text1"/>
          <w:sz w:val="24"/>
          <w:szCs w:val="24"/>
        </w:rPr>
        <w:t xml:space="preserve">Access to Services </w:t>
      </w:r>
    </w:p>
    <w:p w14:paraId="56968828" w14:textId="1B2C50D9" w:rsidR="00B77E14" w:rsidRDefault="00B77E14" w:rsidP="00B77E14">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7.1</w:t>
      </w:r>
      <w:r w:rsidR="00C10895">
        <w:rPr>
          <w:rFonts w:asciiTheme="minorHAnsi" w:hAnsiTheme="minorHAnsi" w:cstheme="minorHAnsi"/>
          <w:bCs/>
          <w:szCs w:val="24"/>
        </w:rPr>
        <w:t>9</w:t>
      </w:r>
      <w:r>
        <w:rPr>
          <w:rFonts w:asciiTheme="minorHAnsi" w:hAnsiTheme="minorHAnsi" w:cstheme="minorHAnsi"/>
          <w:bCs/>
          <w:szCs w:val="24"/>
        </w:rPr>
        <w:tab/>
      </w:r>
      <w:r w:rsidR="00265EA2" w:rsidRPr="00265EA2">
        <w:rPr>
          <w:rFonts w:asciiTheme="minorHAnsi" w:hAnsiTheme="minorHAnsi" w:cstheme="minorHAnsi"/>
          <w:bCs/>
          <w:szCs w:val="24"/>
        </w:rPr>
        <w:t>Future residents would have access to the array of services within Melksham, including shops, schools and public transport services. That said, it is acknowledged that they would likely travel by car to services required for day-to-day living. Nevertheless, environmental harm from such trips would be negligible given the proximity of the site to Melksham. Accordingly, and with regard to the limited scale of the development, there would be no material planning harm (emissions) in this regard.</w:t>
      </w:r>
      <w:r w:rsidR="00265EA2">
        <w:rPr>
          <w:rFonts w:asciiTheme="minorHAnsi" w:hAnsiTheme="minorHAnsi" w:cstheme="minorHAnsi"/>
          <w:bCs/>
          <w:szCs w:val="24"/>
        </w:rPr>
        <w:t xml:space="preserve"> </w:t>
      </w:r>
    </w:p>
    <w:p w14:paraId="1C66C0BA" w14:textId="77777777" w:rsidR="00265EA2" w:rsidRDefault="00F96CCD" w:rsidP="00265EA2">
      <w:pPr>
        <w:pStyle w:val="PlainText"/>
        <w:spacing w:after="240" w:line="360" w:lineRule="auto"/>
        <w:ind w:left="720" w:hanging="720"/>
      </w:pPr>
      <w:r>
        <w:rPr>
          <w:rFonts w:asciiTheme="minorHAnsi" w:hAnsiTheme="minorHAnsi" w:cstheme="minorHAnsi"/>
          <w:bCs/>
          <w:szCs w:val="24"/>
        </w:rPr>
        <w:lastRenderedPageBreak/>
        <w:t>7.</w:t>
      </w:r>
      <w:r w:rsidR="00C10895">
        <w:rPr>
          <w:rFonts w:asciiTheme="minorHAnsi" w:hAnsiTheme="minorHAnsi" w:cstheme="minorHAnsi"/>
          <w:bCs/>
          <w:szCs w:val="24"/>
        </w:rPr>
        <w:t>20</w:t>
      </w:r>
      <w:r>
        <w:rPr>
          <w:rFonts w:asciiTheme="minorHAnsi" w:hAnsiTheme="minorHAnsi" w:cstheme="minorHAnsi"/>
          <w:bCs/>
          <w:szCs w:val="24"/>
        </w:rPr>
        <w:tab/>
        <w:t xml:space="preserve">It follows that </w:t>
      </w:r>
      <w:r w:rsidR="00265EA2">
        <w:rPr>
          <w:rFonts w:asciiTheme="minorHAnsi" w:hAnsiTheme="minorHAnsi" w:cstheme="minorHAnsi"/>
          <w:bCs/>
          <w:szCs w:val="24"/>
        </w:rPr>
        <w:t>t</w:t>
      </w:r>
      <w:r w:rsidR="00B77E14">
        <w:rPr>
          <w:rFonts w:asciiTheme="minorHAnsi" w:hAnsiTheme="minorHAnsi" w:cstheme="minorHAnsi"/>
          <w:bCs/>
          <w:szCs w:val="24"/>
        </w:rPr>
        <w:t xml:space="preserve">he development is not isolated for </w:t>
      </w:r>
      <w:r w:rsidR="00B77E14" w:rsidRPr="00B830E5">
        <w:rPr>
          <w:rFonts w:asciiTheme="minorHAnsi" w:hAnsiTheme="minorHAnsi" w:cstheme="minorHAnsi"/>
          <w:bCs/>
          <w:szCs w:val="24"/>
        </w:rPr>
        <w:t>the purposes of paragraph 8</w:t>
      </w:r>
      <w:r w:rsidR="00B77E14">
        <w:rPr>
          <w:rFonts w:asciiTheme="minorHAnsi" w:hAnsiTheme="minorHAnsi" w:cstheme="minorHAnsi"/>
          <w:bCs/>
          <w:szCs w:val="24"/>
        </w:rPr>
        <w:t>4</w:t>
      </w:r>
      <w:r w:rsidR="00B77E14" w:rsidRPr="00B830E5">
        <w:rPr>
          <w:rFonts w:asciiTheme="minorHAnsi" w:hAnsiTheme="minorHAnsi" w:cstheme="minorHAnsi"/>
          <w:bCs/>
          <w:szCs w:val="24"/>
        </w:rPr>
        <w:t xml:space="preserve"> of the Framework</w:t>
      </w:r>
      <w:r w:rsidR="00B77E14">
        <w:rPr>
          <w:rStyle w:val="FootnoteReference"/>
          <w:rFonts w:asciiTheme="minorHAnsi" w:hAnsiTheme="minorHAnsi" w:cstheme="minorHAnsi"/>
          <w:bCs/>
          <w:szCs w:val="24"/>
        </w:rPr>
        <w:footnoteReference w:id="3"/>
      </w:r>
      <w:r w:rsidR="00B77E14">
        <w:rPr>
          <w:rFonts w:asciiTheme="minorHAnsi" w:hAnsiTheme="minorHAnsi" w:cstheme="minorHAnsi"/>
          <w:bCs/>
          <w:szCs w:val="24"/>
        </w:rPr>
        <w:t>.</w:t>
      </w:r>
      <w:r w:rsidR="00B77E14" w:rsidRPr="00D02E25">
        <w:t xml:space="preserve"> </w:t>
      </w:r>
    </w:p>
    <w:p w14:paraId="3F7827D4" w14:textId="3738D353" w:rsidR="00F96CCD" w:rsidRPr="00265EA2" w:rsidRDefault="00265EA2" w:rsidP="00265EA2">
      <w:pPr>
        <w:pStyle w:val="PlainText"/>
        <w:spacing w:after="240" w:line="360" w:lineRule="auto"/>
        <w:ind w:left="720" w:hanging="720"/>
      </w:pPr>
      <w:r w:rsidRPr="00265EA2">
        <w:rPr>
          <w:rFonts w:asciiTheme="minorHAnsi" w:hAnsiTheme="minorHAnsi" w:cstheme="minorHAnsi"/>
          <w:bCs/>
          <w:szCs w:val="24"/>
        </w:rPr>
        <w:t>7.21</w:t>
      </w:r>
      <w:r w:rsidRPr="00265EA2">
        <w:rPr>
          <w:rFonts w:asciiTheme="minorHAnsi" w:hAnsiTheme="minorHAnsi" w:cstheme="minorHAnsi"/>
          <w:bCs/>
          <w:szCs w:val="24"/>
        </w:rPr>
        <w:tab/>
      </w:r>
      <w:r w:rsidR="00B77E14" w:rsidRPr="00D02E25">
        <w:rPr>
          <w:rFonts w:asciiTheme="minorHAnsi" w:hAnsiTheme="minorHAnsi" w:cstheme="minorHAnsi"/>
          <w:bCs/>
          <w:szCs w:val="24"/>
        </w:rPr>
        <w:t>It must</w:t>
      </w:r>
      <w:r w:rsidR="00B77E14">
        <w:rPr>
          <w:rFonts w:asciiTheme="minorHAnsi" w:hAnsiTheme="minorHAnsi" w:cstheme="minorHAnsi"/>
          <w:bCs/>
          <w:szCs w:val="24"/>
        </w:rPr>
        <w:t xml:space="preserve"> also</w:t>
      </w:r>
      <w:r w:rsidR="00B77E14" w:rsidRPr="00D02E25">
        <w:rPr>
          <w:rFonts w:asciiTheme="minorHAnsi" w:hAnsiTheme="minorHAnsi" w:cstheme="minorHAnsi"/>
          <w:bCs/>
          <w:szCs w:val="24"/>
        </w:rPr>
        <w:t xml:space="preserve"> be acknowledged that </w:t>
      </w:r>
      <w:r w:rsidR="00B77E14">
        <w:rPr>
          <w:rFonts w:asciiTheme="minorHAnsi" w:hAnsiTheme="minorHAnsi" w:cstheme="minorHAnsi"/>
          <w:bCs/>
          <w:szCs w:val="24"/>
        </w:rPr>
        <w:t>n</w:t>
      </w:r>
      <w:r w:rsidR="00B77E14" w:rsidRPr="00D02E25">
        <w:rPr>
          <w:rFonts w:asciiTheme="minorHAnsi" w:hAnsiTheme="minorHAnsi" w:cstheme="minorHAnsi"/>
          <w:bCs/>
          <w:szCs w:val="24"/>
        </w:rPr>
        <w:t>o</w:t>
      </w:r>
      <w:r w:rsidR="00B77E14">
        <w:rPr>
          <w:rFonts w:asciiTheme="minorHAnsi" w:hAnsiTheme="minorHAnsi" w:cstheme="minorHAnsi"/>
          <w:bCs/>
          <w:szCs w:val="24"/>
        </w:rPr>
        <w:t xml:space="preserve"> rural settlement</w:t>
      </w:r>
      <w:r w:rsidR="00B77E14" w:rsidRPr="00D02E25">
        <w:rPr>
          <w:rFonts w:asciiTheme="minorHAnsi" w:hAnsiTheme="minorHAnsi" w:cstheme="minorHAnsi"/>
          <w:bCs/>
          <w:szCs w:val="24"/>
        </w:rPr>
        <w:t xml:space="preserve"> can be expected to have the full panoply of services required for day-to-day living. Indeed, the importance of the interconnectivity of villages with other settlements to provide the suite of requisite services is recognised at paragraph </w:t>
      </w:r>
      <w:r w:rsidR="00B77E14">
        <w:rPr>
          <w:rFonts w:asciiTheme="minorHAnsi" w:hAnsiTheme="minorHAnsi" w:cstheme="minorHAnsi"/>
          <w:bCs/>
          <w:szCs w:val="24"/>
        </w:rPr>
        <w:t>83</w:t>
      </w:r>
      <w:r w:rsidR="00B77E14" w:rsidRPr="00D02E25">
        <w:rPr>
          <w:rFonts w:asciiTheme="minorHAnsi" w:hAnsiTheme="minorHAnsi" w:cstheme="minorHAnsi"/>
          <w:bCs/>
          <w:szCs w:val="24"/>
        </w:rPr>
        <w:t xml:space="preserve"> of the Framework.</w:t>
      </w:r>
      <w:r w:rsidR="00B77E14">
        <w:rPr>
          <w:rFonts w:asciiTheme="minorHAnsi" w:hAnsiTheme="minorHAnsi" w:cstheme="minorHAnsi"/>
          <w:bCs/>
          <w:szCs w:val="24"/>
        </w:rPr>
        <w:t xml:space="preserve"> This indicates that the Government acknowledges that travel between areas by car is sometimes necessary. Moreover, t</w:t>
      </w:r>
      <w:r w:rsidR="00B77E14" w:rsidRPr="000346AB">
        <w:rPr>
          <w:rFonts w:asciiTheme="minorHAnsi" w:hAnsiTheme="minorHAnsi" w:cstheme="minorHAnsi"/>
          <w:bCs/>
          <w:szCs w:val="24"/>
        </w:rPr>
        <w:t>he Framework, at paragraph 1</w:t>
      </w:r>
      <w:r w:rsidR="00B77E14">
        <w:rPr>
          <w:rFonts w:asciiTheme="minorHAnsi" w:hAnsiTheme="minorHAnsi" w:cstheme="minorHAnsi"/>
          <w:bCs/>
          <w:szCs w:val="24"/>
        </w:rPr>
        <w:t>10</w:t>
      </w:r>
      <w:r w:rsidR="00B77E14" w:rsidRPr="000346AB">
        <w:rPr>
          <w:rFonts w:asciiTheme="minorHAnsi" w:hAnsiTheme="minorHAnsi" w:cstheme="minorHAnsi"/>
          <w:bCs/>
          <w:szCs w:val="24"/>
        </w:rPr>
        <w:t>, is clear that opportunities to maximise sustainable transport solutions will vary between urban and rural areas.</w:t>
      </w:r>
      <w:r w:rsidR="00B77E14">
        <w:rPr>
          <w:rFonts w:asciiTheme="minorHAnsi" w:hAnsiTheme="minorHAnsi" w:cstheme="minorHAnsi"/>
          <w:bCs/>
          <w:szCs w:val="24"/>
        </w:rPr>
        <w:t xml:space="preserve"> For the development plan’s strategy of supporting the vitality of rural settlements to succeed, housing must be permitted here regardless of its direct connectivity to facilities.</w:t>
      </w:r>
    </w:p>
    <w:p w14:paraId="6AABC02F" w14:textId="77777777" w:rsidR="00F96CCD" w:rsidRPr="00006C61" w:rsidRDefault="00F96CCD" w:rsidP="00F96CCD">
      <w:pPr>
        <w:pStyle w:val="PlainText"/>
        <w:spacing w:after="240" w:line="360" w:lineRule="auto"/>
        <w:ind w:left="720" w:hanging="720"/>
        <w:rPr>
          <w:rFonts w:asciiTheme="minorHAnsi" w:hAnsiTheme="minorHAnsi" w:cstheme="minorHAnsi"/>
          <w:bCs/>
          <w:i/>
          <w:iCs/>
          <w:szCs w:val="24"/>
        </w:rPr>
      </w:pPr>
      <w:r>
        <w:rPr>
          <w:rFonts w:asciiTheme="minorHAnsi" w:hAnsiTheme="minorHAnsi" w:cstheme="minorHAnsi"/>
          <w:bCs/>
          <w:szCs w:val="24"/>
        </w:rPr>
        <w:tab/>
      </w:r>
      <w:r w:rsidRPr="00006C61">
        <w:rPr>
          <w:rFonts w:asciiTheme="minorHAnsi" w:hAnsiTheme="minorHAnsi" w:cstheme="minorHAnsi"/>
          <w:bCs/>
          <w:i/>
          <w:iCs/>
          <w:szCs w:val="24"/>
        </w:rPr>
        <w:t xml:space="preserve">Supporting the Local Economy </w:t>
      </w:r>
    </w:p>
    <w:p w14:paraId="59F8B852" w14:textId="12A15140" w:rsidR="00F96CCD" w:rsidRPr="00324566" w:rsidRDefault="00F96CCD" w:rsidP="00F96CCD">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w:t>
      </w:r>
      <w:r w:rsidR="00BC7F43">
        <w:rPr>
          <w:rFonts w:asciiTheme="minorHAnsi" w:hAnsiTheme="minorHAnsi" w:cstheme="minorHAnsi"/>
          <w:bCs/>
          <w:szCs w:val="24"/>
        </w:rPr>
        <w:t>2</w:t>
      </w:r>
      <w:r w:rsidR="00C10895">
        <w:rPr>
          <w:rFonts w:asciiTheme="minorHAnsi" w:hAnsiTheme="minorHAnsi" w:cstheme="minorHAnsi"/>
          <w:bCs/>
          <w:szCs w:val="24"/>
        </w:rPr>
        <w:t>2</w:t>
      </w:r>
      <w:r>
        <w:rPr>
          <w:rFonts w:asciiTheme="minorHAnsi" w:hAnsiTheme="minorHAnsi" w:cstheme="minorHAnsi"/>
          <w:bCs/>
          <w:szCs w:val="24"/>
        </w:rPr>
        <w:tab/>
        <w:t>T</w:t>
      </w:r>
      <w:r w:rsidRPr="00324566">
        <w:rPr>
          <w:rFonts w:asciiTheme="minorHAnsi" w:hAnsiTheme="minorHAnsi" w:cstheme="minorHAnsi"/>
          <w:bCs/>
          <w:szCs w:val="24"/>
        </w:rPr>
        <w:t>he Framework places significant emphasis on the need to build a strong competitive economy, with paragraph 85 attributing significant weight to the need to support economic growth and productivity.</w:t>
      </w:r>
    </w:p>
    <w:p w14:paraId="35C3F52F" w14:textId="68CA56B7" w:rsidR="00F96CCD" w:rsidRPr="009C6604" w:rsidRDefault="00F96CCD" w:rsidP="00BC7F43">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BC7F43">
        <w:rPr>
          <w:rFonts w:eastAsia="Times New Roman" w:cstheme="minorHAnsi"/>
          <w:color w:val="000000" w:themeColor="text1"/>
          <w:sz w:val="24"/>
          <w:szCs w:val="24"/>
          <w:lang w:eastAsia="en-GB"/>
        </w:rPr>
        <w:t>2</w:t>
      </w:r>
      <w:r w:rsidR="00C10895">
        <w:rPr>
          <w:rFonts w:eastAsia="Times New Roman" w:cstheme="minorHAnsi"/>
          <w:color w:val="000000" w:themeColor="text1"/>
          <w:sz w:val="24"/>
          <w:szCs w:val="24"/>
          <w:lang w:eastAsia="en-GB"/>
        </w:rPr>
        <w:t>3</w:t>
      </w:r>
      <w:r>
        <w:rPr>
          <w:rFonts w:eastAsia="Times New Roman" w:cstheme="minorHAnsi"/>
          <w:color w:val="000000" w:themeColor="text1"/>
          <w:sz w:val="24"/>
          <w:szCs w:val="24"/>
          <w:lang w:eastAsia="en-GB"/>
        </w:rPr>
        <w:tab/>
      </w:r>
      <w:r w:rsidRPr="009C6604">
        <w:rPr>
          <w:rFonts w:eastAsia="Times New Roman" w:cstheme="minorHAnsi"/>
          <w:color w:val="000000" w:themeColor="text1"/>
          <w:sz w:val="24"/>
          <w:szCs w:val="24"/>
          <w:lang w:eastAsia="en-GB"/>
        </w:rPr>
        <w:t>Indeed, the former coalition Government stated shortly after the Framework was launched that “its number one priority is to get the economy moving again” (Ministerial statement 6th Sept 2012). This strategic ambition remains the case once more 1</w:t>
      </w:r>
      <w:r>
        <w:rPr>
          <w:rFonts w:eastAsia="Times New Roman" w:cstheme="minorHAnsi"/>
          <w:color w:val="000000" w:themeColor="text1"/>
          <w:sz w:val="24"/>
          <w:szCs w:val="24"/>
          <w:lang w:eastAsia="en-GB"/>
        </w:rPr>
        <w:t>2</w:t>
      </w:r>
      <w:r w:rsidRPr="009C6604">
        <w:rPr>
          <w:rFonts w:eastAsia="Times New Roman" w:cstheme="minorHAnsi"/>
          <w:color w:val="000000" w:themeColor="text1"/>
          <w:sz w:val="24"/>
          <w:szCs w:val="24"/>
          <w:lang w:eastAsia="en-GB"/>
        </w:rPr>
        <w:t xml:space="preserve"> years later, in a post-EU Exit and COVID economic environment. As a barometer </w:t>
      </w:r>
      <w:r>
        <w:rPr>
          <w:rFonts w:eastAsia="Times New Roman" w:cstheme="minorHAnsi"/>
          <w:color w:val="000000" w:themeColor="text1"/>
          <w:sz w:val="24"/>
          <w:szCs w:val="24"/>
          <w:lang w:eastAsia="en-GB"/>
        </w:rPr>
        <w:t>of</w:t>
      </w:r>
      <w:r w:rsidRPr="009C6604">
        <w:rPr>
          <w:rFonts w:eastAsia="Times New Roman" w:cstheme="minorHAnsi"/>
          <w:color w:val="000000" w:themeColor="text1"/>
          <w:sz w:val="24"/>
          <w:szCs w:val="24"/>
          <w:lang w:eastAsia="en-GB"/>
        </w:rPr>
        <w:t xml:space="preserve"> the wider economic outlook, the Governor of the Bank of England, Andrew Bailey, announced at a Bank of England Monetary Policy Report Press Conference held on 4 August 2022, that GDP growth in the UK has slowed.</w:t>
      </w:r>
      <w:r>
        <w:rPr>
          <w:rFonts w:eastAsia="Times New Roman" w:cstheme="minorHAnsi"/>
          <w:color w:val="000000" w:themeColor="text1"/>
          <w:sz w:val="24"/>
          <w:szCs w:val="24"/>
          <w:lang w:eastAsia="en-GB"/>
        </w:rPr>
        <w:t xml:space="preserve"> </w:t>
      </w:r>
      <w:r w:rsidRPr="00820682">
        <w:rPr>
          <w:rFonts w:eastAsia="Times New Roman" w:cstheme="minorHAnsi"/>
          <w:color w:val="000000" w:themeColor="text1"/>
          <w:sz w:val="24"/>
          <w:szCs w:val="24"/>
          <w:lang w:eastAsia="en-GB"/>
        </w:rPr>
        <w:t>Rachel Reeves</w:t>
      </w:r>
      <w:r>
        <w:rPr>
          <w:rFonts w:eastAsia="Times New Roman" w:cstheme="minorHAnsi"/>
          <w:color w:val="000000" w:themeColor="text1"/>
          <w:sz w:val="24"/>
          <w:szCs w:val="24"/>
          <w:lang w:eastAsia="en-GB"/>
        </w:rPr>
        <w:t>,</w:t>
      </w:r>
      <w:r w:rsidRPr="00820682">
        <w:rPr>
          <w:rFonts w:eastAsia="Times New Roman" w:cstheme="minorHAnsi"/>
          <w:color w:val="000000" w:themeColor="text1"/>
          <w:sz w:val="24"/>
          <w:szCs w:val="24"/>
          <w:lang w:eastAsia="en-GB"/>
        </w:rPr>
        <w:t xml:space="preserve"> in a press release dated 28 January 2025</w:t>
      </w:r>
      <w:r>
        <w:rPr>
          <w:rFonts w:eastAsia="Times New Roman" w:cstheme="minorHAnsi"/>
          <w:color w:val="000000" w:themeColor="text1"/>
          <w:sz w:val="24"/>
          <w:szCs w:val="24"/>
          <w:lang w:eastAsia="en-GB"/>
        </w:rPr>
        <w:t>,</w:t>
      </w:r>
      <w:r w:rsidRPr="00820682">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also </w:t>
      </w:r>
      <w:r w:rsidRPr="00820682">
        <w:rPr>
          <w:rFonts w:eastAsia="Times New Roman" w:cstheme="minorHAnsi"/>
          <w:color w:val="000000" w:themeColor="text1"/>
          <w:sz w:val="24"/>
          <w:szCs w:val="24"/>
          <w:lang w:eastAsia="en-GB"/>
        </w:rPr>
        <w:t>state</w:t>
      </w:r>
      <w:r>
        <w:rPr>
          <w:rFonts w:eastAsia="Times New Roman" w:cstheme="minorHAnsi"/>
          <w:color w:val="000000" w:themeColor="text1"/>
          <w:sz w:val="24"/>
          <w:szCs w:val="24"/>
          <w:lang w:eastAsia="en-GB"/>
        </w:rPr>
        <w:t>d</w:t>
      </w:r>
      <w:r w:rsidRPr="00820682">
        <w:rPr>
          <w:rFonts w:eastAsia="Times New Roman" w:cstheme="minorHAnsi"/>
          <w:color w:val="000000" w:themeColor="text1"/>
          <w:sz w:val="24"/>
          <w:szCs w:val="24"/>
          <w:lang w:eastAsia="en-GB"/>
        </w:rPr>
        <w:t xml:space="preserve"> that more is needed to go ‘further and faster’ to kickstart the economy. GDP growth in the UK has slowed and the economy is now in recession. Supporting it is now more important than ever.</w:t>
      </w:r>
    </w:p>
    <w:p w14:paraId="39A1EC48" w14:textId="4970C1CF" w:rsidR="00F96CCD" w:rsidRDefault="00F96CCD"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4</w:t>
      </w:r>
      <w:r w:rsidRPr="009C6604">
        <w:rPr>
          <w:rFonts w:eastAsia="Times New Roman" w:cstheme="minorHAnsi"/>
          <w:color w:val="000000" w:themeColor="text1"/>
          <w:sz w:val="24"/>
          <w:szCs w:val="24"/>
          <w:lang w:eastAsia="en-GB"/>
        </w:rPr>
        <w:tab/>
        <w:t xml:space="preserve">Development is universally regarded as being a driver to growth and prosperity at the micro and macro level as well as serving a social role and allowing better movement of labour. The July 2020 White Paper carries the above sentiments forward and states that “Millions of jobs depend on the construction sector and in every economic recovery, it has played a crucial role.” In addition, the Royal Institute of Chartered Surveyors have recently highlighted that for every £1 spend on </w:t>
      </w:r>
      <w:r w:rsidRPr="009C6604">
        <w:rPr>
          <w:rFonts w:eastAsia="Times New Roman" w:cstheme="minorHAnsi"/>
          <w:color w:val="000000" w:themeColor="text1"/>
          <w:sz w:val="24"/>
          <w:szCs w:val="24"/>
          <w:lang w:eastAsia="en-GB"/>
        </w:rPr>
        <w:lastRenderedPageBreak/>
        <w:t>construction a further £2.84 is generated across the wider economy (Build Back Better May 2020, University of Birmingham Paper)</w:t>
      </w:r>
      <w:r>
        <w:rPr>
          <w:rFonts w:eastAsia="Times New Roman" w:cstheme="minorHAnsi"/>
          <w:color w:val="000000" w:themeColor="text1"/>
          <w:sz w:val="24"/>
          <w:szCs w:val="24"/>
          <w:lang w:eastAsia="en-GB"/>
        </w:rPr>
        <w:t>.</w:t>
      </w:r>
    </w:p>
    <w:p w14:paraId="13F268B1" w14:textId="648178C7" w:rsidR="00F96CCD" w:rsidRPr="00324566" w:rsidRDefault="00F96CCD"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5</w:t>
      </w:r>
      <w:r>
        <w:rPr>
          <w:rFonts w:eastAsia="Times New Roman" w:cstheme="minorHAnsi"/>
          <w:color w:val="000000" w:themeColor="text1"/>
          <w:sz w:val="24"/>
          <w:szCs w:val="24"/>
          <w:lang w:eastAsia="en-GB"/>
        </w:rPr>
        <w:tab/>
        <w:t>T</w:t>
      </w:r>
      <w:r w:rsidRPr="00324566">
        <w:rPr>
          <w:rFonts w:eastAsia="Times New Roman" w:cstheme="minorHAnsi"/>
          <w:color w:val="000000" w:themeColor="text1"/>
          <w:sz w:val="24"/>
          <w:szCs w:val="24"/>
          <w:lang w:eastAsia="en-GB"/>
        </w:rPr>
        <w:t xml:space="preserve">here would be clear </w:t>
      </w:r>
      <w:proofErr w:type="gramStart"/>
      <w:r w:rsidRPr="00324566">
        <w:rPr>
          <w:rFonts w:eastAsia="Times New Roman" w:cstheme="minorHAnsi"/>
          <w:color w:val="000000" w:themeColor="text1"/>
          <w:sz w:val="24"/>
          <w:szCs w:val="24"/>
          <w:lang w:eastAsia="en-GB"/>
        </w:rPr>
        <w:t>short and medium term</w:t>
      </w:r>
      <w:proofErr w:type="gramEnd"/>
      <w:r w:rsidRPr="00324566">
        <w:rPr>
          <w:rFonts w:eastAsia="Times New Roman" w:cstheme="minorHAnsi"/>
          <w:color w:val="000000" w:themeColor="text1"/>
          <w:sz w:val="24"/>
          <w:szCs w:val="24"/>
          <w:lang w:eastAsia="en-GB"/>
        </w:rPr>
        <w:t xml:space="preserve"> economic benefits associated with this development both at local and regional levels. This is through factors such as the creation of a wide variety of jobs and apprenticeships associated with </w:t>
      </w:r>
      <w:r w:rsidR="00A254C9">
        <w:rPr>
          <w:rFonts w:eastAsia="Times New Roman" w:cstheme="minorHAnsi"/>
          <w:color w:val="000000" w:themeColor="text1"/>
          <w:sz w:val="24"/>
          <w:szCs w:val="24"/>
          <w:lang w:eastAsia="en-GB"/>
        </w:rPr>
        <w:t xml:space="preserve">construction </w:t>
      </w:r>
      <w:r w:rsidRPr="00324566">
        <w:rPr>
          <w:rFonts w:eastAsia="Times New Roman" w:cstheme="minorHAnsi"/>
          <w:color w:val="000000" w:themeColor="text1"/>
          <w:sz w:val="24"/>
          <w:szCs w:val="24"/>
          <w:lang w:eastAsia="en-GB"/>
        </w:rPr>
        <w:t xml:space="preserve">and increased local expenditure to support local services and those further afield. </w:t>
      </w:r>
    </w:p>
    <w:p w14:paraId="1082C5F1" w14:textId="57A9EEE4" w:rsidR="00F96CCD" w:rsidRDefault="00F96CCD" w:rsidP="00A254C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6</w:t>
      </w:r>
      <w:r w:rsidRPr="00324566">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As such</w:t>
      </w:r>
      <w:r w:rsidRPr="00324566">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this scheme </w:t>
      </w:r>
      <w:r w:rsidRPr="00324566">
        <w:rPr>
          <w:rFonts w:eastAsia="Times New Roman" w:cstheme="minorHAnsi"/>
          <w:color w:val="000000" w:themeColor="text1"/>
          <w:sz w:val="24"/>
          <w:szCs w:val="24"/>
          <w:lang w:eastAsia="en-GB"/>
        </w:rPr>
        <w:t xml:space="preserve">would support nearby services and would maintain the vitality of the community. These social and economic benefits should be afforded significant weight. This is particularly so given the Framework’s objectives of enhancing or maintaining the vitality of communities (paragraph </w:t>
      </w:r>
      <w:r>
        <w:rPr>
          <w:rFonts w:eastAsia="Times New Roman" w:cstheme="minorHAnsi"/>
          <w:color w:val="000000" w:themeColor="text1"/>
          <w:sz w:val="24"/>
          <w:szCs w:val="24"/>
          <w:lang w:eastAsia="en-GB"/>
        </w:rPr>
        <w:t>83</w:t>
      </w:r>
      <w:r w:rsidRPr="00324566">
        <w:rPr>
          <w:rFonts w:eastAsia="Times New Roman" w:cstheme="minorHAnsi"/>
          <w:color w:val="000000" w:themeColor="text1"/>
          <w:sz w:val="24"/>
          <w:szCs w:val="24"/>
          <w:lang w:eastAsia="en-GB"/>
        </w:rPr>
        <w:t xml:space="preserve">). </w:t>
      </w:r>
    </w:p>
    <w:p w14:paraId="0A67A7D1" w14:textId="77777777" w:rsidR="00D424AF" w:rsidRDefault="00D424AF" w:rsidP="00A254C9">
      <w:pPr>
        <w:spacing w:after="240" w:line="360" w:lineRule="auto"/>
        <w:ind w:left="720" w:hanging="720"/>
        <w:rPr>
          <w:rFonts w:eastAsia="Times New Roman" w:cstheme="minorHAnsi"/>
          <w:color w:val="000000" w:themeColor="text1"/>
          <w:sz w:val="24"/>
          <w:szCs w:val="24"/>
          <w:lang w:eastAsia="en-GB"/>
        </w:rPr>
      </w:pPr>
    </w:p>
    <w:p w14:paraId="4B37EB9A" w14:textId="77777777" w:rsidR="00D424AF" w:rsidRDefault="00D424AF" w:rsidP="00A254C9">
      <w:pPr>
        <w:spacing w:after="240" w:line="360" w:lineRule="auto"/>
        <w:ind w:left="720" w:hanging="720"/>
        <w:rPr>
          <w:rFonts w:eastAsia="Times New Roman" w:cstheme="minorHAnsi"/>
          <w:color w:val="000000" w:themeColor="text1"/>
          <w:sz w:val="24"/>
          <w:szCs w:val="24"/>
          <w:lang w:eastAsia="en-GB"/>
        </w:rPr>
      </w:pPr>
    </w:p>
    <w:p w14:paraId="63FD96FF" w14:textId="77777777" w:rsidR="00A254C9" w:rsidRPr="00A254C9" w:rsidRDefault="00A254C9" w:rsidP="00A254C9">
      <w:pPr>
        <w:spacing w:after="240" w:line="360" w:lineRule="auto"/>
        <w:ind w:left="720"/>
        <w:rPr>
          <w:rFonts w:eastAsia="Times New Roman" w:cstheme="minorHAnsi"/>
          <w:i/>
          <w:iCs/>
          <w:color w:val="000000" w:themeColor="text1"/>
          <w:sz w:val="24"/>
          <w:szCs w:val="24"/>
          <w:lang w:eastAsia="en-GB"/>
        </w:rPr>
      </w:pPr>
      <w:r w:rsidRPr="00A254C9">
        <w:rPr>
          <w:rFonts w:eastAsia="Times New Roman" w:cstheme="minorHAnsi"/>
          <w:i/>
          <w:iCs/>
          <w:color w:val="000000" w:themeColor="text1"/>
          <w:sz w:val="24"/>
          <w:szCs w:val="24"/>
          <w:lang w:eastAsia="en-GB"/>
        </w:rPr>
        <w:t xml:space="preserve">Local Need </w:t>
      </w:r>
    </w:p>
    <w:p w14:paraId="12969346" w14:textId="535EC7FD" w:rsidR="00A254C9" w:rsidRPr="00C5754B" w:rsidRDefault="004A1B73" w:rsidP="00A254C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7</w:t>
      </w:r>
      <w:r w:rsidR="00A254C9" w:rsidRPr="00C5754B">
        <w:rPr>
          <w:rFonts w:eastAsia="Times New Roman" w:cstheme="minorHAnsi"/>
          <w:color w:val="000000" w:themeColor="text1"/>
          <w:sz w:val="24"/>
          <w:szCs w:val="24"/>
          <w:lang w:eastAsia="en-GB"/>
        </w:rPr>
        <w:tab/>
        <w:t xml:space="preserve">The Strategic Housing and Employment Land Availability Assessment 2017 shows that there is a pressing need for </w:t>
      </w:r>
      <w:r w:rsidR="00A254C9">
        <w:rPr>
          <w:rFonts w:eastAsia="Times New Roman" w:cstheme="minorHAnsi"/>
          <w:color w:val="000000" w:themeColor="text1"/>
          <w:sz w:val="24"/>
          <w:szCs w:val="24"/>
          <w:lang w:eastAsia="en-GB"/>
        </w:rPr>
        <w:t>three and four bedroomed</w:t>
      </w:r>
      <w:r w:rsidR="00A254C9" w:rsidRPr="00C5754B">
        <w:rPr>
          <w:rFonts w:eastAsia="Times New Roman" w:cstheme="minorHAnsi"/>
          <w:color w:val="000000" w:themeColor="text1"/>
          <w:sz w:val="24"/>
          <w:szCs w:val="24"/>
          <w:lang w:eastAsia="en-GB"/>
        </w:rPr>
        <w:t xml:space="preserve"> housing within the housing market area (HMA), and indeed neighbouring HMAs. For example, there is a need of 3,160 4-bedroomed units in the Swindon HMA and a need for 7,350 4-bedroomed units in the Wiltshire HMA. This is a total need of 10,510 four-bedroomed units across these two HMAs. This is significant. </w:t>
      </w:r>
    </w:p>
    <w:p w14:paraId="359CA7B7" w14:textId="3B682A25" w:rsidR="00A254C9" w:rsidRPr="00C5754B" w:rsidRDefault="004A1B73" w:rsidP="00A254C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8</w:t>
      </w:r>
      <w:r w:rsidR="00A254C9" w:rsidRPr="00C5754B">
        <w:rPr>
          <w:rFonts w:eastAsia="Times New Roman" w:cstheme="minorHAnsi"/>
          <w:color w:val="000000" w:themeColor="text1"/>
          <w:sz w:val="24"/>
          <w:szCs w:val="24"/>
          <w:lang w:eastAsia="en-GB"/>
        </w:rPr>
        <w:tab/>
        <w:t xml:space="preserve">In addition, further work has been undertaken with regard to housing need (of all sizes) that supports the emerging LPR. This includes The Swindon and Wiltshire Joint Spatial Framework Issues Paper 2017 (SWIP). This shows that the Strategic Housing Market Availability Assessment (SHMA) indicates that Swindon Borough and Wiltshire should plan for a need for 3,650 new homes per year between 2016 and 2036. The current Local Plans, looking to 2026, plan for a combined requirement for 3,567 homes. The overall rate of growth anticipated in the SHMA is broadly unchanged. The SWIP also suggests that land to accommodate a further 27,000 new homes would be needed to meet the scale of needs suggested in the SHMA. In summary, the overall total is 73,000 dwellings for the period 2016-2036 to meet need as identified in the SHMA. Again, this is significant need. </w:t>
      </w:r>
    </w:p>
    <w:p w14:paraId="55DAF5AA" w14:textId="0C2AD6DE" w:rsidR="00A254C9" w:rsidRPr="00C5754B" w:rsidRDefault="004A1B73" w:rsidP="00A254C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7.2</w:t>
      </w:r>
      <w:r w:rsidR="00C10895">
        <w:rPr>
          <w:rFonts w:eastAsia="Times New Roman" w:cstheme="minorHAnsi"/>
          <w:color w:val="000000" w:themeColor="text1"/>
          <w:sz w:val="24"/>
          <w:szCs w:val="24"/>
          <w:lang w:eastAsia="en-GB"/>
        </w:rPr>
        <w:t>9</w:t>
      </w:r>
      <w:r w:rsidR="00A254C9" w:rsidRPr="00C5754B">
        <w:rPr>
          <w:rFonts w:eastAsia="Times New Roman" w:cstheme="minorHAnsi"/>
          <w:color w:val="000000" w:themeColor="text1"/>
          <w:sz w:val="24"/>
          <w:szCs w:val="24"/>
          <w:lang w:eastAsia="en-GB"/>
        </w:rPr>
        <w:tab/>
        <w:t xml:space="preserve">Housing need for each HMA is also broken down in the SWIP. This is as follows: Swindon HMA: 29,000 dwellings (of which approximately 22,500 homes have been built or committed); </w:t>
      </w:r>
      <w:r w:rsidR="00A254C9" w:rsidRPr="00C5754B">
        <w:rPr>
          <w:rFonts w:eastAsia="Times New Roman" w:cstheme="minorHAnsi"/>
          <w:color w:val="000000" w:themeColor="text1"/>
          <w:sz w:val="24"/>
          <w:szCs w:val="24"/>
          <w:lang w:eastAsia="en-GB"/>
        </w:rPr>
        <w:lastRenderedPageBreak/>
        <w:t>Chippenham HMA: 22,250 dwellings (of which approximately 9,000 homes have been built or committed); Salisbury HMA: 8,250 dwellings (of which approximately 8,000 homes have been built or committed); Trowbridge HMA: 13,500 dwellings (of which approximately 6,500 homes have been built or committed).</w:t>
      </w:r>
    </w:p>
    <w:p w14:paraId="4C0F60F6" w14:textId="3E784A43" w:rsidR="00A254C9" w:rsidRPr="00C5754B" w:rsidRDefault="004A1B73" w:rsidP="00A254C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30</w:t>
      </w:r>
      <w:r w:rsidR="00A254C9" w:rsidRPr="00C5754B">
        <w:rPr>
          <w:rFonts w:eastAsia="Times New Roman" w:cstheme="minorHAnsi"/>
          <w:color w:val="000000" w:themeColor="text1"/>
          <w:sz w:val="24"/>
          <w:szCs w:val="24"/>
          <w:lang w:eastAsia="en-GB"/>
        </w:rPr>
        <w:tab/>
        <w:t xml:space="preserve">Overall, there is a considerable housing target across the relevant HMAs, with a significant number of outstanding houses required across them. Importantly, not only is there a need for all types of housing, but there is specifically a need for </w:t>
      </w:r>
      <w:r w:rsidR="00A254C9">
        <w:rPr>
          <w:rFonts w:eastAsia="Times New Roman" w:cstheme="minorHAnsi"/>
          <w:color w:val="000000" w:themeColor="text1"/>
          <w:sz w:val="24"/>
          <w:szCs w:val="24"/>
          <w:lang w:eastAsia="en-GB"/>
        </w:rPr>
        <w:t>3 and 4</w:t>
      </w:r>
      <w:r w:rsidR="00A254C9" w:rsidRPr="00C5754B">
        <w:rPr>
          <w:rFonts w:eastAsia="Times New Roman" w:cstheme="minorHAnsi"/>
          <w:color w:val="000000" w:themeColor="text1"/>
          <w:sz w:val="24"/>
          <w:szCs w:val="24"/>
          <w:lang w:eastAsia="en-GB"/>
        </w:rPr>
        <w:t>-bedroomed properties across the Swindon and Wiltshire HMAs. The proposal would make a small, but nonetheless valuable, contribution in this regard and would meet a recognised local need.</w:t>
      </w:r>
    </w:p>
    <w:p w14:paraId="1B35CAB4" w14:textId="37E5B451" w:rsidR="004A1B73" w:rsidRPr="004A1B73" w:rsidRDefault="004A1B73" w:rsidP="00B26859">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31</w:t>
      </w:r>
      <w:r w:rsidR="00A254C9" w:rsidRPr="00C5754B">
        <w:rPr>
          <w:rFonts w:eastAsia="Times New Roman" w:cstheme="minorHAnsi"/>
          <w:color w:val="000000" w:themeColor="text1"/>
          <w:sz w:val="24"/>
          <w:szCs w:val="24"/>
          <w:lang w:eastAsia="en-GB"/>
        </w:rPr>
        <w:tab/>
        <w:t>In addition, it should</w:t>
      </w:r>
      <w:r w:rsidR="00B26859">
        <w:rPr>
          <w:rFonts w:eastAsia="Times New Roman" w:cstheme="minorHAnsi"/>
          <w:color w:val="000000" w:themeColor="text1"/>
          <w:sz w:val="24"/>
          <w:szCs w:val="24"/>
          <w:lang w:eastAsia="en-GB"/>
        </w:rPr>
        <w:t xml:space="preserve"> again</w:t>
      </w:r>
      <w:r w:rsidR="00A254C9" w:rsidRPr="00C5754B">
        <w:rPr>
          <w:rFonts w:eastAsia="Times New Roman" w:cstheme="minorHAnsi"/>
          <w:color w:val="000000" w:themeColor="text1"/>
          <w:sz w:val="24"/>
          <w:szCs w:val="24"/>
          <w:lang w:eastAsia="en-GB"/>
        </w:rPr>
        <w:t xml:space="preserve"> be noted that the </w:t>
      </w:r>
      <w:r w:rsidR="00A254C9">
        <w:rPr>
          <w:rFonts w:eastAsia="Times New Roman" w:cstheme="minorHAnsi"/>
          <w:color w:val="000000" w:themeColor="text1"/>
          <w:sz w:val="24"/>
          <w:szCs w:val="24"/>
          <w:lang w:eastAsia="en-GB"/>
        </w:rPr>
        <w:t>Co</w:t>
      </w:r>
      <w:r w:rsidR="00A254C9" w:rsidRPr="00C5754B">
        <w:rPr>
          <w:rFonts w:eastAsia="Times New Roman" w:cstheme="minorHAnsi"/>
          <w:color w:val="000000" w:themeColor="text1"/>
          <w:sz w:val="24"/>
          <w:szCs w:val="24"/>
          <w:lang w:eastAsia="en-GB"/>
        </w:rPr>
        <w:t xml:space="preserve">uncil has a housing land supply shortfall. The application of its housing policies is therefore failing to deliver requisite homes. Instead, it has inflated housing need. This reinforces the assertion that there is considerable local need for new homes in this HMA. </w:t>
      </w:r>
    </w:p>
    <w:p w14:paraId="0E437BC3" w14:textId="040A60CE" w:rsidR="00F96CCD" w:rsidRPr="00F96CCD" w:rsidRDefault="00F96CCD" w:rsidP="00F96CCD">
      <w:pPr>
        <w:pStyle w:val="PlainText"/>
        <w:spacing w:after="240" w:line="360" w:lineRule="auto"/>
        <w:ind w:left="720"/>
        <w:rPr>
          <w:rFonts w:asciiTheme="minorHAnsi" w:hAnsiTheme="minorHAnsi" w:cstheme="minorHAnsi"/>
          <w:b/>
          <w:i/>
          <w:iCs/>
          <w:szCs w:val="24"/>
        </w:rPr>
      </w:pPr>
      <w:r w:rsidRPr="00F96CCD">
        <w:rPr>
          <w:rFonts w:asciiTheme="minorHAnsi" w:hAnsiTheme="minorHAnsi" w:cstheme="minorHAnsi"/>
          <w:b/>
          <w:i/>
          <w:iCs/>
          <w:szCs w:val="24"/>
        </w:rPr>
        <w:t>Overall Conclusion – Suitable Site</w:t>
      </w:r>
      <w:r w:rsidRPr="00F96CCD">
        <w:rPr>
          <w:rFonts w:asciiTheme="minorHAnsi" w:hAnsiTheme="minorHAnsi" w:cstheme="minorHAnsi"/>
          <w:b/>
          <w:i/>
          <w:iCs/>
          <w:szCs w:val="24"/>
        </w:rPr>
        <w:tab/>
      </w:r>
    </w:p>
    <w:p w14:paraId="11A654B3" w14:textId="737DEA7C" w:rsidR="00B26859" w:rsidRPr="00B26859" w:rsidRDefault="00F96CCD" w:rsidP="00B26859">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w:t>
      </w:r>
      <w:r w:rsidR="00B26859">
        <w:rPr>
          <w:rFonts w:asciiTheme="minorHAnsi" w:hAnsiTheme="minorHAnsi" w:cstheme="minorHAnsi"/>
          <w:bCs/>
          <w:szCs w:val="24"/>
        </w:rPr>
        <w:t>3</w:t>
      </w:r>
      <w:r w:rsidR="00C10895">
        <w:rPr>
          <w:rFonts w:asciiTheme="minorHAnsi" w:hAnsiTheme="minorHAnsi" w:cstheme="minorHAnsi"/>
          <w:bCs/>
          <w:szCs w:val="24"/>
        </w:rPr>
        <w:t>2</w:t>
      </w:r>
      <w:r>
        <w:rPr>
          <w:rFonts w:asciiTheme="minorHAnsi" w:hAnsiTheme="minorHAnsi" w:cstheme="minorHAnsi"/>
          <w:bCs/>
          <w:szCs w:val="24"/>
        </w:rPr>
        <w:tab/>
      </w:r>
      <w:r w:rsidR="00B26859" w:rsidRPr="00B26859">
        <w:rPr>
          <w:rFonts w:asciiTheme="minorHAnsi" w:hAnsiTheme="minorHAnsi" w:cstheme="minorHAnsi"/>
          <w:bCs/>
          <w:szCs w:val="24"/>
        </w:rPr>
        <w:t>Taking everything together, the site has a closer affiliation with development within a settlement compared to the wider open countryside beyond. It is considered to fall within</w:t>
      </w:r>
      <w:r w:rsidR="00B26859">
        <w:rPr>
          <w:rFonts w:asciiTheme="minorHAnsi" w:hAnsiTheme="minorHAnsi" w:cstheme="minorHAnsi"/>
          <w:bCs/>
          <w:szCs w:val="24"/>
        </w:rPr>
        <w:t xml:space="preserve"> </w:t>
      </w:r>
      <w:r w:rsidR="00265EA2">
        <w:rPr>
          <w:rFonts w:asciiTheme="minorHAnsi" w:hAnsiTheme="minorHAnsi" w:cstheme="minorHAnsi"/>
          <w:bCs/>
          <w:szCs w:val="24"/>
        </w:rPr>
        <w:t xml:space="preserve">Melksham. </w:t>
      </w:r>
      <w:r w:rsidR="00B26859" w:rsidRPr="00B26859">
        <w:rPr>
          <w:rFonts w:asciiTheme="minorHAnsi" w:hAnsiTheme="minorHAnsi" w:cstheme="minorHAnsi"/>
          <w:bCs/>
          <w:szCs w:val="24"/>
        </w:rPr>
        <w:t xml:space="preserve">This is a location to which development is focussed. </w:t>
      </w:r>
    </w:p>
    <w:p w14:paraId="350C0615" w14:textId="0E3EBC9B" w:rsidR="00B26859" w:rsidRPr="00B26859" w:rsidRDefault="00B26859" w:rsidP="00B26859">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7.3</w:t>
      </w:r>
      <w:r w:rsidR="00C10895">
        <w:rPr>
          <w:rFonts w:asciiTheme="minorHAnsi" w:hAnsiTheme="minorHAnsi" w:cstheme="minorHAnsi"/>
          <w:bCs/>
          <w:szCs w:val="24"/>
        </w:rPr>
        <w:t>3</w:t>
      </w:r>
      <w:r w:rsidRPr="00B26859">
        <w:rPr>
          <w:rFonts w:asciiTheme="minorHAnsi" w:hAnsiTheme="minorHAnsi" w:cstheme="minorHAnsi"/>
          <w:bCs/>
          <w:szCs w:val="24"/>
        </w:rPr>
        <w:tab/>
        <w:t>The</w:t>
      </w:r>
      <w:r>
        <w:rPr>
          <w:rFonts w:asciiTheme="minorHAnsi" w:hAnsiTheme="minorHAnsi" w:cstheme="minorHAnsi"/>
          <w:bCs/>
          <w:szCs w:val="24"/>
        </w:rPr>
        <w:t xml:space="preserve"> site is within an accessible area, close to a range of services. Even if there</w:t>
      </w:r>
      <w:r w:rsidRPr="00B26859">
        <w:rPr>
          <w:rFonts w:asciiTheme="minorHAnsi" w:hAnsiTheme="minorHAnsi" w:cstheme="minorHAnsi"/>
          <w:bCs/>
          <w:szCs w:val="24"/>
        </w:rPr>
        <w:t xml:space="preserve"> would be some trips to and from the site via private vehicles</w:t>
      </w:r>
      <w:r>
        <w:rPr>
          <w:rFonts w:asciiTheme="minorHAnsi" w:hAnsiTheme="minorHAnsi" w:cstheme="minorHAnsi"/>
          <w:bCs/>
          <w:szCs w:val="24"/>
        </w:rPr>
        <w:t xml:space="preserve">, </w:t>
      </w:r>
      <w:r w:rsidRPr="00B26859">
        <w:rPr>
          <w:rFonts w:asciiTheme="minorHAnsi" w:hAnsiTheme="minorHAnsi" w:cstheme="minorHAnsi"/>
          <w:bCs/>
          <w:szCs w:val="24"/>
        </w:rPr>
        <w:t>these would be short distance and would not be frequent or numerous (given the scale of the proposal). Environmental harm from this would therefore be negligible. Furthermore, any such harm would be entirely outweighed given that the scheme would support the vitality of local communities</w:t>
      </w:r>
      <w:r>
        <w:rPr>
          <w:rFonts w:asciiTheme="minorHAnsi" w:hAnsiTheme="minorHAnsi" w:cstheme="minorHAnsi"/>
          <w:bCs/>
          <w:szCs w:val="24"/>
        </w:rPr>
        <w:t xml:space="preserve"> and would meet local and national housing need, including for family sized, self-build, dwellings</w:t>
      </w:r>
      <w:r w:rsidRPr="00B26859">
        <w:rPr>
          <w:rFonts w:asciiTheme="minorHAnsi" w:hAnsiTheme="minorHAnsi" w:cstheme="minorHAnsi"/>
          <w:bCs/>
          <w:szCs w:val="24"/>
        </w:rPr>
        <w:t>.</w:t>
      </w:r>
    </w:p>
    <w:p w14:paraId="5B433024" w14:textId="2132E9E1" w:rsidR="00B26859" w:rsidRPr="00B26859" w:rsidRDefault="00B26859" w:rsidP="00E53E16">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7.3</w:t>
      </w:r>
      <w:r w:rsidR="00C10895">
        <w:rPr>
          <w:rFonts w:asciiTheme="minorHAnsi" w:hAnsiTheme="minorHAnsi" w:cstheme="minorHAnsi"/>
          <w:bCs/>
          <w:szCs w:val="24"/>
        </w:rPr>
        <w:t>4</w:t>
      </w:r>
      <w:r w:rsidRPr="00B26859">
        <w:rPr>
          <w:rFonts w:asciiTheme="minorHAnsi" w:hAnsiTheme="minorHAnsi" w:cstheme="minorHAnsi"/>
          <w:bCs/>
          <w:szCs w:val="24"/>
        </w:rPr>
        <w:tab/>
        <w:t xml:space="preserve">It follows that the site is a suitable location for residential development. The scheme is in accordance with the overarching objectives of </w:t>
      </w:r>
      <w:r w:rsidR="00265EA2" w:rsidRPr="00265EA2">
        <w:rPr>
          <w:rFonts w:asciiTheme="minorHAnsi" w:hAnsiTheme="minorHAnsi" w:cstheme="minorHAnsi"/>
          <w:bCs/>
          <w:szCs w:val="24"/>
        </w:rPr>
        <w:t>Core Policies 1, 2, 60 and 61 of the CS and Policy 1 of the NP.</w:t>
      </w:r>
    </w:p>
    <w:p w14:paraId="75682ACD" w14:textId="20E1A3AE" w:rsidR="001A2EE0" w:rsidRDefault="00E53E16" w:rsidP="00E53E16">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7.3</w:t>
      </w:r>
      <w:r w:rsidR="00C10895">
        <w:rPr>
          <w:rFonts w:asciiTheme="minorHAnsi" w:hAnsiTheme="minorHAnsi" w:cstheme="minorHAnsi"/>
          <w:bCs/>
          <w:szCs w:val="24"/>
        </w:rPr>
        <w:t>5</w:t>
      </w:r>
      <w:r w:rsidR="00B26859" w:rsidRPr="00B26859">
        <w:rPr>
          <w:rFonts w:asciiTheme="minorHAnsi" w:hAnsiTheme="minorHAnsi" w:cstheme="minorHAnsi"/>
          <w:bCs/>
          <w:szCs w:val="24"/>
        </w:rPr>
        <w:tab/>
        <w:t>Moreover,</w:t>
      </w:r>
      <w:r>
        <w:rPr>
          <w:rFonts w:asciiTheme="minorHAnsi" w:hAnsiTheme="minorHAnsi" w:cstheme="minorHAnsi"/>
          <w:bCs/>
          <w:szCs w:val="24"/>
        </w:rPr>
        <w:t xml:space="preserve"> e</w:t>
      </w:r>
      <w:r w:rsidR="00F96CCD">
        <w:rPr>
          <w:rFonts w:asciiTheme="minorHAnsi" w:hAnsiTheme="minorHAnsi" w:cstheme="minorHAnsi"/>
          <w:bCs/>
          <w:szCs w:val="24"/>
        </w:rPr>
        <w:t xml:space="preserve">ven if there was conflict with </w:t>
      </w:r>
      <w:r w:rsidR="00BC7F43">
        <w:rPr>
          <w:rFonts w:asciiTheme="minorHAnsi" w:hAnsiTheme="minorHAnsi" w:cstheme="minorHAnsi"/>
          <w:bCs/>
          <w:szCs w:val="24"/>
        </w:rPr>
        <w:t xml:space="preserve">the </w:t>
      </w:r>
      <w:r w:rsidR="00F96CCD">
        <w:rPr>
          <w:rFonts w:asciiTheme="minorHAnsi" w:hAnsiTheme="minorHAnsi" w:cstheme="minorHAnsi"/>
          <w:bCs/>
          <w:szCs w:val="24"/>
        </w:rPr>
        <w:t>Council’s settlement strategy, simply by virtue of falling outside of a cartographic settlement boundary line, t</w:t>
      </w:r>
      <w:r w:rsidR="00BC7F43">
        <w:rPr>
          <w:rFonts w:asciiTheme="minorHAnsi" w:hAnsiTheme="minorHAnsi" w:cstheme="minorHAnsi"/>
          <w:bCs/>
          <w:szCs w:val="24"/>
        </w:rPr>
        <w:t>his</w:t>
      </w:r>
      <w:r w:rsidR="00F96CCD">
        <w:rPr>
          <w:rFonts w:asciiTheme="minorHAnsi" w:hAnsiTheme="minorHAnsi" w:cstheme="minorHAnsi"/>
          <w:bCs/>
          <w:szCs w:val="24"/>
        </w:rPr>
        <w:t xml:space="preserve"> would only be academic </w:t>
      </w:r>
      <w:r w:rsidR="00BC7F43">
        <w:rPr>
          <w:rFonts w:asciiTheme="minorHAnsi" w:hAnsiTheme="minorHAnsi" w:cstheme="minorHAnsi"/>
          <w:bCs/>
          <w:szCs w:val="24"/>
        </w:rPr>
        <w:t xml:space="preserve">in nature. </w:t>
      </w:r>
      <w:r>
        <w:rPr>
          <w:rFonts w:asciiTheme="minorHAnsi" w:hAnsiTheme="minorHAnsi" w:cstheme="minorHAnsi"/>
          <w:bCs/>
          <w:szCs w:val="24"/>
        </w:rPr>
        <w:t>Additionally</w:t>
      </w:r>
      <w:r w:rsidR="00F96CCD">
        <w:rPr>
          <w:rFonts w:asciiTheme="minorHAnsi" w:hAnsiTheme="minorHAnsi" w:cstheme="minorHAnsi"/>
          <w:bCs/>
          <w:szCs w:val="24"/>
        </w:rPr>
        <w:t>:</w:t>
      </w:r>
    </w:p>
    <w:p w14:paraId="7DC4AFA7" w14:textId="002352CB" w:rsidR="00F96CCD" w:rsidRDefault="00F96CCD" w:rsidP="00F96CCD">
      <w:pPr>
        <w:pStyle w:val="PlainText"/>
        <w:numPr>
          <w:ilvl w:val="0"/>
          <w:numId w:val="29"/>
        </w:numPr>
        <w:spacing w:after="240" w:line="360" w:lineRule="auto"/>
        <w:rPr>
          <w:rFonts w:asciiTheme="minorHAnsi" w:hAnsiTheme="minorHAnsi" w:cstheme="minorHAnsi"/>
          <w:bCs/>
          <w:szCs w:val="24"/>
        </w:rPr>
      </w:pPr>
      <w:r>
        <w:rPr>
          <w:rFonts w:asciiTheme="minorHAnsi" w:hAnsiTheme="minorHAnsi" w:cstheme="minorHAnsi"/>
          <w:bCs/>
          <w:szCs w:val="24"/>
        </w:rPr>
        <w:lastRenderedPageBreak/>
        <w:t xml:space="preserve">The Council’s housing strategy is failing to provide requisite homes as it can only evidence a </w:t>
      </w:r>
      <w:proofErr w:type="gramStart"/>
      <w:r w:rsidR="00E53E16">
        <w:rPr>
          <w:rFonts w:asciiTheme="minorHAnsi" w:hAnsiTheme="minorHAnsi" w:cstheme="minorHAnsi"/>
          <w:bCs/>
          <w:szCs w:val="24"/>
        </w:rPr>
        <w:t>2</w:t>
      </w:r>
      <w:r>
        <w:rPr>
          <w:rFonts w:asciiTheme="minorHAnsi" w:hAnsiTheme="minorHAnsi" w:cstheme="minorHAnsi"/>
          <w:bCs/>
          <w:szCs w:val="24"/>
        </w:rPr>
        <w:t xml:space="preserve"> year</w:t>
      </w:r>
      <w:proofErr w:type="gramEnd"/>
      <w:r>
        <w:rPr>
          <w:rFonts w:asciiTheme="minorHAnsi" w:hAnsiTheme="minorHAnsi" w:cstheme="minorHAnsi"/>
          <w:bCs/>
          <w:szCs w:val="24"/>
        </w:rPr>
        <w:t xml:space="preserve"> supply of deliverable housing land. </w:t>
      </w:r>
    </w:p>
    <w:p w14:paraId="7D938590" w14:textId="77777777" w:rsidR="00F96CCD" w:rsidRDefault="00F96CCD" w:rsidP="00F96CCD">
      <w:pPr>
        <w:pStyle w:val="PlainText"/>
        <w:numPr>
          <w:ilvl w:val="0"/>
          <w:numId w:val="29"/>
        </w:numPr>
        <w:spacing w:after="240" w:line="360" w:lineRule="auto"/>
        <w:rPr>
          <w:rFonts w:asciiTheme="minorHAnsi" w:hAnsiTheme="minorHAnsi" w:cstheme="minorHAnsi"/>
          <w:bCs/>
          <w:szCs w:val="24"/>
        </w:rPr>
      </w:pPr>
      <w:r>
        <w:rPr>
          <w:rFonts w:asciiTheme="minorHAnsi" w:hAnsiTheme="minorHAnsi" w:cstheme="minorHAnsi"/>
          <w:bCs/>
          <w:szCs w:val="24"/>
        </w:rPr>
        <w:t>Housing policies are restrictive and are out-of-date.</w:t>
      </w:r>
    </w:p>
    <w:p w14:paraId="1F77D4BC" w14:textId="7551E27F" w:rsidR="00F96CCD" w:rsidRDefault="00F96CCD" w:rsidP="00F96CCD">
      <w:pPr>
        <w:pStyle w:val="PlainText"/>
        <w:numPr>
          <w:ilvl w:val="0"/>
          <w:numId w:val="29"/>
        </w:numPr>
        <w:spacing w:after="240" w:line="360" w:lineRule="auto"/>
        <w:rPr>
          <w:rFonts w:asciiTheme="minorHAnsi" w:hAnsiTheme="minorHAnsi" w:cstheme="minorHAnsi"/>
          <w:bCs/>
          <w:szCs w:val="24"/>
        </w:rPr>
      </w:pPr>
      <w:r>
        <w:rPr>
          <w:rFonts w:asciiTheme="minorHAnsi" w:hAnsiTheme="minorHAnsi" w:cstheme="minorHAnsi"/>
          <w:bCs/>
          <w:szCs w:val="24"/>
        </w:rPr>
        <w:t xml:space="preserve">The Framework and local policy assert that </w:t>
      </w:r>
      <w:r w:rsidRPr="00A25675">
        <w:rPr>
          <w:rFonts w:asciiTheme="minorHAnsi" w:hAnsiTheme="minorHAnsi" w:cstheme="minorHAnsi"/>
          <w:bCs/>
          <w:szCs w:val="24"/>
        </w:rPr>
        <w:t>sites to meet local community needs in rural areas may have to be found adjacent to or beyond existing settlements</w:t>
      </w:r>
      <w:r>
        <w:rPr>
          <w:rFonts w:asciiTheme="minorHAnsi" w:hAnsiTheme="minorHAnsi" w:cstheme="minorHAnsi"/>
          <w:bCs/>
          <w:szCs w:val="24"/>
        </w:rPr>
        <w:t>.</w:t>
      </w:r>
    </w:p>
    <w:p w14:paraId="5328E7AB" w14:textId="28B0B811" w:rsidR="00F96CCD" w:rsidRDefault="00F96CCD" w:rsidP="00F96CCD">
      <w:pPr>
        <w:pStyle w:val="PlainText"/>
        <w:numPr>
          <w:ilvl w:val="0"/>
          <w:numId w:val="29"/>
        </w:numPr>
        <w:spacing w:after="240" w:line="360" w:lineRule="auto"/>
        <w:rPr>
          <w:rFonts w:asciiTheme="minorHAnsi" w:hAnsiTheme="minorHAnsi" w:cstheme="minorHAnsi"/>
          <w:bCs/>
          <w:szCs w:val="24"/>
        </w:rPr>
      </w:pPr>
      <w:r>
        <w:rPr>
          <w:rFonts w:asciiTheme="minorHAnsi" w:hAnsiTheme="minorHAnsi" w:cstheme="minorHAnsi"/>
          <w:bCs/>
          <w:szCs w:val="24"/>
        </w:rPr>
        <w:t xml:space="preserve">There is no actual planning harm arising from the site’s location adjacent to a settlement boundary, particularly noting that </w:t>
      </w:r>
      <w:r w:rsidRPr="00A25675">
        <w:rPr>
          <w:rFonts w:asciiTheme="minorHAnsi" w:hAnsiTheme="minorHAnsi" w:cstheme="minorHAnsi"/>
          <w:bCs/>
          <w:szCs w:val="24"/>
        </w:rPr>
        <w:t xml:space="preserve">the site </w:t>
      </w:r>
      <w:r>
        <w:rPr>
          <w:rFonts w:asciiTheme="minorHAnsi" w:hAnsiTheme="minorHAnsi" w:cstheme="minorHAnsi"/>
          <w:bCs/>
          <w:szCs w:val="24"/>
        </w:rPr>
        <w:t xml:space="preserve">is in an </w:t>
      </w:r>
      <w:r w:rsidRPr="00A25675">
        <w:rPr>
          <w:rFonts w:asciiTheme="minorHAnsi" w:hAnsiTheme="minorHAnsi" w:cstheme="minorHAnsi"/>
          <w:bCs/>
          <w:szCs w:val="24"/>
        </w:rPr>
        <w:t>accessible location, which is the fundamental objective of the Council’s spatial housing strategy.</w:t>
      </w:r>
    </w:p>
    <w:p w14:paraId="534EE56F" w14:textId="4293D1B6" w:rsidR="00E53E16" w:rsidRDefault="00F96CCD" w:rsidP="00265EA2">
      <w:pPr>
        <w:pStyle w:val="PlainText"/>
        <w:spacing w:after="240" w:line="360" w:lineRule="auto"/>
        <w:ind w:left="720" w:hanging="720"/>
        <w:rPr>
          <w:rFonts w:asciiTheme="minorHAnsi" w:hAnsiTheme="minorHAnsi" w:cstheme="minorHAnsi"/>
          <w:bCs/>
          <w:szCs w:val="24"/>
        </w:rPr>
      </w:pPr>
      <w:r>
        <w:rPr>
          <w:rFonts w:asciiTheme="minorHAnsi" w:hAnsiTheme="minorHAnsi" w:cstheme="minorHAnsi"/>
          <w:bCs/>
          <w:szCs w:val="24"/>
        </w:rPr>
        <w:t>7.</w:t>
      </w:r>
      <w:r w:rsidR="00BC7F43">
        <w:rPr>
          <w:rFonts w:asciiTheme="minorHAnsi" w:hAnsiTheme="minorHAnsi" w:cstheme="minorHAnsi"/>
          <w:bCs/>
          <w:szCs w:val="24"/>
        </w:rPr>
        <w:t>3</w:t>
      </w:r>
      <w:r w:rsidR="00C10895">
        <w:rPr>
          <w:rFonts w:asciiTheme="minorHAnsi" w:hAnsiTheme="minorHAnsi" w:cstheme="minorHAnsi"/>
          <w:bCs/>
          <w:szCs w:val="24"/>
        </w:rPr>
        <w:t>6</w:t>
      </w:r>
      <w:r>
        <w:rPr>
          <w:rFonts w:asciiTheme="minorHAnsi" w:hAnsiTheme="minorHAnsi" w:cstheme="minorHAnsi"/>
          <w:bCs/>
          <w:szCs w:val="24"/>
        </w:rPr>
        <w:tab/>
        <w:t>For all of these reasons, hypothetical technical conflict with the Council’s spatial strategy, simply by virtue of the site being on the wrong side of a cartographic line, should carry only limited weight against this proposal.</w:t>
      </w:r>
    </w:p>
    <w:p w14:paraId="78DAEC0B" w14:textId="77777777" w:rsidR="00D424AF" w:rsidRDefault="00D424AF" w:rsidP="00265EA2">
      <w:pPr>
        <w:pStyle w:val="PlainText"/>
        <w:spacing w:after="240" w:line="360" w:lineRule="auto"/>
        <w:ind w:left="720" w:hanging="720"/>
        <w:rPr>
          <w:rFonts w:asciiTheme="minorHAnsi" w:hAnsiTheme="minorHAnsi" w:cstheme="minorHAnsi"/>
          <w:bCs/>
          <w:szCs w:val="24"/>
        </w:rPr>
      </w:pPr>
    </w:p>
    <w:p w14:paraId="43AF4B21" w14:textId="5C42EE9A" w:rsidR="001A2EE0" w:rsidRPr="00F96CCD" w:rsidRDefault="00F96CCD" w:rsidP="00F96CCD">
      <w:pPr>
        <w:pStyle w:val="PlainText"/>
        <w:spacing w:after="240" w:line="360" w:lineRule="auto"/>
        <w:ind w:left="720" w:hanging="720"/>
        <w:rPr>
          <w:rFonts w:asciiTheme="minorHAnsi" w:hAnsiTheme="minorHAnsi" w:cstheme="minorHAnsi"/>
          <w:b/>
          <w:szCs w:val="24"/>
        </w:rPr>
      </w:pPr>
      <w:r w:rsidRPr="00122842">
        <w:rPr>
          <w:rFonts w:asciiTheme="minorHAnsi" w:hAnsiTheme="minorHAnsi" w:cstheme="minorHAnsi"/>
          <w:b/>
          <w:szCs w:val="24"/>
        </w:rPr>
        <w:t>2) Character and Appearance</w:t>
      </w:r>
    </w:p>
    <w:p w14:paraId="471C69D1" w14:textId="77777777" w:rsidR="00F96CCD" w:rsidRPr="00BD116F" w:rsidRDefault="00F96CCD" w:rsidP="00F96CCD">
      <w:pPr>
        <w:pStyle w:val="PlainText"/>
        <w:spacing w:after="240" w:line="360" w:lineRule="auto"/>
        <w:ind w:left="720"/>
        <w:rPr>
          <w:rFonts w:asciiTheme="minorHAnsi" w:hAnsiTheme="minorHAnsi" w:cstheme="minorHAnsi"/>
          <w:b/>
          <w:i/>
          <w:iCs/>
          <w:szCs w:val="24"/>
        </w:rPr>
      </w:pPr>
      <w:r w:rsidRPr="00FA36BE">
        <w:rPr>
          <w:rFonts w:asciiTheme="minorHAnsi" w:hAnsiTheme="minorHAnsi" w:cstheme="minorHAnsi"/>
          <w:b/>
          <w:i/>
          <w:iCs/>
          <w:szCs w:val="24"/>
        </w:rPr>
        <w:t>Effect on Setting and Landscaping</w:t>
      </w:r>
    </w:p>
    <w:p w14:paraId="52F7E8E4" w14:textId="021F2528" w:rsidR="009F7E1C" w:rsidRDefault="00F96CCD" w:rsidP="009F7E1C">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BC7F43">
        <w:rPr>
          <w:rFonts w:eastAsia="Times New Roman" w:cstheme="minorHAnsi"/>
          <w:color w:val="000000" w:themeColor="text1"/>
          <w:sz w:val="24"/>
          <w:szCs w:val="24"/>
          <w:lang w:eastAsia="en-GB"/>
        </w:rPr>
        <w:t>3</w:t>
      </w:r>
      <w:r w:rsidR="00C10895">
        <w:rPr>
          <w:rFonts w:eastAsia="Times New Roman" w:cstheme="minorHAnsi"/>
          <w:color w:val="000000" w:themeColor="text1"/>
          <w:sz w:val="24"/>
          <w:szCs w:val="24"/>
          <w:lang w:eastAsia="en-GB"/>
        </w:rPr>
        <w:t>7</w:t>
      </w:r>
      <w:r>
        <w:rPr>
          <w:rFonts w:eastAsia="Times New Roman" w:cstheme="minorHAnsi"/>
          <w:color w:val="000000" w:themeColor="text1"/>
          <w:sz w:val="24"/>
          <w:szCs w:val="24"/>
          <w:lang w:eastAsia="en-GB"/>
        </w:rPr>
        <w:tab/>
        <w:t>The site’s immediate setting</w:t>
      </w:r>
      <w:r w:rsidRPr="00F811A1">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is influenced by built form </w:t>
      </w:r>
      <w:r w:rsidRPr="00F811A1">
        <w:rPr>
          <w:rFonts w:eastAsia="Times New Roman" w:cstheme="minorHAnsi"/>
          <w:color w:val="000000" w:themeColor="text1"/>
          <w:sz w:val="24"/>
          <w:szCs w:val="24"/>
          <w:lang w:eastAsia="en-GB"/>
        </w:rPr>
        <w:t>and does not contribute in any meaningful way to rural area beyond.</w:t>
      </w:r>
      <w:r>
        <w:rPr>
          <w:rFonts w:eastAsia="Times New Roman" w:cstheme="minorHAnsi"/>
          <w:color w:val="000000" w:themeColor="text1"/>
          <w:sz w:val="24"/>
          <w:szCs w:val="24"/>
          <w:lang w:eastAsia="en-GB"/>
        </w:rPr>
        <w:t xml:space="preserve"> </w:t>
      </w:r>
      <w:r w:rsidRPr="00F811A1">
        <w:rPr>
          <w:rFonts w:eastAsia="Times New Roman" w:cstheme="minorHAnsi"/>
          <w:color w:val="000000" w:themeColor="text1"/>
          <w:sz w:val="24"/>
          <w:szCs w:val="24"/>
          <w:lang w:eastAsia="en-GB"/>
        </w:rPr>
        <w:t xml:space="preserve">Rather, it is an edge of </w:t>
      </w:r>
      <w:r>
        <w:rPr>
          <w:rFonts w:eastAsia="Times New Roman" w:cstheme="minorHAnsi"/>
          <w:color w:val="000000" w:themeColor="text1"/>
          <w:sz w:val="24"/>
          <w:szCs w:val="24"/>
          <w:lang w:eastAsia="en-GB"/>
        </w:rPr>
        <w:t>settlement</w:t>
      </w:r>
      <w:r w:rsidRPr="00F811A1">
        <w:rPr>
          <w:rFonts w:eastAsia="Times New Roman" w:cstheme="minorHAnsi"/>
          <w:color w:val="000000" w:themeColor="text1"/>
          <w:sz w:val="24"/>
          <w:szCs w:val="24"/>
          <w:lang w:eastAsia="en-GB"/>
        </w:rPr>
        <w:t xml:space="preserve"> location, influenced by </w:t>
      </w:r>
      <w:r w:rsidRPr="004320E3">
        <w:rPr>
          <w:rFonts w:eastAsia="Times New Roman" w:cstheme="minorHAnsi"/>
          <w:color w:val="000000" w:themeColor="text1"/>
          <w:sz w:val="24"/>
          <w:szCs w:val="24"/>
          <w:lang w:eastAsia="en-GB"/>
        </w:rPr>
        <w:t>dwellings, existing domestic paraphernalia including parked cars, lighting and boundary treatments</w:t>
      </w:r>
      <w:r>
        <w:rPr>
          <w:rFonts w:eastAsia="Times New Roman" w:cstheme="minorHAnsi"/>
          <w:color w:val="000000" w:themeColor="text1"/>
          <w:sz w:val="24"/>
          <w:szCs w:val="24"/>
          <w:lang w:eastAsia="en-GB"/>
        </w:rPr>
        <w:t>.</w:t>
      </w:r>
      <w:r w:rsidRPr="004320E3">
        <w:rPr>
          <w:rFonts w:eastAsia="Times New Roman" w:cstheme="minorHAnsi"/>
          <w:color w:val="000000" w:themeColor="text1"/>
          <w:sz w:val="24"/>
          <w:szCs w:val="24"/>
          <w:lang w:eastAsia="en-GB"/>
        </w:rPr>
        <w:t xml:space="preserve"> While the proposal would inevitably urbanise the site, the scheme’s limited overall scale is proportionate and </w:t>
      </w:r>
      <w:r>
        <w:rPr>
          <w:rFonts w:eastAsia="Times New Roman" w:cstheme="minorHAnsi"/>
          <w:color w:val="000000" w:themeColor="text1"/>
          <w:sz w:val="24"/>
          <w:szCs w:val="24"/>
          <w:lang w:eastAsia="en-GB"/>
        </w:rPr>
        <w:t xml:space="preserve">the </w:t>
      </w:r>
      <w:r w:rsidRPr="004320E3">
        <w:rPr>
          <w:rFonts w:eastAsia="Times New Roman" w:cstheme="minorHAnsi"/>
          <w:color w:val="000000" w:themeColor="text1"/>
          <w:sz w:val="24"/>
          <w:szCs w:val="24"/>
          <w:lang w:eastAsia="en-GB"/>
        </w:rPr>
        <w:t>new dwelling</w:t>
      </w:r>
      <w:r w:rsidR="00122842">
        <w:rPr>
          <w:rFonts w:eastAsia="Times New Roman" w:cstheme="minorHAnsi"/>
          <w:color w:val="000000" w:themeColor="text1"/>
          <w:sz w:val="24"/>
          <w:szCs w:val="24"/>
          <w:lang w:eastAsia="en-GB"/>
        </w:rPr>
        <w:t>s</w:t>
      </w:r>
      <w:r w:rsidRPr="004320E3">
        <w:rPr>
          <w:rFonts w:eastAsia="Times New Roman" w:cstheme="minorHAnsi"/>
          <w:color w:val="000000" w:themeColor="text1"/>
          <w:sz w:val="24"/>
          <w:szCs w:val="24"/>
          <w:lang w:eastAsia="en-GB"/>
        </w:rPr>
        <w:t xml:space="preserve"> would be entirely compatible with the </w:t>
      </w:r>
      <w:r>
        <w:rPr>
          <w:rFonts w:eastAsia="Times New Roman" w:cstheme="minorHAnsi"/>
          <w:color w:val="000000" w:themeColor="text1"/>
          <w:sz w:val="24"/>
          <w:szCs w:val="24"/>
          <w:lang w:eastAsia="en-GB"/>
        </w:rPr>
        <w:t xml:space="preserve">developed </w:t>
      </w:r>
      <w:r w:rsidRPr="004320E3">
        <w:rPr>
          <w:rFonts w:eastAsia="Times New Roman" w:cstheme="minorHAnsi"/>
          <w:color w:val="000000" w:themeColor="text1"/>
          <w:sz w:val="24"/>
          <w:szCs w:val="24"/>
          <w:lang w:eastAsia="en-GB"/>
        </w:rPr>
        <w:t xml:space="preserve">character of the immediate area. </w:t>
      </w:r>
    </w:p>
    <w:p w14:paraId="2D712C21" w14:textId="44D8F16B" w:rsidR="00F96CCD"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BC7F43">
        <w:rPr>
          <w:rFonts w:eastAsia="Times New Roman" w:cstheme="minorHAnsi"/>
          <w:color w:val="000000" w:themeColor="text1"/>
          <w:sz w:val="24"/>
          <w:szCs w:val="24"/>
          <w:lang w:eastAsia="en-GB"/>
        </w:rPr>
        <w:t>3</w:t>
      </w:r>
      <w:r w:rsidR="00C10895">
        <w:rPr>
          <w:rFonts w:eastAsia="Times New Roman" w:cstheme="minorHAnsi"/>
          <w:color w:val="000000" w:themeColor="text1"/>
          <w:sz w:val="24"/>
          <w:szCs w:val="24"/>
          <w:lang w:eastAsia="en-GB"/>
        </w:rPr>
        <w:t>8</w:t>
      </w:r>
      <w:r w:rsidR="00F96CCD">
        <w:rPr>
          <w:rFonts w:eastAsia="Times New Roman" w:cstheme="minorHAnsi"/>
          <w:color w:val="000000" w:themeColor="text1"/>
          <w:sz w:val="24"/>
          <w:szCs w:val="24"/>
          <w:lang w:eastAsia="en-GB"/>
        </w:rPr>
        <w:tab/>
      </w:r>
      <w:r w:rsidR="00F96CCD" w:rsidRPr="004320E3">
        <w:rPr>
          <w:rFonts w:eastAsia="Times New Roman" w:cstheme="minorHAnsi"/>
          <w:color w:val="000000" w:themeColor="text1"/>
          <w:sz w:val="24"/>
          <w:szCs w:val="24"/>
          <w:lang w:eastAsia="en-GB"/>
        </w:rPr>
        <w:t>Furthermore, development would be mainly appreciated in long distance views</w:t>
      </w:r>
      <w:r w:rsidR="00F96CCD">
        <w:rPr>
          <w:rFonts w:eastAsia="Times New Roman" w:cstheme="minorHAnsi"/>
          <w:color w:val="000000" w:themeColor="text1"/>
          <w:sz w:val="24"/>
          <w:szCs w:val="24"/>
          <w:lang w:eastAsia="en-GB"/>
        </w:rPr>
        <w:t xml:space="preserve">. These views would be restricted, noting the limited scale of dwelling and the presence of hedgerows and established trees along carriageways. </w:t>
      </w:r>
      <w:r w:rsidR="00122842" w:rsidRPr="00122842">
        <w:rPr>
          <w:rFonts w:eastAsia="Times New Roman" w:cstheme="minorHAnsi"/>
          <w:color w:val="000000" w:themeColor="text1"/>
          <w:sz w:val="24"/>
          <w:szCs w:val="24"/>
          <w:lang w:eastAsia="en-GB"/>
        </w:rPr>
        <w:t>When glimpsed from restricted vantage points, new units would be seen against the silhouette of existing residential properties, further reducing its visual presence in this part of Melksham. Consequently, the proposed dwellings would not be harmful in terms of its urbanising effect and there would be no ‘spread’ of built form beyond the envelope of the settlement and into open countryside.</w:t>
      </w:r>
      <w:r w:rsidR="00122842">
        <w:rPr>
          <w:rFonts w:eastAsia="Times New Roman" w:cstheme="minorHAnsi"/>
          <w:color w:val="000000" w:themeColor="text1"/>
          <w:sz w:val="24"/>
          <w:szCs w:val="24"/>
          <w:lang w:eastAsia="en-GB"/>
        </w:rPr>
        <w:t xml:space="preserve"> </w:t>
      </w:r>
      <w:r w:rsidR="00BA4361">
        <w:rPr>
          <w:rFonts w:eastAsia="Times New Roman" w:cstheme="minorHAnsi"/>
          <w:color w:val="000000" w:themeColor="text1"/>
          <w:sz w:val="24"/>
          <w:szCs w:val="24"/>
          <w:lang w:eastAsia="en-GB"/>
        </w:rPr>
        <w:t xml:space="preserve">Indeed, the scale of the proposal shown at Appendix 1 to this Statement would notably urbanise the area, further decreasing any limited harm in this regard.  </w:t>
      </w:r>
    </w:p>
    <w:p w14:paraId="69B6AE46" w14:textId="08660326" w:rsidR="00F96CCD" w:rsidRPr="00F811A1"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7.</w:t>
      </w:r>
      <w:r w:rsidR="00BC7F43">
        <w:rPr>
          <w:rFonts w:eastAsia="Times New Roman" w:cstheme="minorHAnsi"/>
          <w:color w:val="000000" w:themeColor="text1"/>
          <w:sz w:val="24"/>
          <w:szCs w:val="24"/>
          <w:lang w:eastAsia="en-GB"/>
        </w:rPr>
        <w:t>3</w:t>
      </w:r>
      <w:r w:rsidR="00C10895">
        <w:rPr>
          <w:rFonts w:eastAsia="Times New Roman" w:cstheme="minorHAnsi"/>
          <w:color w:val="000000" w:themeColor="text1"/>
          <w:sz w:val="24"/>
          <w:szCs w:val="24"/>
          <w:lang w:eastAsia="en-GB"/>
        </w:rPr>
        <w:t>9</w:t>
      </w:r>
      <w:r w:rsidR="00F96CCD" w:rsidRPr="004320E3">
        <w:rPr>
          <w:rFonts w:eastAsia="Times New Roman" w:cstheme="minorHAnsi"/>
          <w:color w:val="000000" w:themeColor="text1"/>
          <w:sz w:val="24"/>
          <w:szCs w:val="24"/>
          <w:lang w:eastAsia="en-GB"/>
        </w:rPr>
        <w:tab/>
      </w:r>
      <w:r w:rsidR="00F96CCD">
        <w:rPr>
          <w:rFonts w:eastAsia="Times New Roman" w:cstheme="minorHAnsi"/>
          <w:color w:val="000000" w:themeColor="text1"/>
          <w:sz w:val="24"/>
          <w:szCs w:val="24"/>
          <w:lang w:eastAsia="en-GB"/>
        </w:rPr>
        <w:t>Turning to landscaping, g</w:t>
      </w:r>
      <w:r w:rsidR="00F96CCD" w:rsidRPr="004320E3">
        <w:rPr>
          <w:rFonts w:eastAsia="Times New Roman" w:cstheme="minorHAnsi"/>
          <w:color w:val="000000" w:themeColor="text1"/>
          <w:sz w:val="24"/>
          <w:szCs w:val="24"/>
          <w:lang w:eastAsia="en-GB"/>
        </w:rPr>
        <w:t>iven the considerable space at the site</w:t>
      </w:r>
      <w:r>
        <w:rPr>
          <w:rFonts w:eastAsia="Times New Roman" w:cstheme="minorHAnsi"/>
          <w:color w:val="000000" w:themeColor="text1"/>
          <w:sz w:val="24"/>
          <w:szCs w:val="24"/>
          <w:lang w:eastAsia="en-GB"/>
        </w:rPr>
        <w:t xml:space="preserve"> and around </w:t>
      </w:r>
      <w:r w:rsidR="00122842">
        <w:rPr>
          <w:rFonts w:eastAsia="Times New Roman" w:cstheme="minorHAnsi"/>
          <w:color w:val="000000" w:themeColor="text1"/>
          <w:sz w:val="24"/>
          <w:szCs w:val="24"/>
          <w:lang w:eastAsia="en-GB"/>
        </w:rPr>
        <w:t>units</w:t>
      </w:r>
      <w:r w:rsidR="00F96CCD" w:rsidRPr="004320E3">
        <w:rPr>
          <w:rFonts w:eastAsia="Times New Roman" w:cstheme="minorHAnsi"/>
          <w:color w:val="000000" w:themeColor="text1"/>
          <w:sz w:val="24"/>
          <w:szCs w:val="24"/>
          <w:lang w:eastAsia="en-GB"/>
        </w:rPr>
        <w:t xml:space="preserve">, the </w:t>
      </w:r>
      <w:r w:rsidR="00122842">
        <w:rPr>
          <w:rFonts w:eastAsia="Times New Roman" w:cstheme="minorHAnsi"/>
          <w:color w:val="000000" w:themeColor="text1"/>
          <w:sz w:val="24"/>
          <w:szCs w:val="24"/>
          <w:lang w:eastAsia="en-GB"/>
        </w:rPr>
        <w:t xml:space="preserve">new dwellings </w:t>
      </w:r>
      <w:r w:rsidR="00F96CCD" w:rsidRPr="004320E3">
        <w:rPr>
          <w:rFonts w:eastAsia="Times New Roman" w:cstheme="minorHAnsi"/>
          <w:color w:val="000000" w:themeColor="text1"/>
          <w:sz w:val="24"/>
          <w:szCs w:val="24"/>
          <w:lang w:eastAsia="en-GB"/>
        </w:rPr>
        <w:t>would have a significant amount of</w:t>
      </w:r>
      <w:r>
        <w:rPr>
          <w:rFonts w:eastAsia="Times New Roman" w:cstheme="minorHAnsi"/>
          <w:color w:val="000000" w:themeColor="text1"/>
          <w:sz w:val="24"/>
          <w:szCs w:val="24"/>
          <w:lang w:eastAsia="en-GB"/>
        </w:rPr>
        <w:t xml:space="preserve"> associated</w:t>
      </w:r>
      <w:r w:rsidR="00F96CCD" w:rsidRPr="004320E3">
        <w:rPr>
          <w:rFonts w:eastAsia="Times New Roman" w:cstheme="minorHAnsi"/>
          <w:color w:val="000000" w:themeColor="text1"/>
          <w:sz w:val="24"/>
          <w:szCs w:val="24"/>
          <w:lang w:eastAsia="en-GB"/>
        </w:rPr>
        <w:t xml:space="preserve"> open </w:t>
      </w:r>
      <w:r w:rsidR="00F96CCD">
        <w:rPr>
          <w:rFonts w:eastAsia="Times New Roman" w:cstheme="minorHAnsi"/>
          <w:color w:val="000000" w:themeColor="text1"/>
          <w:sz w:val="24"/>
          <w:szCs w:val="24"/>
          <w:lang w:eastAsia="en-GB"/>
        </w:rPr>
        <w:t>space</w:t>
      </w:r>
      <w:r>
        <w:rPr>
          <w:rFonts w:eastAsia="Times New Roman" w:cstheme="minorHAnsi"/>
          <w:color w:val="000000" w:themeColor="text1"/>
          <w:sz w:val="24"/>
          <w:szCs w:val="24"/>
          <w:lang w:eastAsia="en-GB"/>
        </w:rPr>
        <w:t xml:space="preserve"> and would be seen in a spacious context</w:t>
      </w:r>
      <w:r w:rsidR="00F96CCD" w:rsidRPr="004320E3">
        <w:rPr>
          <w:rFonts w:eastAsia="Times New Roman" w:cstheme="minorHAnsi"/>
          <w:color w:val="000000" w:themeColor="text1"/>
          <w:sz w:val="24"/>
          <w:szCs w:val="24"/>
          <w:lang w:eastAsia="en-GB"/>
        </w:rPr>
        <w:t>. The amount of hardstanding at the site would also be kept to the minimum amount required</w:t>
      </w:r>
      <w:r w:rsidR="00BC7F43">
        <w:rPr>
          <w:rFonts w:eastAsia="Times New Roman" w:cstheme="minorHAnsi"/>
          <w:color w:val="000000" w:themeColor="text1"/>
          <w:sz w:val="24"/>
          <w:szCs w:val="24"/>
          <w:lang w:eastAsia="en-GB"/>
        </w:rPr>
        <w:t xml:space="preserve"> </w:t>
      </w:r>
      <w:r w:rsidR="00F96CCD" w:rsidRPr="004320E3">
        <w:rPr>
          <w:rFonts w:eastAsia="Times New Roman" w:cstheme="minorHAnsi"/>
          <w:color w:val="000000" w:themeColor="text1"/>
          <w:sz w:val="24"/>
          <w:szCs w:val="24"/>
          <w:lang w:eastAsia="en-GB"/>
        </w:rPr>
        <w:t>and the proposal would not result in the loss of any tree of significant amenity value. Overall, the ratio</w:t>
      </w:r>
      <w:r w:rsidR="00F96CCD" w:rsidRPr="00F811A1">
        <w:rPr>
          <w:rFonts w:eastAsia="Times New Roman" w:cstheme="minorHAnsi"/>
          <w:color w:val="000000" w:themeColor="text1"/>
          <w:sz w:val="24"/>
          <w:szCs w:val="24"/>
          <w:lang w:eastAsia="en-GB"/>
        </w:rPr>
        <w:t xml:space="preserve"> of soft landscaping to </w:t>
      </w:r>
      <w:proofErr w:type="spellStart"/>
      <w:r w:rsidR="00F96CCD" w:rsidRPr="00F811A1">
        <w:rPr>
          <w:rFonts w:eastAsia="Times New Roman" w:cstheme="minorHAnsi"/>
          <w:color w:val="000000" w:themeColor="text1"/>
          <w:sz w:val="24"/>
          <w:szCs w:val="24"/>
          <w:lang w:eastAsia="en-GB"/>
        </w:rPr>
        <w:t>hardsurfacing</w:t>
      </w:r>
      <w:proofErr w:type="spellEnd"/>
      <w:r w:rsidR="00F96CCD" w:rsidRPr="00F811A1">
        <w:rPr>
          <w:rFonts w:eastAsia="Times New Roman" w:cstheme="minorHAnsi"/>
          <w:color w:val="000000" w:themeColor="text1"/>
          <w:sz w:val="24"/>
          <w:szCs w:val="24"/>
          <w:lang w:eastAsia="en-GB"/>
        </w:rPr>
        <w:t xml:space="preserve"> would be appropriate and new planting, secured via condition, would soften the proposed built form, mitigating its physical presence over time as it establishes.  </w:t>
      </w:r>
    </w:p>
    <w:p w14:paraId="2048ADCA" w14:textId="77777777" w:rsidR="00F96CCD" w:rsidRPr="00F811A1" w:rsidRDefault="00F96CCD" w:rsidP="00F96CCD">
      <w:pPr>
        <w:spacing w:after="240" w:line="360" w:lineRule="auto"/>
        <w:ind w:left="720" w:hanging="720"/>
        <w:rPr>
          <w:rFonts w:eastAsia="Times New Roman" w:cstheme="minorHAnsi"/>
          <w:b/>
          <w:bCs/>
          <w:i/>
          <w:iCs/>
          <w:color w:val="000000" w:themeColor="text1"/>
          <w:sz w:val="24"/>
          <w:szCs w:val="24"/>
          <w:lang w:eastAsia="en-GB"/>
        </w:rPr>
      </w:pPr>
      <w:r w:rsidRPr="00F811A1">
        <w:rPr>
          <w:rFonts w:eastAsia="Times New Roman" w:cstheme="minorHAnsi"/>
          <w:b/>
          <w:bCs/>
          <w:i/>
          <w:iCs/>
          <w:color w:val="000000" w:themeColor="text1"/>
          <w:sz w:val="24"/>
          <w:szCs w:val="24"/>
          <w:lang w:eastAsia="en-GB"/>
        </w:rPr>
        <w:tab/>
        <w:t xml:space="preserve">Layout </w:t>
      </w:r>
    </w:p>
    <w:p w14:paraId="1F3FE99D" w14:textId="181E5E7F" w:rsidR="00F96CCD" w:rsidRPr="00573649" w:rsidRDefault="009F7E1C" w:rsidP="009F7E1C">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40</w:t>
      </w:r>
      <w:r w:rsidR="00F96CCD">
        <w:rPr>
          <w:rFonts w:eastAsia="Times New Roman" w:cstheme="minorHAnsi"/>
          <w:color w:val="000000" w:themeColor="text1"/>
          <w:sz w:val="24"/>
          <w:szCs w:val="24"/>
          <w:lang w:eastAsia="en-GB"/>
        </w:rPr>
        <w:tab/>
      </w:r>
      <w:r w:rsidR="00F96CCD" w:rsidRPr="00F811A1">
        <w:rPr>
          <w:rFonts w:eastAsia="Times New Roman" w:cstheme="minorHAnsi"/>
          <w:color w:val="000000" w:themeColor="text1"/>
          <w:sz w:val="24"/>
          <w:szCs w:val="24"/>
          <w:lang w:eastAsia="en-GB"/>
        </w:rPr>
        <w:t>The spatial pattern of development</w:t>
      </w:r>
      <w:r w:rsidR="00F96CCD">
        <w:rPr>
          <w:rFonts w:eastAsia="Times New Roman" w:cstheme="minorHAnsi"/>
          <w:color w:val="000000" w:themeColor="text1"/>
          <w:sz w:val="24"/>
          <w:szCs w:val="24"/>
          <w:lang w:eastAsia="en-GB"/>
        </w:rPr>
        <w:t xml:space="preserve"> in the area is </w:t>
      </w:r>
      <w:r>
        <w:rPr>
          <w:rFonts w:eastAsia="Times New Roman" w:cstheme="minorHAnsi"/>
          <w:color w:val="000000" w:themeColor="text1"/>
          <w:sz w:val="24"/>
          <w:szCs w:val="24"/>
          <w:lang w:eastAsia="en-GB"/>
        </w:rPr>
        <w:t xml:space="preserve">mainly traditional. However, </w:t>
      </w:r>
      <w:r w:rsidR="00F96CCD" w:rsidRPr="00F811A1">
        <w:rPr>
          <w:rFonts w:eastAsia="Times New Roman" w:cstheme="minorHAnsi"/>
          <w:color w:val="000000" w:themeColor="text1"/>
          <w:sz w:val="24"/>
          <w:szCs w:val="24"/>
          <w:lang w:eastAsia="en-GB"/>
        </w:rPr>
        <w:t>plot sizes vary and, while there are examples of properties arranged in traditional layouts (with small front gardens and larger rear gardens), there are also examples of</w:t>
      </w:r>
      <w:r>
        <w:rPr>
          <w:rFonts w:eastAsia="Times New Roman" w:cstheme="minorHAnsi"/>
          <w:color w:val="000000" w:themeColor="text1"/>
          <w:sz w:val="24"/>
          <w:szCs w:val="24"/>
          <w:lang w:eastAsia="en-GB"/>
        </w:rPr>
        <w:t xml:space="preserve"> built form to the rear of plots</w:t>
      </w:r>
      <w:r w:rsidR="00F96CCD" w:rsidRPr="00F811A1">
        <w:rPr>
          <w:rFonts w:eastAsia="Times New Roman" w:cstheme="minorHAnsi"/>
          <w:color w:val="000000" w:themeColor="text1"/>
          <w:sz w:val="24"/>
          <w:szCs w:val="24"/>
          <w:lang w:eastAsia="en-GB"/>
        </w:rPr>
        <w:t>.</w:t>
      </w:r>
      <w:r w:rsidR="00F96CCD">
        <w:rPr>
          <w:rFonts w:eastAsia="Times New Roman" w:cstheme="minorHAnsi"/>
          <w:color w:val="000000" w:themeColor="text1"/>
          <w:sz w:val="24"/>
          <w:szCs w:val="24"/>
          <w:lang w:eastAsia="en-GB"/>
        </w:rPr>
        <w:t xml:space="preserve"> </w:t>
      </w:r>
      <w:r w:rsidR="00F96CCD" w:rsidRPr="00F811A1">
        <w:rPr>
          <w:rFonts w:eastAsia="Times New Roman" w:cstheme="minorHAnsi"/>
          <w:color w:val="000000" w:themeColor="text1"/>
          <w:sz w:val="24"/>
          <w:szCs w:val="24"/>
          <w:lang w:eastAsia="en-GB"/>
        </w:rPr>
        <w:t xml:space="preserve">In this context, the </w:t>
      </w:r>
      <w:r w:rsidR="00F96CCD">
        <w:rPr>
          <w:rFonts w:eastAsia="Times New Roman" w:cstheme="minorHAnsi"/>
          <w:color w:val="000000" w:themeColor="text1"/>
          <w:sz w:val="24"/>
          <w:szCs w:val="24"/>
          <w:lang w:eastAsia="en-GB"/>
        </w:rPr>
        <w:t xml:space="preserve">layout </w:t>
      </w:r>
      <w:r w:rsidR="00F96CCD" w:rsidRPr="00F811A1">
        <w:rPr>
          <w:rFonts w:eastAsia="Times New Roman" w:cstheme="minorHAnsi"/>
          <w:color w:val="000000" w:themeColor="text1"/>
          <w:sz w:val="24"/>
          <w:szCs w:val="24"/>
          <w:lang w:eastAsia="en-GB"/>
        </w:rPr>
        <w:t>of this proposed scheme would not appear discordant.</w:t>
      </w:r>
      <w:r>
        <w:rPr>
          <w:rFonts w:eastAsia="Times New Roman" w:cstheme="minorHAnsi"/>
          <w:color w:val="000000" w:themeColor="text1"/>
          <w:sz w:val="24"/>
          <w:szCs w:val="24"/>
          <w:lang w:eastAsia="en-GB"/>
        </w:rPr>
        <w:t xml:space="preserve"> This is particularly so noting that </w:t>
      </w:r>
      <w:r w:rsidR="00BA4361">
        <w:rPr>
          <w:rFonts w:eastAsia="Times New Roman" w:cstheme="minorHAnsi"/>
          <w:color w:val="000000" w:themeColor="text1"/>
          <w:sz w:val="24"/>
          <w:szCs w:val="24"/>
          <w:lang w:eastAsia="en-GB"/>
        </w:rPr>
        <w:t>units</w:t>
      </w:r>
      <w:r>
        <w:rPr>
          <w:rFonts w:eastAsia="Times New Roman" w:cstheme="minorHAnsi"/>
          <w:color w:val="000000" w:themeColor="text1"/>
          <w:sz w:val="24"/>
          <w:szCs w:val="24"/>
          <w:lang w:eastAsia="en-GB"/>
        </w:rPr>
        <w:t xml:space="preserve"> would be discretely positioned when seen fr</w:t>
      </w:r>
      <w:r w:rsidR="00BA4361">
        <w:rPr>
          <w:rFonts w:eastAsia="Times New Roman" w:cstheme="minorHAnsi"/>
          <w:color w:val="000000" w:themeColor="text1"/>
          <w:sz w:val="24"/>
          <w:szCs w:val="24"/>
          <w:lang w:eastAsia="en-GB"/>
        </w:rPr>
        <w:t>o</w:t>
      </w:r>
      <w:r>
        <w:rPr>
          <w:rFonts w:eastAsia="Times New Roman" w:cstheme="minorHAnsi"/>
          <w:color w:val="000000" w:themeColor="text1"/>
          <w:sz w:val="24"/>
          <w:szCs w:val="24"/>
          <w:lang w:eastAsia="en-GB"/>
        </w:rPr>
        <w:t xml:space="preserve">m the carriageway. </w:t>
      </w:r>
    </w:p>
    <w:p w14:paraId="71F1ED98" w14:textId="1CEA1258" w:rsidR="00F96CCD"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10895">
        <w:rPr>
          <w:rFonts w:eastAsia="Times New Roman" w:cstheme="minorHAnsi"/>
          <w:color w:val="000000" w:themeColor="text1"/>
          <w:sz w:val="24"/>
          <w:szCs w:val="24"/>
          <w:lang w:eastAsia="en-GB"/>
        </w:rPr>
        <w:t>41</w:t>
      </w:r>
      <w:r w:rsidR="00F96CCD">
        <w:rPr>
          <w:rFonts w:eastAsia="Times New Roman" w:cstheme="minorHAnsi"/>
          <w:color w:val="000000" w:themeColor="text1"/>
          <w:sz w:val="24"/>
          <w:szCs w:val="24"/>
          <w:lang w:eastAsia="en-GB"/>
        </w:rPr>
        <w:tab/>
        <w:t>The new unit</w:t>
      </w:r>
      <w:r w:rsidR="00BA4361">
        <w:rPr>
          <w:rFonts w:eastAsia="Times New Roman" w:cstheme="minorHAnsi"/>
          <w:color w:val="000000" w:themeColor="text1"/>
          <w:sz w:val="24"/>
          <w:szCs w:val="24"/>
          <w:lang w:eastAsia="en-GB"/>
        </w:rPr>
        <w:t>s</w:t>
      </w:r>
      <w:r w:rsidR="00F96CCD">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 xml:space="preserve">would have plots </w:t>
      </w:r>
      <w:r w:rsidR="00F96CCD" w:rsidRPr="00F811A1">
        <w:rPr>
          <w:rFonts w:eastAsia="Times New Roman" w:cstheme="minorHAnsi"/>
          <w:color w:val="000000" w:themeColor="text1"/>
          <w:sz w:val="24"/>
          <w:szCs w:val="24"/>
          <w:lang w:eastAsia="en-GB"/>
        </w:rPr>
        <w:t>and garden area</w:t>
      </w:r>
      <w:r w:rsidR="00F96CCD">
        <w:rPr>
          <w:rFonts w:eastAsia="Times New Roman" w:cstheme="minorHAnsi"/>
          <w:color w:val="000000" w:themeColor="text1"/>
          <w:sz w:val="24"/>
          <w:szCs w:val="24"/>
          <w:lang w:eastAsia="en-GB"/>
        </w:rPr>
        <w:t xml:space="preserve">s </w:t>
      </w:r>
      <w:r w:rsidR="00F96CCD" w:rsidRPr="00F811A1">
        <w:rPr>
          <w:rFonts w:eastAsia="Times New Roman" w:cstheme="minorHAnsi"/>
          <w:color w:val="000000" w:themeColor="text1"/>
          <w:sz w:val="24"/>
          <w:szCs w:val="24"/>
          <w:lang w:eastAsia="en-GB"/>
        </w:rPr>
        <w:t xml:space="preserve">commensurate in size with established development in </w:t>
      </w:r>
      <w:r w:rsidR="00BA4361">
        <w:rPr>
          <w:rFonts w:eastAsia="Times New Roman" w:cstheme="minorHAnsi"/>
          <w:color w:val="000000" w:themeColor="text1"/>
          <w:sz w:val="24"/>
          <w:szCs w:val="24"/>
          <w:lang w:eastAsia="en-GB"/>
        </w:rPr>
        <w:t>the area</w:t>
      </w:r>
      <w:r w:rsidR="00F96CCD" w:rsidRPr="00F811A1">
        <w:rPr>
          <w:rFonts w:eastAsia="Times New Roman" w:cstheme="minorHAnsi"/>
          <w:color w:val="000000" w:themeColor="text1"/>
          <w:sz w:val="24"/>
          <w:szCs w:val="24"/>
          <w:lang w:eastAsia="en-GB"/>
        </w:rPr>
        <w:t xml:space="preserve">. Taking this into account, it is considered that the proportionate quantum of development </w:t>
      </w:r>
      <w:r w:rsidR="00BC7F43">
        <w:rPr>
          <w:rFonts w:eastAsia="Times New Roman" w:cstheme="minorHAnsi"/>
          <w:color w:val="000000" w:themeColor="text1"/>
          <w:sz w:val="24"/>
          <w:szCs w:val="24"/>
          <w:lang w:eastAsia="en-GB"/>
        </w:rPr>
        <w:t>w</w:t>
      </w:r>
      <w:r w:rsidR="00F96CCD" w:rsidRPr="00F811A1">
        <w:rPr>
          <w:rFonts w:eastAsia="Times New Roman" w:cstheme="minorHAnsi"/>
          <w:color w:val="000000" w:themeColor="text1"/>
          <w:sz w:val="24"/>
          <w:szCs w:val="24"/>
          <w:lang w:eastAsia="en-GB"/>
        </w:rPr>
        <w:t xml:space="preserve">ould be arranged so that </w:t>
      </w:r>
      <w:r>
        <w:rPr>
          <w:rFonts w:eastAsia="Times New Roman" w:cstheme="minorHAnsi"/>
          <w:color w:val="000000" w:themeColor="text1"/>
          <w:sz w:val="24"/>
          <w:szCs w:val="24"/>
          <w:lang w:eastAsia="en-GB"/>
        </w:rPr>
        <w:t>it</w:t>
      </w:r>
      <w:r w:rsidR="00F96CCD" w:rsidRPr="00F811A1">
        <w:rPr>
          <w:rFonts w:eastAsia="Times New Roman" w:cstheme="minorHAnsi"/>
          <w:color w:val="000000" w:themeColor="text1"/>
          <w:sz w:val="24"/>
          <w:szCs w:val="24"/>
          <w:lang w:eastAsia="en-GB"/>
        </w:rPr>
        <w:t xml:space="preserve"> integrated successfully with the </w:t>
      </w:r>
      <w:r>
        <w:rPr>
          <w:rFonts w:eastAsia="Times New Roman" w:cstheme="minorHAnsi"/>
          <w:color w:val="000000" w:themeColor="text1"/>
          <w:sz w:val="24"/>
          <w:szCs w:val="24"/>
          <w:lang w:eastAsia="en-GB"/>
        </w:rPr>
        <w:t>s</w:t>
      </w:r>
      <w:r w:rsidR="00F96CCD" w:rsidRPr="00F811A1">
        <w:rPr>
          <w:rFonts w:eastAsia="Times New Roman" w:cstheme="minorHAnsi"/>
          <w:color w:val="000000" w:themeColor="text1"/>
          <w:sz w:val="24"/>
          <w:szCs w:val="24"/>
          <w:lang w:eastAsia="en-GB"/>
        </w:rPr>
        <w:t xml:space="preserve">patial pattern of development </w:t>
      </w:r>
      <w:r w:rsidR="00BA4361">
        <w:rPr>
          <w:rFonts w:eastAsia="Times New Roman" w:cstheme="minorHAnsi"/>
          <w:color w:val="000000" w:themeColor="text1"/>
          <w:sz w:val="24"/>
          <w:szCs w:val="24"/>
          <w:lang w:eastAsia="en-GB"/>
        </w:rPr>
        <w:t>nearby</w:t>
      </w:r>
      <w:r w:rsidR="00F96CCD" w:rsidRPr="00F811A1">
        <w:rPr>
          <w:rFonts w:eastAsia="Times New Roman" w:cstheme="minorHAnsi"/>
          <w:color w:val="000000" w:themeColor="text1"/>
          <w:sz w:val="24"/>
          <w:szCs w:val="24"/>
          <w:lang w:eastAsia="en-GB"/>
        </w:rPr>
        <w:t>. There would be no apparent change to the</w:t>
      </w:r>
      <w:r w:rsidR="00F96CCD">
        <w:rPr>
          <w:rFonts w:eastAsia="Times New Roman" w:cstheme="minorHAnsi"/>
          <w:color w:val="000000" w:themeColor="text1"/>
          <w:sz w:val="24"/>
          <w:szCs w:val="24"/>
          <w:lang w:eastAsia="en-GB"/>
        </w:rPr>
        <w:t xml:space="preserve"> developed character of the area. </w:t>
      </w:r>
    </w:p>
    <w:p w14:paraId="6934DDF2" w14:textId="77777777" w:rsidR="00F96CCD" w:rsidRPr="002A02AC" w:rsidRDefault="00F96CCD" w:rsidP="00F96CCD">
      <w:pPr>
        <w:spacing w:after="240" w:line="360" w:lineRule="auto"/>
        <w:ind w:firstLine="720"/>
        <w:rPr>
          <w:rFonts w:eastAsia="Times New Roman" w:cstheme="minorHAnsi"/>
          <w:b/>
          <w:bCs/>
          <w:i/>
          <w:iCs/>
          <w:color w:val="000000" w:themeColor="text1"/>
          <w:sz w:val="24"/>
          <w:szCs w:val="24"/>
          <w:lang w:eastAsia="en-GB"/>
        </w:rPr>
      </w:pPr>
      <w:r w:rsidRPr="00357074">
        <w:rPr>
          <w:rFonts w:eastAsia="Times New Roman" w:cstheme="minorHAnsi"/>
          <w:b/>
          <w:bCs/>
          <w:i/>
          <w:iCs/>
          <w:color w:val="000000" w:themeColor="text1"/>
          <w:sz w:val="24"/>
          <w:szCs w:val="24"/>
          <w:lang w:eastAsia="en-GB"/>
        </w:rPr>
        <w:t>Spacing and Scale</w:t>
      </w:r>
      <w:r w:rsidRPr="002A02AC">
        <w:rPr>
          <w:rFonts w:eastAsia="Times New Roman" w:cstheme="minorHAnsi"/>
          <w:b/>
          <w:bCs/>
          <w:i/>
          <w:iCs/>
          <w:color w:val="000000" w:themeColor="text1"/>
          <w:sz w:val="24"/>
          <w:szCs w:val="24"/>
          <w:lang w:eastAsia="en-GB"/>
        </w:rPr>
        <w:t xml:space="preserve"> </w:t>
      </w:r>
    </w:p>
    <w:p w14:paraId="2C338553" w14:textId="0B0226C4" w:rsidR="00F96CCD" w:rsidRPr="00C62572" w:rsidRDefault="009F7E1C" w:rsidP="009F7E1C">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994728">
        <w:rPr>
          <w:rFonts w:eastAsia="Times New Roman" w:cstheme="minorHAnsi"/>
          <w:color w:val="000000" w:themeColor="text1"/>
          <w:sz w:val="24"/>
          <w:szCs w:val="24"/>
          <w:lang w:eastAsia="en-GB"/>
        </w:rPr>
        <w:t>4</w:t>
      </w:r>
      <w:r w:rsidR="00C10895">
        <w:rPr>
          <w:rFonts w:eastAsia="Times New Roman" w:cstheme="minorHAnsi"/>
          <w:color w:val="000000" w:themeColor="text1"/>
          <w:sz w:val="24"/>
          <w:szCs w:val="24"/>
          <w:lang w:eastAsia="en-GB"/>
        </w:rPr>
        <w:t>2</w:t>
      </w:r>
      <w:r w:rsidR="00F96CCD">
        <w:rPr>
          <w:rFonts w:eastAsia="Times New Roman" w:cstheme="minorHAnsi"/>
          <w:color w:val="000000" w:themeColor="text1"/>
          <w:sz w:val="24"/>
          <w:szCs w:val="24"/>
          <w:lang w:eastAsia="en-GB"/>
        </w:rPr>
        <w:tab/>
      </w:r>
      <w:r w:rsidR="00F96CCD" w:rsidRPr="00C62572">
        <w:rPr>
          <w:rFonts w:eastAsia="Times New Roman" w:cstheme="minorHAnsi"/>
          <w:color w:val="000000" w:themeColor="text1"/>
          <w:sz w:val="24"/>
          <w:szCs w:val="24"/>
          <w:lang w:eastAsia="en-GB"/>
        </w:rPr>
        <w:t>The footprint of</w:t>
      </w:r>
      <w:r w:rsidR="00F96CCD">
        <w:rPr>
          <w:rFonts w:eastAsia="Times New Roman" w:cstheme="minorHAnsi"/>
          <w:color w:val="000000" w:themeColor="text1"/>
          <w:sz w:val="24"/>
          <w:szCs w:val="24"/>
          <w:lang w:eastAsia="en-GB"/>
        </w:rPr>
        <w:t xml:space="preserve"> the new</w:t>
      </w:r>
      <w:r w:rsidR="00F96CCD" w:rsidRPr="00C62572">
        <w:rPr>
          <w:rFonts w:eastAsia="Times New Roman" w:cstheme="minorHAnsi"/>
          <w:color w:val="000000" w:themeColor="text1"/>
          <w:sz w:val="24"/>
          <w:szCs w:val="24"/>
          <w:lang w:eastAsia="en-GB"/>
        </w:rPr>
        <w:t xml:space="preserve"> unit</w:t>
      </w:r>
      <w:r w:rsidR="00BA4361">
        <w:rPr>
          <w:rFonts w:eastAsia="Times New Roman" w:cstheme="minorHAnsi"/>
          <w:color w:val="000000" w:themeColor="text1"/>
          <w:sz w:val="24"/>
          <w:szCs w:val="24"/>
          <w:lang w:eastAsia="en-GB"/>
        </w:rPr>
        <w:t>s</w:t>
      </w:r>
      <w:r>
        <w:rPr>
          <w:rFonts w:eastAsia="Times New Roman" w:cstheme="minorHAnsi"/>
          <w:color w:val="000000" w:themeColor="text1"/>
          <w:sz w:val="24"/>
          <w:szCs w:val="24"/>
          <w:lang w:eastAsia="en-GB"/>
        </w:rPr>
        <w:t xml:space="preserve"> </w:t>
      </w:r>
      <w:r w:rsidR="00F96CCD" w:rsidRPr="00C62572">
        <w:rPr>
          <w:rFonts w:eastAsia="Times New Roman" w:cstheme="minorHAnsi"/>
          <w:color w:val="000000" w:themeColor="text1"/>
          <w:sz w:val="24"/>
          <w:szCs w:val="24"/>
          <w:lang w:eastAsia="en-GB"/>
        </w:rPr>
        <w:t>would be relatively limited compared to the</w:t>
      </w:r>
      <w:r w:rsidR="00357074">
        <w:rPr>
          <w:rFonts w:eastAsia="Times New Roman" w:cstheme="minorHAnsi"/>
          <w:color w:val="000000" w:themeColor="text1"/>
          <w:sz w:val="24"/>
          <w:szCs w:val="24"/>
          <w:lang w:eastAsia="en-GB"/>
        </w:rPr>
        <w:t>ir</w:t>
      </w:r>
      <w:r w:rsidR="00F96CCD" w:rsidRPr="00C62572">
        <w:rPr>
          <w:rFonts w:eastAsia="Times New Roman" w:cstheme="minorHAnsi"/>
          <w:color w:val="000000" w:themeColor="text1"/>
          <w:sz w:val="24"/>
          <w:szCs w:val="24"/>
          <w:lang w:eastAsia="en-GB"/>
        </w:rPr>
        <w:t xml:space="preserve"> overall </w:t>
      </w:r>
      <w:r w:rsidR="00357074">
        <w:rPr>
          <w:rFonts w:eastAsia="Times New Roman" w:cstheme="minorHAnsi"/>
          <w:color w:val="000000" w:themeColor="text1"/>
          <w:sz w:val="24"/>
          <w:szCs w:val="24"/>
          <w:lang w:eastAsia="en-GB"/>
        </w:rPr>
        <w:t xml:space="preserve">plot </w:t>
      </w:r>
      <w:r w:rsidR="00F96CCD" w:rsidRPr="00C62572">
        <w:rPr>
          <w:rFonts w:eastAsia="Times New Roman" w:cstheme="minorHAnsi"/>
          <w:color w:val="000000" w:themeColor="text1"/>
          <w:sz w:val="24"/>
          <w:szCs w:val="24"/>
          <w:lang w:eastAsia="en-GB"/>
        </w:rPr>
        <w:t>size and development would be commensurate with plot densities in the immediate area</w:t>
      </w:r>
      <w:r>
        <w:rPr>
          <w:rFonts w:eastAsia="Times New Roman" w:cstheme="minorHAnsi"/>
          <w:color w:val="000000" w:themeColor="text1"/>
          <w:sz w:val="24"/>
          <w:szCs w:val="24"/>
          <w:lang w:eastAsia="en-GB"/>
        </w:rPr>
        <w:t xml:space="preserve">. </w:t>
      </w:r>
      <w:r w:rsidR="00F96CCD" w:rsidRPr="00C62572">
        <w:rPr>
          <w:rFonts w:eastAsia="Times New Roman" w:cstheme="minorHAnsi"/>
          <w:color w:val="000000" w:themeColor="text1"/>
          <w:sz w:val="24"/>
          <w:szCs w:val="24"/>
          <w:lang w:eastAsia="en-GB"/>
        </w:rPr>
        <w:t>Moreover, given the size of the site, there would be a sufficient distance between the proposed unit</w:t>
      </w:r>
      <w:r w:rsidR="00357074">
        <w:rPr>
          <w:rFonts w:eastAsia="Times New Roman" w:cstheme="minorHAnsi"/>
          <w:color w:val="000000" w:themeColor="text1"/>
          <w:sz w:val="24"/>
          <w:szCs w:val="24"/>
          <w:lang w:eastAsia="en-GB"/>
        </w:rPr>
        <w:t>s</w:t>
      </w:r>
      <w:r w:rsidR="00F96CCD" w:rsidRPr="00C62572">
        <w:rPr>
          <w:rFonts w:eastAsia="Times New Roman" w:cstheme="minorHAnsi"/>
          <w:color w:val="000000" w:themeColor="text1"/>
          <w:sz w:val="24"/>
          <w:szCs w:val="24"/>
          <w:lang w:eastAsia="en-GB"/>
        </w:rPr>
        <w:t xml:space="preserve"> and site boundaries/existing neighbouring</w:t>
      </w:r>
      <w:r w:rsidR="00F96CCD">
        <w:rPr>
          <w:rFonts w:eastAsia="Times New Roman" w:cstheme="minorHAnsi"/>
          <w:color w:val="000000" w:themeColor="text1"/>
          <w:sz w:val="24"/>
          <w:szCs w:val="24"/>
          <w:lang w:eastAsia="en-GB"/>
        </w:rPr>
        <w:t xml:space="preserve"> buildings</w:t>
      </w:r>
      <w:r w:rsidR="00F96CCD" w:rsidRPr="00C62572">
        <w:rPr>
          <w:rFonts w:eastAsia="Times New Roman" w:cstheme="minorHAnsi"/>
          <w:color w:val="000000" w:themeColor="text1"/>
          <w:sz w:val="24"/>
          <w:szCs w:val="24"/>
          <w:lang w:eastAsia="en-GB"/>
        </w:rPr>
        <w:t xml:space="preserve">. Overall, </w:t>
      </w:r>
      <w:r w:rsidR="00F96CCD">
        <w:rPr>
          <w:rFonts w:eastAsia="Times New Roman" w:cstheme="minorHAnsi"/>
          <w:color w:val="000000" w:themeColor="text1"/>
          <w:sz w:val="24"/>
          <w:szCs w:val="24"/>
          <w:lang w:eastAsia="en-GB"/>
        </w:rPr>
        <w:t xml:space="preserve">the </w:t>
      </w:r>
      <w:r w:rsidR="00F96CCD" w:rsidRPr="00C62572">
        <w:rPr>
          <w:rFonts w:eastAsia="Times New Roman" w:cstheme="minorHAnsi"/>
          <w:color w:val="000000" w:themeColor="text1"/>
          <w:sz w:val="24"/>
          <w:szCs w:val="24"/>
          <w:lang w:eastAsia="en-GB"/>
        </w:rPr>
        <w:t>new proper</w:t>
      </w:r>
      <w:r w:rsidR="00F96CCD">
        <w:rPr>
          <w:rFonts w:eastAsia="Times New Roman" w:cstheme="minorHAnsi"/>
          <w:color w:val="000000" w:themeColor="text1"/>
          <w:sz w:val="24"/>
          <w:szCs w:val="24"/>
          <w:lang w:eastAsia="en-GB"/>
        </w:rPr>
        <w:t>t</w:t>
      </w:r>
      <w:r w:rsidR="00357074">
        <w:rPr>
          <w:rFonts w:eastAsia="Times New Roman" w:cstheme="minorHAnsi"/>
          <w:color w:val="000000" w:themeColor="text1"/>
          <w:sz w:val="24"/>
          <w:szCs w:val="24"/>
          <w:lang w:eastAsia="en-GB"/>
        </w:rPr>
        <w:t>ies</w:t>
      </w:r>
      <w:r w:rsidR="00F96CCD" w:rsidRPr="00C62572">
        <w:rPr>
          <w:rFonts w:eastAsia="Times New Roman" w:cstheme="minorHAnsi"/>
          <w:color w:val="000000" w:themeColor="text1"/>
          <w:sz w:val="24"/>
          <w:szCs w:val="24"/>
          <w:lang w:eastAsia="en-GB"/>
        </w:rPr>
        <w:t xml:space="preserve"> would not appear cramped upon </w:t>
      </w:r>
      <w:r w:rsidR="00357074">
        <w:rPr>
          <w:rFonts w:eastAsia="Times New Roman" w:cstheme="minorHAnsi"/>
          <w:color w:val="000000" w:themeColor="text1"/>
          <w:sz w:val="24"/>
          <w:szCs w:val="24"/>
          <w:lang w:eastAsia="en-GB"/>
        </w:rPr>
        <w:t>their</w:t>
      </w:r>
      <w:r w:rsidR="00F96CCD" w:rsidRPr="00C62572">
        <w:rPr>
          <w:rFonts w:eastAsia="Times New Roman" w:cstheme="minorHAnsi"/>
          <w:color w:val="000000" w:themeColor="text1"/>
          <w:sz w:val="24"/>
          <w:szCs w:val="24"/>
          <w:lang w:eastAsia="en-GB"/>
        </w:rPr>
        <w:t xml:space="preserve"> plot in relation to </w:t>
      </w:r>
      <w:r w:rsidR="00357074">
        <w:rPr>
          <w:rFonts w:eastAsia="Times New Roman" w:cstheme="minorHAnsi"/>
          <w:color w:val="000000" w:themeColor="text1"/>
          <w:sz w:val="24"/>
          <w:szCs w:val="24"/>
          <w:lang w:eastAsia="en-GB"/>
        </w:rPr>
        <w:t>their</w:t>
      </w:r>
      <w:r w:rsidR="00F96CCD" w:rsidRPr="00C62572">
        <w:rPr>
          <w:rFonts w:eastAsia="Times New Roman" w:cstheme="minorHAnsi"/>
          <w:color w:val="000000" w:themeColor="text1"/>
          <w:sz w:val="24"/>
          <w:szCs w:val="24"/>
          <w:lang w:eastAsia="en-GB"/>
        </w:rPr>
        <w:t xml:space="preserve"> size. Neither would </w:t>
      </w:r>
      <w:r w:rsidR="00357074">
        <w:rPr>
          <w:rFonts w:eastAsia="Times New Roman" w:cstheme="minorHAnsi"/>
          <w:color w:val="000000" w:themeColor="text1"/>
          <w:sz w:val="24"/>
          <w:szCs w:val="24"/>
          <w:lang w:eastAsia="en-GB"/>
        </w:rPr>
        <w:t xml:space="preserve">they </w:t>
      </w:r>
      <w:r w:rsidR="00F96CCD" w:rsidRPr="00C62572">
        <w:rPr>
          <w:rFonts w:eastAsia="Times New Roman" w:cstheme="minorHAnsi"/>
          <w:color w:val="000000" w:themeColor="text1"/>
          <w:sz w:val="24"/>
          <w:szCs w:val="24"/>
          <w:lang w:eastAsia="en-GB"/>
        </w:rPr>
        <w:t xml:space="preserve">appear cramped when seen in context with surrounding development. The site is clearly large enough to accommodate the small </w:t>
      </w:r>
      <w:r w:rsidR="00F96CCD">
        <w:rPr>
          <w:rFonts w:eastAsia="Times New Roman" w:cstheme="minorHAnsi"/>
          <w:color w:val="000000" w:themeColor="text1"/>
          <w:sz w:val="24"/>
          <w:szCs w:val="24"/>
          <w:lang w:eastAsia="en-GB"/>
        </w:rPr>
        <w:t xml:space="preserve">development </w:t>
      </w:r>
      <w:r w:rsidR="00F96CCD" w:rsidRPr="00C62572">
        <w:rPr>
          <w:rFonts w:eastAsia="Times New Roman" w:cstheme="minorHAnsi"/>
          <w:color w:val="000000" w:themeColor="text1"/>
          <w:sz w:val="24"/>
          <w:szCs w:val="24"/>
          <w:lang w:eastAsia="en-GB"/>
        </w:rPr>
        <w:t xml:space="preserve">without appearing ‘overdeveloped’ in terms of the physical presence of built form. </w:t>
      </w:r>
    </w:p>
    <w:p w14:paraId="4F8E9705" w14:textId="35B50ADD" w:rsidR="00F96CCD" w:rsidRPr="00C62572"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994728">
        <w:rPr>
          <w:rFonts w:eastAsia="Times New Roman" w:cstheme="minorHAnsi"/>
          <w:color w:val="000000" w:themeColor="text1"/>
          <w:sz w:val="24"/>
          <w:szCs w:val="24"/>
          <w:lang w:eastAsia="en-GB"/>
        </w:rPr>
        <w:t>4</w:t>
      </w:r>
      <w:r w:rsidR="00C10895">
        <w:rPr>
          <w:rFonts w:eastAsia="Times New Roman" w:cstheme="minorHAnsi"/>
          <w:color w:val="000000" w:themeColor="text1"/>
          <w:sz w:val="24"/>
          <w:szCs w:val="24"/>
          <w:lang w:eastAsia="en-GB"/>
        </w:rPr>
        <w:t>3</w:t>
      </w:r>
      <w:r w:rsidR="00F96CCD">
        <w:rPr>
          <w:rFonts w:eastAsia="Times New Roman" w:cstheme="minorHAnsi"/>
          <w:color w:val="000000" w:themeColor="text1"/>
          <w:sz w:val="24"/>
          <w:szCs w:val="24"/>
          <w:lang w:eastAsia="en-GB"/>
        </w:rPr>
        <w:tab/>
      </w:r>
      <w:r w:rsidR="00F96CCD" w:rsidRPr="00C62572">
        <w:rPr>
          <w:rFonts w:eastAsia="Times New Roman" w:cstheme="minorHAnsi"/>
          <w:color w:val="000000" w:themeColor="text1"/>
          <w:sz w:val="24"/>
          <w:szCs w:val="24"/>
          <w:lang w:eastAsia="en-GB"/>
        </w:rPr>
        <w:t xml:space="preserve">Turning to scale, </w:t>
      </w:r>
      <w:r w:rsidR="00F96CCD">
        <w:rPr>
          <w:rFonts w:eastAsia="Times New Roman" w:cstheme="minorHAnsi"/>
          <w:color w:val="000000" w:themeColor="text1"/>
          <w:sz w:val="24"/>
          <w:szCs w:val="24"/>
          <w:lang w:eastAsia="en-GB"/>
        </w:rPr>
        <w:t>the</w:t>
      </w:r>
      <w:r w:rsidR="00F96CCD" w:rsidRPr="00C62572">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new unit</w:t>
      </w:r>
      <w:r w:rsidR="00357074">
        <w:rPr>
          <w:rFonts w:eastAsia="Times New Roman" w:cstheme="minorHAnsi"/>
          <w:color w:val="000000" w:themeColor="text1"/>
          <w:sz w:val="24"/>
          <w:szCs w:val="24"/>
          <w:lang w:eastAsia="en-GB"/>
        </w:rPr>
        <w:t>s</w:t>
      </w:r>
      <w:r>
        <w:rPr>
          <w:rFonts w:eastAsia="Times New Roman" w:cstheme="minorHAnsi"/>
          <w:color w:val="000000" w:themeColor="text1"/>
          <w:sz w:val="24"/>
          <w:szCs w:val="24"/>
          <w:lang w:eastAsia="en-GB"/>
        </w:rPr>
        <w:t xml:space="preserve"> would</w:t>
      </w:r>
      <w:r w:rsidR="00994728">
        <w:rPr>
          <w:rFonts w:eastAsia="Times New Roman" w:cstheme="minorHAnsi"/>
          <w:color w:val="000000" w:themeColor="text1"/>
          <w:sz w:val="24"/>
          <w:szCs w:val="24"/>
          <w:lang w:eastAsia="en-GB"/>
        </w:rPr>
        <w:t xml:space="preserve"> be </w:t>
      </w:r>
      <w:r w:rsidR="00357074">
        <w:rPr>
          <w:rFonts w:eastAsia="Times New Roman" w:cstheme="minorHAnsi"/>
          <w:color w:val="000000" w:themeColor="text1"/>
          <w:sz w:val="24"/>
          <w:szCs w:val="24"/>
          <w:lang w:eastAsia="en-GB"/>
        </w:rPr>
        <w:t>single-storey in height</w:t>
      </w:r>
      <w:r w:rsidR="00F96CCD">
        <w:rPr>
          <w:rFonts w:eastAsia="Times New Roman" w:cstheme="minorHAnsi"/>
          <w:color w:val="000000" w:themeColor="text1"/>
          <w:sz w:val="24"/>
          <w:szCs w:val="24"/>
          <w:lang w:eastAsia="en-GB"/>
        </w:rPr>
        <w:t xml:space="preserve">. </w:t>
      </w:r>
      <w:r w:rsidR="00F96CCD" w:rsidRPr="00C62572">
        <w:rPr>
          <w:rFonts w:eastAsia="Times New Roman" w:cstheme="minorHAnsi"/>
          <w:color w:val="000000" w:themeColor="text1"/>
          <w:sz w:val="24"/>
          <w:szCs w:val="24"/>
          <w:lang w:eastAsia="en-GB"/>
        </w:rPr>
        <w:t xml:space="preserve">Taking this into account, together with the set-back, unobtrusive, </w:t>
      </w:r>
      <w:r w:rsidR="00F96CCD">
        <w:rPr>
          <w:rFonts w:eastAsia="Times New Roman" w:cstheme="minorHAnsi"/>
          <w:color w:val="000000" w:themeColor="text1"/>
          <w:sz w:val="24"/>
          <w:szCs w:val="24"/>
          <w:lang w:eastAsia="en-GB"/>
        </w:rPr>
        <w:t xml:space="preserve">well-screened, </w:t>
      </w:r>
      <w:r w:rsidR="00F96CCD" w:rsidRPr="00C62572">
        <w:rPr>
          <w:rFonts w:eastAsia="Times New Roman" w:cstheme="minorHAnsi"/>
          <w:color w:val="000000" w:themeColor="text1"/>
          <w:sz w:val="24"/>
          <w:szCs w:val="24"/>
          <w:lang w:eastAsia="en-GB"/>
        </w:rPr>
        <w:t xml:space="preserve">nature of the site, </w:t>
      </w:r>
      <w:r w:rsidR="00357074">
        <w:rPr>
          <w:rFonts w:eastAsia="Times New Roman" w:cstheme="minorHAnsi"/>
          <w:color w:val="000000" w:themeColor="text1"/>
          <w:sz w:val="24"/>
          <w:szCs w:val="24"/>
          <w:lang w:eastAsia="en-GB"/>
        </w:rPr>
        <w:t>they</w:t>
      </w:r>
      <w:r w:rsidR="00F96CCD" w:rsidRPr="00C62572">
        <w:rPr>
          <w:rFonts w:eastAsia="Times New Roman" w:cstheme="minorHAnsi"/>
          <w:color w:val="000000" w:themeColor="text1"/>
          <w:sz w:val="24"/>
          <w:szCs w:val="24"/>
          <w:lang w:eastAsia="en-GB"/>
        </w:rPr>
        <w:t xml:space="preserve"> would not appear visually dominant or unduly prominent within any </w:t>
      </w:r>
      <w:proofErr w:type="spellStart"/>
      <w:r w:rsidR="00F96CCD" w:rsidRPr="00C62572">
        <w:rPr>
          <w:rFonts w:eastAsia="Times New Roman" w:cstheme="minorHAnsi"/>
          <w:color w:val="000000" w:themeColor="text1"/>
          <w:sz w:val="24"/>
          <w:szCs w:val="24"/>
          <w:lang w:eastAsia="en-GB"/>
        </w:rPr>
        <w:t>streetscene</w:t>
      </w:r>
      <w:proofErr w:type="spellEnd"/>
      <w:r w:rsidR="00F96CCD" w:rsidRPr="00C62572">
        <w:rPr>
          <w:rFonts w:eastAsia="Times New Roman" w:cstheme="minorHAnsi"/>
          <w:color w:val="000000" w:themeColor="text1"/>
          <w:sz w:val="24"/>
          <w:szCs w:val="24"/>
          <w:lang w:eastAsia="en-GB"/>
        </w:rPr>
        <w:t xml:space="preserve"> or the wider area. Additionally, no important views</w:t>
      </w:r>
      <w:r w:rsidR="00F96CCD">
        <w:rPr>
          <w:rFonts w:eastAsia="Times New Roman" w:cstheme="minorHAnsi"/>
          <w:color w:val="000000" w:themeColor="text1"/>
          <w:sz w:val="24"/>
          <w:szCs w:val="24"/>
          <w:lang w:eastAsia="en-GB"/>
        </w:rPr>
        <w:t xml:space="preserve"> </w:t>
      </w:r>
      <w:r w:rsidR="00F96CCD" w:rsidRPr="00C62572">
        <w:rPr>
          <w:rFonts w:eastAsia="Times New Roman" w:cstheme="minorHAnsi"/>
          <w:color w:val="000000" w:themeColor="text1"/>
          <w:sz w:val="24"/>
          <w:szCs w:val="24"/>
          <w:lang w:eastAsia="en-GB"/>
        </w:rPr>
        <w:t>would be affected (none exist over this site).</w:t>
      </w:r>
    </w:p>
    <w:p w14:paraId="2C447ACD" w14:textId="77777777" w:rsidR="00F96CCD" w:rsidRPr="002A02AC" w:rsidRDefault="00F96CCD" w:rsidP="00F96CCD">
      <w:pPr>
        <w:spacing w:after="240" w:line="360" w:lineRule="auto"/>
        <w:ind w:left="720" w:hanging="720"/>
        <w:rPr>
          <w:rFonts w:eastAsia="Times New Roman" w:cstheme="minorHAnsi"/>
          <w:b/>
          <w:bCs/>
          <w:i/>
          <w:iCs/>
          <w:color w:val="000000" w:themeColor="text1"/>
          <w:sz w:val="24"/>
          <w:szCs w:val="24"/>
          <w:lang w:eastAsia="en-GB"/>
        </w:rPr>
      </w:pPr>
      <w:r>
        <w:rPr>
          <w:rFonts w:eastAsia="Times New Roman" w:cstheme="minorHAnsi"/>
          <w:color w:val="000000" w:themeColor="text1"/>
          <w:sz w:val="24"/>
          <w:szCs w:val="24"/>
          <w:lang w:eastAsia="en-GB"/>
        </w:rPr>
        <w:tab/>
      </w:r>
      <w:r w:rsidRPr="002A02AC">
        <w:rPr>
          <w:rFonts w:eastAsia="Times New Roman" w:cstheme="minorHAnsi"/>
          <w:b/>
          <w:bCs/>
          <w:i/>
          <w:iCs/>
          <w:color w:val="000000" w:themeColor="text1"/>
          <w:sz w:val="24"/>
          <w:szCs w:val="24"/>
          <w:lang w:eastAsia="en-GB"/>
        </w:rPr>
        <w:t xml:space="preserve">Design </w:t>
      </w:r>
    </w:p>
    <w:p w14:paraId="5A27D819" w14:textId="7B46EBC5" w:rsidR="00F96CCD" w:rsidRPr="002A02AC"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7.</w:t>
      </w:r>
      <w:r w:rsidR="00994728">
        <w:rPr>
          <w:rFonts w:eastAsia="Times New Roman" w:cstheme="minorHAnsi"/>
          <w:color w:val="000000" w:themeColor="text1"/>
          <w:sz w:val="24"/>
          <w:szCs w:val="24"/>
          <w:lang w:eastAsia="en-GB"/>
        </w:rPr>
        <w:t>4</w:t>
      </w:r>
      <w:r w:rsidR="00C10895">
        <w:rPr>
          <w:rFonts w:eastAsia="Times New Roman" w:cstheme="minorHAnsi"/>
          <w:color w:val="000000" w:themeColor="text1"/>
          <w:sz w:val="24"/>
          <w:szCs w:val="24"/>
          <w:lang w:eastAsia="en-GB"/>
        </w:rPr>
        <w:t>4</w:t>
      </w:r>
      <w:r w:rsidR="00F96CCD">
        <w:rPr>
          <w:rFonts w:eastAsia="Times New Roman" w:cstheme="minorHAnsi"/>
          <w:color w:val="000000" w:themeColor="text1"/>
          <w:sz w:val="24"/>
          <w:szCs w:val="24"/>
          <w:lang w:eastAsia="en-GB"/>
        </w:rPr>
        <w:tab/>
        <w:t xml:space="preserve">The </w:t>
      </w:r>
      <w:r w:rsidR="00F96CCD" w:rsidRPr="002A02AC">
        <w:rPr>
          <w:rFonts w:eastAsia="Times New Roman" w:cstheme="minorHAnsi"/>
          <w:color w:val="000000" w:themeColor="text1"/>
          <w:sz w:val="24"/>
          <w:szCs w:val="24"/>
          <w:lang w:eastAsia="en-GB"/>
        </w:rPr>
        <w:t xml:space="preserve">proposed </w:t>
      </w:r>
      <w:r>
        <w:rPr>
          <w:rFonts w:eastAsia="Times New Roman" w:cstheme="minorHAnsi"/>
          <w:color w:val="000000" w:themeColor="text1"/>
          <w:sz w:val="24"/>
          <w:szCs w:val="24"/>
          <w:lang w:eastAsia="en-GB"/>
        </w:rPr>
        <w:t>dwelling</w:t>
      </w:r>
      <w:r w:rsidR="00357074">
        <w:rPr>
          <w:rFonts w:eastAsia="Times New Roman" w:cstheme="minorHAnsi"/>
          <w:color w:val="000000" w:themeColor="text1"/>
          <w:sz w:val="24"/>
          <w:szCs w:val="24"/>
          <w:lang w:eastAsia="en-GB"/>
        </w:rPr>
        <w:t>s</w:t>
      </w:r>
      <w:r w:rsidR="00F96CCD">
        <w:rPr>
          <w:rFonts w:eastAsia="Times New Roman" w:cstheme="minorHAnsi"/>
          <w:color w:val="000000" w:themeColor="text1"/>
          <w:sz w:val="24"/>
          <w:szCs w:val="24"/>
          <w:lang w:eastAsia="en-GB"/>
        </w:rPr>
        <w:t xml:space="preserve"> </w:t>
      </w:r>
      <w:r w:rsidR="00F96CCD" w:rsidRPr="002A02AC">
        <w:rPr>
          <w:rFonts w:eastAsia="Times New Roman" w:cstheme="minorHAnsi"/>
          <w:color w:val="000000" w:themeColor="text1"/>
          <w:sz w:val="24"/>
          <w:szCs w:val="24"/>
          <w:lang w:eastAsia="en-GB"/>
        </w:rPr>
        <w:t>would be simple in form, with facades and elevations incorporating subtle and traditional architectural features to reflect those found within the wider area.</w:t>
      </w:r>
      <w:r w:rsidR="00F96CCD">
        <w:rPr>
          <w:rFonts w:eastAsia="Times New Roman" w:cstheme="minorHAnsi"/>
          <w:color w:val="000000" w:themeColor="text1"/>
          <w:sz w:val="24"/>
          <w:szCs w:val="24"/>
          <w:lang w:eastAsia="en-GB"/>
        </w:rPr>
        <w:t xml:space="preserve"> </w:t>
      </w:r>
      <w:r w:rsidR="00357074">
        <w:rPr>
          <w:rFonts w:eastAsia="Times New Roman" w:cstheme="minorHAnsi"/>
          <w:color w:val="000000" w:themeColor="text1"/>
          <w:sz w:val="24"/>
          <w:szCs w:val="24"/>
          <w:lang w:eastAsia="en-GB"/>
        </w:rPr>
        <w:t>They</w:t>
      </w:r>
      <w:r w:rsidR="00F96CCD" w:rsidRPr="002A02AC">
        <w:rPr>
          <w:rFonts w:eastAsia="Times New Roman" w:cstheme="minorHAnsi"/>
          <w:color w:val="000000" w:themeColor="text1"/>
          <w:sz w:val="24"/>
          <w:szCs w:val="24"/>
          <w:lang w:eastAsia="en-GB"/>
        </w:rPr>
        <w:t xml:space="preserve"> would also be constructed using a sympathetic materials palette that would assimilate well with the site’s </w:t>
      </w:r>
      <w:r w:rsidR="00F96CCD">
        <w:rPr>
          <w:rFonts w:eastAsia="Times New Roman" w:cstheme="minorHAnsi"/>
          <w:color w:val="000000" w:themeColor="text1"/>
          <w:sz w:val="24"/>
          <w:szCs w:val="24"/>
          <w:lang w:eastAsia="en-GB"/>
        </w:rPr>
        <w:t xml:space="preserve">relatively </w:t>
      </w:r>
      <w:r w:rsidR="00F96CCD" w:rsidRPr="002A02AC">
        <w:rPr>
          <w:rFonts w:eastAsia="Times New Roman" w:cstheme="minorHAnsi"/>
          <w:color w:val="000000" w:themeColor="text1"/>
          <w:sz w:val="24"/>
          <w:szCs w:val="24"/>
          <w:lang w:eastAsia="en-GB"/>
        </w:rPr>
        <w:t xml:space="preserve">verdant character. Overall, the design approach would create a soft identity for the new development, which would have its own subtly distinctive style without ‘standing out’ in the context of nearby development. </w:t>
      </w:r>
      <w:r w:rsidR="00357074">
        <w:rPr>
          <w:rFonts w:eastAsia="Times New Roman" w:cstheme="minorHAnsi"/>
          <w:color w:val="000000" w:themeColor="text1"/>
          <w:sz w:val="24"/>
          <w:szCs w:val="24"/>
          <w:lang w:eastAsia="en-GB"/>
        </w:rPr>
        <w:t xml:space="preserve">Further details would be provided in due course under reserved matters applications. </w:t>
      </w:r>
    </w:p>
    <w:p w14:paraId="459A17D0" w14:textId="1D80A79F" w:rsidR="00F96CCD" w:rsidRPr="006F662F" w:rsidRDefault="00F96CCD" w:rsidP="00F96CCD">
      <w:pPr>
        <w:spacing w:after="240" w:line="360" w:lineRule="auto"/>
        <w:ind w:left="720"/>
        <w:rPr>
          <w:rFonts w:eastAsia="Times New Roman" w:cstheme="minorHAnsi"/>
          <w:b/>
          <w:bCs/>
          <w:i/>
          <w:iCs/>
          <w:color w:val="000000" w:themeColor="text1"/>
          <w:sz w:val="24"/>
          <w:szCs w:val="24"/>
          <w:lang w:eastAsia="en-GB"/>
        </w:rPr>
      </w:pPr>
      <w:r w:rsidRPr="006F662F">
        <w:rPr>
          <w:rFonts w:eastAsia="Times New Roman" w:cstheme="minorHAnsi"/>
          <w:b/>
          <w:bCs/>
          <w:i/>
          <w:iCs/>
          <w:color w:val="000000" w:themeColor="text1"/>
          <w:sz w:val="24"/>
          <w:szCs w:val="24"/>
          <w:lang w:eastAsia="en-GB"/>
        </w:rPr>
        <w:t>Overall Conclusion – Character and Appearance</w:t>
      </w:r>
    </w:p>
    <w:p w14:paraId="43907382" w14:textId="5C647AF3" w:rsidR="00F96CCD" w:rsidRPr="006F662F" w:rsidRDefault="009F7E1C" w:rsidP="00F96CCD">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BC7F43">
        <w:rPr>
          <w:rFonts w:eastAsia="Times New Roman" w:cstheme="minorHAnsi"/>
          <w:color w:val="000000" w:themeColor="text1"/>
          <w:sz w:val="24"/>
          <w:szCs w:val="24"/>
          <w:lang w:eastAsia="en-GB"/>
        </w:rPr>
        <w:t>4</w:t>
      </w:r>
      <w:r w:rsidR="00357074">
        <w:rPr>
          <w:rFonts w:eastAsia="Times New Roman" w:cstheme="minorHAnsi"/>
          <w:color w:val="000000" w:themeColor="text1"/>
          <w:sz w:val="24"/>
          <w:szCs w:val="24"/>
          <w:lang w:eastAsia="en-GB"/>
        </w:rPr>
        <w:t>5</w:t>
      </w:r>
      <w:r w:rsidR="00F96CCD">
        <w:rPr>
          <w:rFonts w:eastAsia="Times New Roman" w:cstheme="minorHAnsi"/>
          <w:color w:val="000000" w:themeColor="text1"/>
          <w:sz w:val="24"/>
          <w:szCs w:val="24"/>
          <w:lang w:eastAsia="en-GB"/>
        </w:rPr>
        <w:tab/>
      </w:r>
      <w:r w:rsidR="00F96CCD" w:rsidRPr="006F662F">
        <w:rPr>
          <w:rFonts w:eastAsia="Times New Roman" w:cstheme="minorHAnsi"/>
          <w:color w:val="000000" w:themeColor="text1"/>
          <w:sz w:val="24"/>
          <w:szCs w:val="24"/>
          <w:lang w:eastAsia="en-GB"/>
        </w:rPr>
        <w:t>Taking all of the above into account, the urbanising presence of the proposed uni</w:t>
      </w:r>
      <w:r w:rsidR="00EB6436">
        <w:rPr>
          <w:rFonts w:eastAsia="Times New Roman" w:cstheme="minorHAnsi"/>
          <w:color w:val="000000" w:themeColor="text1"/>
          <w:sz w:val="24"/>
          <w:szCs w:val="24"/>
          <w:lang w:eastAsia="en-GB"/>
        </w:rPr>
        <w:t>t</w:t>
      </w:r>
      <w:r w:rsidR="00357074">
        <w:rPr>
          <w:rFonts w:eastAsia="Times New Roman" w:cstheme="minorHAnsi"/>
          <w:color w:val="000000" w:themeColor="text1"/>
          <w:sz w:val="24"/>
          <w:szCs w:val="24"/>
          <w:lang w:eastAsia="en-GB"/>
        </w:rPr>
        <w:t>s</w:t>
      </w:r>
      <w:r w:rsidR="00F96CCD" w:rsidRPr="006F662F">
        <w:rPr>
          <w:rFonts w:eastAsia="Times New Roman" w:cstheme="minorHAnsi"/>
          <w:color w:val="000000" w:themeColor="text1"/>
          <w:sz w:val="24"/>
          <w:szCs w:val="24"/>
          <w:lang w:eastAsia="en-GB"/>
        </w:rPr>
        <w:t xml:space="preserve"> would not appear discordant in </w:t>
      </w:r>
      <w:r w:rsidR="00F96CCD">
        <w:rPr>
          <w:rFonts w:eastAsia="Times New Roman" w:cstheme="minorHAnsi"/>
          <w:color w:val="000000" w:themeColor="text1"/>
          <w:sz w:val="24"/>
          <w:szCs w:val="24"/>
          <w:lang w:eastAsia="en-GB"/>
        </w:rPr>
        <w:t xml:space="preserve">a developed </w:t>
      </w:r>
      <w:r w:rsidR="00F96CCD" w:rsidRPr="006F662F">
        <w:rPr>
          <w:rFonts w:eastAsia="Times New Roman" w:cstheme="minorHAnsi"/>
          <w:color w:val="000000" w:themeColor="text1"/>
          <w:sz w:val="24"/>
          <w:szCs w:val="24"/>
          <w:lang w:eastAsia="en-GB"/>
        </w:rPr>
        <w:t>setting. Built form would not project beyond the site’s boundaries and into the</w:t>
      </w:r>
      <w:r w:rsidR="00F96CCD">
        <w:rPr>
          <w:rFonts w:eastAsia="Times New Roman" w:cstheme="minorHAnsi"/>
          <w:color w:val="000000" w:themeColor="text1"/>
          <w:sz w:val="24"/>
          <w:szCs w:val="24"/>
          <w:lang w:eastAsia="en-GB"/>
        </w:rPr>
        <w:t xml:space="preserve"> true</w:t>
      </w:r>
      <w:r w:rsidR="00F96CCD" w:rsidRPr="006F662F">
        <w:rPr>
          <w:rFonts w:eastAsia="Times New Roman" w:cstheme="minorHAnsi"/>
          <w:color w:val="000000" w:themeColor="text1"/>
          <w:sz w:val="24"/>
          <w:szCs w:val="24"/>
          <w:lang w:eastAsia="en-GB"/>
        </w:rPr>
        <w:t xml:space="preserve"> open countryside beyond</w:t>
      </w:r>
      <w:r w:rsidR="00EB6436">
        <w:rPr>
          <w:rFonts w:eastAsia="Times New Roman" w:cstheme="minorHAnsi"/>
          <w:color w:val="000000" w:themeColor="text1"/>
          <w:sz w:val="24"/>
          <w:szCs w:val="24"/>
          <w:lang w:eastAsia="en-GB"/>
        </w:rPr>
        <w:t>.</w:t>
      </w:r>
      <w:r w:rsidR="00F96CCD" w:rsidRPr="006F662F">
        <w:rPr>
          <w:rFonts w:eastAsia="Times New Roman" w:cstheme="minorHAnsi"/>
          <w:color w:val="000000" w:themeColor="text1"/>
          <w:sz w:val="24"/>
          <w:szCs w:val="24"/>
          <w:lang w:eastAsia="en-GB"/>
        </w:rPr>
        <w:t xml:space="preserve"> No tree of significant visual amenity value would be lost</w:t>
      </w:r>
      <w:r w:rsidR="00F96CCD">
        <w:rPr>
          <w:rFonts w:eastAsia="Times New Roman" w:cstheme="minorHAnsi"/>
          <w:color w:val="000000" w:themeColor="text1"/>
          <w:sz w:val="24"/>
          <w:szCs w:val="24"/>
          <w:lang w:eastAsia="en-GB"/>
        </w:rPr>
        <w:t xml:space="preserve"> </w:t>
      </w:r>
      <w:r w:rsidR="00F96CCD" w:rsidRPr="006F662F">
        <w:rPr>
          <w:rFonts w:eastAsia="Times New Roman" w:cstheme="minorHAnsi"/>
          <w:color w:val="000000" w:themeColor="text1"/>
          <w:sz w:val="24"/>
          <w:szCs w:val="24"/>
          <w:lang w:eastAsia="en-GB"/>
        </w:rPr>
        <w:t xml:space="preserve">and new planting would soften the presence of development as it establishes. The scheme’s </w:t>
      </w:r>
      <w:r w:rsidR="00F96CCD">
        <w:rPr>
          <w:rFonts w:eastAsia="Times New Roman" w:cstheme="minorHAnsi"/>
          <w:color w:val="000000" w:themeColor="text1"/>
          <w:sz w:val="24"/>
          <w:szCs w:val="24"/>
          <w:lang w:eastAsia="en-GB"/>
        </w:rPr>
        <w:t xml:space="preserve">layout </w:t>
      </w:r>
      <w:r w:rsidR="00F96CCD" w:rsidRPr="006F662F">
        <w:rPr>
          <w:rFonts w:eastAsia="Times New Roman" w:cstheme="minorHAnsi"/>
          <w:color w:val="000000" w:themeColor="text1"/>
          <w:sz w:val="24"/>
          <w:szCs w:val="24"/>
          <w:lang w:eastAsia="en-GB"/>
        </w:rPr>
        <w:t xml:space="preserve">and arrangement would not appear incongruous in the context of the fluctuating spatial pattern of nearby development. Furthermore, </w:t>
      </w:r>
      <w:r w:rsidR="00F96CCD">
        <w:rPr>
          <w:rFonts w:eastAsia="Times New Roman" w:cstheme="minorHAnsi"/>
          <w:color w:val="000000" w:themeColor="text1"/>
          <w:sz w:val="24"/>
          <w:szCs w:val="24"/>
          <w:lang w:eastAsia="en-GB"/>
        </w:rPr>
        <w:t>the unit</w:t>
      </w:r>
      <w:r w:rsidR="00357074">
        <w:rPr>
          <w:rFonts w:eastAsia="Times New Roman" w:cstheme="minorHAnsi"/>
          <w:color w:val="000000" w:themeColor="text1"/>
          <w:sz w:val="24"/>
          <w:szCs w:val="24"/>
          <w:lang w:eastAsia="en-GB"/>
        </w:rPr>
        <w:t>s</w:t>
      </w:r>
      <w:r w:rsidR="00F96CCD" w:rsidRPr="006F662F">
        <w:rPr>
          <w:rFonts w:eastAsia="Times New Roman" w:cstheme="minorHAnsi"/>
          <w:color w:val="000000" w:themeColor="text1"/>
          <w:sz w:val="24"/>
          <w:szCs w:val="24"/>
          <w:lang w:eastAsia="en-GB"/>
        </w:rPr>
        <w:t xml:space="preserve"> would not appear cramped upon </w:t>
      </w:r>
      <w:r w:rsidR="00357074">
        <w:rPr>
          <w:rFonts w:eastAsia="Times New Roman" w:cstheme="minorHAnsi"/>
          <w:color w:val="000000" w:themeColor="text1"/>
          <w:sz w:val="24"/>
          <w:szCs w:val="24"/>
          <w:lang w:eastAsia="en-GB"/>
        </w:rPr>
        <w:t>their</w:t>
      </w:r>
      <w:r w:rsidR="00F96CCD">
        <w:rPr>
          <w:rFonts w:eastAsia="Times New Roman" w:cstheme="minorHAnsi"/>
          <w:color w:val="000000" w:themeColor="text1"/>
          <w:sz w:val="24"/>
          <w:szCs w:val="24"/>
          <w:lang w:eastAsia="en-GB"/>
        </w:rPr>
        <w:t xml:space="preserve"> </w:t>
      </w:r>
      <w:r w:rsidR="00F96CCD" w:rsidRPr="006F662F">
        <w:rPr>
          <w:rFonts w:eastAsia="Times New Roman" w:cstheme="minorHAnsi"/>
          <w:color w:val="000000" w:themeColor="text1"/>
          <w:sz w:val="24"/>
          <w:szCs w:val="24"/>
          <w:lang w:eastAsia="en-GB"/>
        </w:rPr>
        <w:t>plot</w:t>
      </w:r>
      <w:r w:rsidR="00357074">
        <w:rPr>
          <w:rFonts w:eastAsia="Times New Roman" w:cstheme="minorHAnsi"/>
          <w:color w:val="000000" w:themeColor="text1"/>
          <w:sz w:val="24"/>
          <w:szCs w:val="24"/>
          <w:lang w:eastAsia="en-GB"/>
        </w:rPr>
        <w:t>s</w:t>
      </w:r>
      <w:r w:rsidR="00F96CCD" w:rsidRPr="006F662F">
        <w:rPr>
          <w:rFonts w:eastAsia="Times New Roman" w:cstheme="minorHAnsi"/>
          <w:color w:val="000000" w:themeColor="text1"/>
          <w:sz w:val="24"/>
          <w:szCs w:val="24"/>
          <w:lang w:eastAsia="en-GB"/>
        </w:rPr>
        <w:t xml:space="preserve"> in relation to </w:t>
      </w:r>
      <w:r w:rsidR="00357074">
        <w:rPr>
          <w:rFonts w:eastAsia="Times New Roman" w:cstheme="minorHAnsi"/>
          <w:color w:val="000000" w:themeColor="text1"/>
          <w:sz w:val="24"/>
          <w:szCs w:val="24"/>
          <w:lang w:eastAsia="en-GB"/>
        </w:rPr>
        <w:t>their</w:t>
      </w:r>
      <w:r w:rsidR="00F96CCD" w:rsidRPr="006F662F">
        <w:rPr>
          <w:rFonts w:eastAsia="Times New Roman" w:cstheme="minorHAnsi"/>
          <w:color w:val="000000" w:themeColor="text1"/>
          <w:sz w:val="24"/>
          <w:szCs w:val="24"/>
          <w:lang w:eastAsia="en-GB"/>
        </w:rPr>
        <w:t xml:space="preserve"> size, </w:t>
      </w:r>
      <w:r w:rsidR="00EB6436">
        <w:rPr>
          <w:rFonts w:eastAsia="Times New Roman" w:cstheme="minorHAnsi"/>
          <w:color w:val="000000" w:themeColor="text1"/>
          <w:sz w:val="24"/>
          <w:szCs w:val="24"/>
          <w:lang w:eastAsia="en-GB"/>
        </w:rPr>
        <w:t xml:space="preserve">and would </w:t>
      </w:r>
      <w:r w:rsidR="00F96CCD" w:rsidRPr="006F662F">
        <w:rPr>
          <w:rFonts w:eastAsia="Times New Roman" w:cstheme="minorHAnsi"/>
          <w:color w:val="000000" w:themeColor="text1"/>
          <w:sz w:val="24"/>
          <w:szCs w:val="24"/>
          <w:lang w:eastAsia="en-GB"/>
        </w:rPr>
        <w:t>not introduce</w:t>
      </w:r>
      <w:r w:rsidR="00F96CCD">
        <w:rPr>
          <w:rFonts w:eastAsia="Times New Roman" w:cstheme="minorHAnsi"/>
          <w:color w:val="000000" w:themeColor="text1"/>
          <w:sz w:val="24"/>
          <w:szCs w:val="24"/>
          <w:lang w:eastAsia="en-GB"/>
        </w:rPr>
        <w:t xml:space="preserve"> </w:t>
      </w:r>
      <w:r w:rsidR="00EB6436">
        <w:rPr>
          <w:rFonts w:eastAsia="Times New Roman" w:cstheme="minorHAnsi"/>
          <w:color w:val="000000" w:themeColor="text1"/>
          <w:sz w:val="24"/>
          <w:szCs w:val="24"/>
          <w:lang w:eastAsia="en-GB"/>
        </w:rPr>
        <w:t xml:space="preserve">a </w:t>
      </w:r>
      <w:r w:rsidR="00F96CCD" w:rsidRPr="006F662F">
        <w:rPr>
          <w:rFonts w:eastAsia="Times New Roman" w:cstheme="minorHAnsi"/>
          <w:color w:val="000000" w:themeColor="text1"/>
          <w:sz w:val="24"/>
          <w:szCs w:val="24"/>
          <w:lang w:eastAsia="en-GB"/>
        </w:rPr>
        <w:t xml:space="preserve">visually dominant or oppressive feature. </w:t>
      </w:r>
    </w:p>
    <w:p w14:paraId="73F5C522" w14:textId="28FF7AE3" w:rsidR="001A2EE0" w:rsidRPr="00EB6436" w:rsidRDefault="00EB6436" w:rsidP="00EB6436">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357074">
        <w:rPr>
          <w:rFonts w:eastAsia="Times New Roman" w:cstheme="minorHAnsi"/>
          <w:color w:val="000000" w:themeColor="text1"/>
          <w:sz w:val="24"/>
          <w:szCs w:val="24"/>
          <w:lang w:eastAsia="en-GB"/>
        </w:rPr>
        <w:t>46</w:t>
      </w:r>
      <w:r w:rsidR="00F96CCD">
        <w:rPr>
          <w:rFonts w:eastAsia="Times New Roman" w:cstheme="minorHAnsi"/>
          <w:color w:val="000000" w:themeColor="text1"/>
          <w:sz w:val="24"/>
          <w:szCs w:val="24"/>
          <w:lang w:eastAsia="en-GB"/>
        </w:rPr>
        <w:tab/>
      </w:r>
      <w:r w:rsidR="00F96CCD" w:rsidRPr="006F662F">
        <w:rPr>
          <w:rFonts w:eastAsia="Times New Roman" w:cstheme="minorHAnsi"/>
          <w:color w:val="000000" w:themeColor="text1"/>
          <w:sz w:val="24"/>
          <w:szCs w:val="24"/>
          <w:lang w:eastAsia="en-GB"/>
        </w:rPr>
        <w:t>For these reasons, the proposal would not harm the character and appearance of the area.</w:t>
      </w:r>
      <w:r>
        <w:rPr>
          <w:rFonts w:eastAsia="Times New Roman" w:cstheme="minorHAnsi"/>
          <w:color w:val="000000" w:themeColor="text1"/>
          <w:sz w:val="24"/>
          <w:szCs w:val="24"/>
          <w:lang w:eastAsia="en-GB"/>
        </w:rPr>
        <w:t xml:space="preserve"> This is in accordance with </w:t>
      </w:r>
      <w:r w:rsidR="00994728" w:rsidRPr="00C4368C">
        <w:rPr>
          <w:rFonts w:eastAsia="Times New Roman" w:cstheme="minorHAnsi"/>
          <w:color w:val="000000" w:themeColor="text1"/>
          <w:sz w:val="24"/>
          <w:szCs w:val="24"/>
          <w:lang w:eastAsia="en-GB"/>
        </w:rPr>
        <w:t xml:space="preserve">Core Policies </w:t>
      </w:r>
      <w:r w:rsidR="00357074" w:rsidRPr="00357074">
        <w:rPr>
          <w:rFonts w:eastAsia="Times New Roman" w:cstheme="minorHAnsi"/>
          <w:color w:val="000000" w:themeColor="text1"/>
          <w:sz w:val="24"/>
          <w:szCs w:val="24"/>
          <w:lang w:eastAsia="en-GB"/>
        </w:rPr>
        <w:t>51 and 57 of the CS and Policy 17 of the NP.</w:t>
      </w:r>
    </w:p>
    <w:p w14:paraId="7F90A1CB" w14:textId="6AD7CD8F" w:rsidR="001A2A93" w:rsidRPr="00A060E9" w:rsidRDefault="001A2A93" w:rsidP="00EB6436">
      <w:pPr>
        <w:spacing w:after="240" w:line="360" w:lineRule="auto"/>
        <w:rPr>
          <w:rFonts w:eastAsia="Times New Roman" w:cstheme="minorHAnsi"/>
          <w:b/>
          <w:bCs/>
          <w:color w:val="000000" w:themeColor="text1"/>
          <w:sz w:val="24"/>
          <w:szCs w:val="24"/>
          <w:lang w:eastAsia="en-GB"/>
        </w:rPr>
      </w:pPr>
      <w:r w:rsidRPr="00A55586">
        <w:rPr>
          <w:rFonts w:eastAsia="Times New Roman" w:cstheme="minorHAnsi"/>
          <w:b/>
          <w:bCs/>
          <w:color w:val="000000" w:themeColor="text1"/>
          <w:sz w:val="24"/>
          <w:szCs w:val="24"/>
          <w:lang w:eastAsia="en-GB"/>
        </w:rPr>
        <w:t xml:space="preserve">Other Material Considerations </w:t>
      </w:r>
    </w:p>
    <w:p w14:paraId="15CAEB15" w14:textId="540E1EB0" w:rsidR="001A2EE0" w:rsidRDefault="001A2EE0" w:rsidP="001A2A93">
      <w:pPr>
        <w:spacing w:after="240" w:line="360" w:lineRule="auto"/>
        <w:ind w:firstLine="720"/>
        <w:rPr>
          <w:rFonts w:eastAsia="Times New Roman" w:cstheme="minorHAnsi"/>
          <w:b/>
          <w:bCs/>
          <w:i/>
          <w:iCs/>
          <w:color w:val="000000" w:themeColor="text1"/>
          <w:sz w:val="24"/>
          <w:szCs w:val="24"/>
          <w:lang w:eastAsia="en-GB"/>
        </w:rPr>
      </w:pPr>
      <w:r>
        <w:rPr>
          <w:rFonts w:eastAsia="Times New Roman" w:cstheme="minorHAnsi"/>
          <w:b/>
          <w:bCs/>
          <w:i/>
          <w:iCs/>
          <w:color w:val="000000" w:themeColor="text1"/>
          <w:sz w:val="24"/>
          <w:szCs w:val="24"/>
          <w:lang w:eastAsia="en-GB"/>
        </w:rPr>
        <w:t>L</w:t>
      </w:r>
      <w:r w:rsidR="00EB6436">
        <w:rPr>
          <w:rFonts w:eastAsia="Times New Roman" w:cstheme="minorHAnsi"/>
          <w:b/>
          <w:bCs/>
          <w:i/>
          <w:iCs/>
          <w:color w:val="000000" w:themeColor="text1"/>
          <w:sz w:val="24"/>
          <w:szCs w:val="24"/>
          <w:lang w:eastAsia="en-GB"/>
        </w:rPr>
        <w:t xml:space="preserve">iving Conditions </w:t>
      </w:r>
    </w:p>
    <w:p w14:paraId="09B04D4A" w14:textId="77777777" w:rsidR="00357074" w:rsidRPr="00357074" w:rsidRDefault="00EB6436" w:rsidP="00357074">
      <w:pPr>
        <w:spacing w:after="240" w:line="360" w:lineRule="auto"/>
        <w:ind w:left="720" w:hanging="720"/>
        <w:rPr>
          <w:rFonts w:eastAsia="Times New Roman" w:cstheme="minorHAnsi"/>
          <w:color w:val="000000" w:themeColor="text1"/>
          <w:sz w:val="24"/>
          <w:szCs w:val="24"/>
          <w:lang w:eastAsia="en-GB"/>
        </w:rPr>
      </w:pPr>
      <w:r w:rsidRPr="00EB6436">
        <w:rPr>
          <w:rFonts w:eastAsia="Times New Roman" w:cstheme="minorHAnsi"/>
          <w:color w:val="000000" w:themeColor="text1"/>
          <w:sz w:val="24"/>
          <w:szCs w:val="24"/>
          <w:lang w:eastAsia="en-GB"/>
        </w:rPr>
        <w:t>7.</w:t>
      </w:r>
      <w:r w:rsidR="00357074">
        <w:rPr>
          <w:rFonts w:eastAsia="Times New Roman" w:cstheme="minorHAnsi"/>
          <w:color w:val="000000" w:themeColor="text1"/>
          <w:sz w:val="24"/>
          <w:szCs w:val="24"/>
          <w:lang w:eastAsia="en-GB"/>
        </w:rPr>
        <w:t>47</w:t>
      </w:r>
      <w:r w:rsidRPr="00EB6436">
        <w:rPr>
          <w:rFonts w:eastAsia="Times New Roman" w:cstheme="minorHAnsi"/>
          <w:color w:val="000000" w:themeColor="text1"/>
          <w:sz w:val="24"/>
          <w:szCs w:val="24"/>
          <w:lang w:eastAsia="en-GB"/>
        </w:rPr>
        <w:tab/>
      </w:r>
      <w:r w:rsidR="00357074" w:rsidRPr="00357074">
        <w:rPr>
          <w:rFonts w:eastAsia="Times New Roman" w:cstheme="minorHAnsi"/>
          <w:color w:val="000000" w:themeColor="text1"/>
          <w:sz w:val="24"/>
          <w:szCs w:val="24"/>
          <w:lang w:eastAsia="en-GB"/>
        </w:rPr>
        <w:t xml:space="preserve">The new dwellings would not be excessive in scale and would be a sufficient distance away from neighbouring dwellings. They would not appear visually intrusive or oppressive from within these properties or their private gardens and would therefore not cause harm to living conditions in terms of outlook and access to daylight. The new units would also be designed and positioned so that there would be no direct, close distance, views of neighbouring properties, preserving privacy. </w:t>
      </w:r>
    </w:p>
    <w:p w14:paraId="4B91C708" w14:textId="3046A11E" w:rsidR="00357074" w:rsidRPr="00357074" w:rsidRDefault="00357074" w:rsidP="00357074">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7.48</w:t>
      </w:r>
      <w:r w:rsidRPr="00357074">
        <w:rPr>
          <w:rFonts w:eastAsia="Times New Roman" w:cstheme="minorHAnsi"/>
          <w:color w:val="000000" w:themeColor="text1"/>
          <w:sz w:val="24"/>
          <w:szCs w:val="24"/>
          <w:lang w:eastAsia="en-GB"/>
        </w:rPr>
        <w:tab/>
        <w:t xml:space="preserve">Further, the small scale of the proposed development would only result in a minimal number of vehicular movements to and from the site. Such movements would not result in appreciable levels of noise and disturbance. </w:t>
      </w:r>
    </w:p>
    <w:p w14:paraId="328D4BC2" w14:textId="6A919C99" w:rsidR="00357074" w:rsidRPr="00357074" w:rsidRDefault="00357074" w:rsidP="00357074">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7.49</w:t>
      </w:r>
      <w:r w:rsidRPr="00357074">
        <w:rPr>
          <w:rFonts w:eastAsia="Times New Roman" w:cstheme="minorHAnsi"/>
          <w:color w:val="000000" w:themeColor="text1"/>
          <w:sz w:val="24"/>
          <w:szCs w:val="24"/>
          <w:lang w:eastAsia="en-GB"/>
        </w:rPr>
        <w:tab/>
        <w:t xml:space="preserve">Taking all of the above into account, the proposal would preserve the living conditions of the occupants of surrounding properties in terms of outlook, access to daylight, privacy and noise and disturbance. This is in accordance with Core Policy 57 of the CS. </w:t>
      </w:r>
    </w:p>
    <w:p w14:paraId="71A020BF" w14:textId="6F6517B4" w:rsidR="00357074" w:rsidRPr="00357074" w:rsidRDefault="00357074" w:rsidP="00357074">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7.50</w:t>
      </w:r>
      <w:r w:rsidRPr="00357074">
        <w:rPr>
          <w:rFonts w:eastAsia="Times New Roman" w:cstheme="minorHAnsi"/>
          <w:color w:val="000000" w:themeColor="text1"/>
          <w:sz w:val="24"/>
          <w:szCs w:val="24"/>
          <w:lang w:eastAsia="en-GB"/>
        </w:rPr>
        <w:tab/>
        <w:t xml:space="preserve">Turning to living conditions for future occupants, the proposed units would provide internal floor space to meet standards within the </w:t>
      </w:r>
      <w:proofErr w:type="gramStart"/>
      <w:r w:rsidRPr="00357074">
        <w:rPr>
          <w:rFonts w:eastAsia="Times New Roman" w:cstheme="minorHAnsi"/>
          <w:color w:val="000000" w:themeColor="text1"/>
          <w:sz w:val="24"/>
          <w:szCs w:val="24"/>
          <w:lang w:eastAsia="en-GB"/>
        </w:rPr>
        <w:t>Technical</w:t>
      </w:r>
      <w:proofErr w:type="gramEnd"/>
      <w:r w:rsidRPr="00357074">
        <w:rPr>
          <w:rFonts w:eastAsia="Times New Roman" w:cstheme="minorHAnsi"/>
          <w:color w:val="000000" w:themeColor="text1"/>
          <w:sz w:val="24"/>
          <w:szCs w:val="24"/>
          <w:lang w:eastAsia="en-GB"/>
        </w:rPr>
        <w:t xml:space="preserve"> housing standards – nationally described space standards. As such, they would not be unduly cramped internally. </w:t>
      </w:r>
    </w:p>
    <w:p w14:paraId="112F9603" w14:textId="4177D262" w:rsidR="00357074" w:rsidRDefault="00357074" w:rsidP="00357074">
      <w:pPr>
        <w:spacing w:after="240" w:line="360" w:lineRule="auto"/>
        <w:ind w:left="720" w:hanging="720"/>
        <w:rPr>
          <w:rFonts w:eastAsia="Times New Roman" w:cstheme="minorHAnsi"/>
          <w:color w:val="000000" w:themeColor="text1"/>
          <w:sz w:val="24"/>
          <w:szCs w:val="24"/>
          <w:lang w:eastAsia="en-GB"/>
        </w:rPr>
      </w:pPr>
      <w:r w:rsidRPr="00357074">
        <w:rPr>
          <w:rFonts w:eastAsia="Times New Roman" w:cstheme="minorHAnsi"/>
          <w:color w:val="000000" w:themeColor="text1"/>
          <w:sz w:val="24"/>
          <w:szCs w:val="24"/>
          <w:lang w:eastAsia="en-GB"/>
        </w:rPr>
        <w:t xml:space="preserve"> </w:t>
      </w:r>
      <w:r>
        <w:rPr>
          <w:rFonts w:eastAsia="Times New Roman" w:cstheme="minorHAnsi"/>
          <w:color w:val="000000" w:themeColor="text1"/>
          <w:sz w:val="24"/>
          <w:szCs w:val="24"/>
          <w:lang w:eastAsia="en-GB"/>
        </w:rPr>
        <w:t>7.51</w:t>
      </w:r>
      <w:r w:rsidRPr="00357074">
        <w:rPr>
          <w:rFonts w:eastAsia="Times New Roman" w:cstheme="minorHAnsi"/>
          <w:color w:val="000000" w:themeColor="text1"/>
          <w:sz w:val="24"/>
          <w:szCs w:val="24"/>
          <w:lang w:eastAsia="en-GB"/>
        </w:rPr>
        <w:tab/>
        <w:t>The properties would also offer suitable garden areas that would not be unacceptably shaded, and sufficient distance would remain between the dwellings and surrounding buildings to ensure that they would not be overlooked or visually oppressed. External areas would also be below the WHO guideline criterion for the onset of moderate noise annoyance. Overall, the proposed dwellings would provide high standards of accommodation for future occupants, in line with paragraph 135 of the Framework</w:t>
      </w:r>
      <w:r w:rsidR="00D424AF">
        <w:rPr>
          <w:rFonts w:eastAsia="Times New Roman" w:cstheme="minorHAnsi"/>
          <w:color w:val="000000" w:themeColor="text1"/>
          <w:sz w:val="24"/>
          <w:szCs w:val="24"/>
          <w:lang w:eastAsia="en-GB"/>
        </w:rPr>
        <w:t>.</w:t>
      </w:r>
    </w:p>
    <w:p w14:paraId="310254B1" w14:textId="77777777" w:rsidR="00D424AF" w:rsidRDefault="00D424AF" w:rsidP="00357074">
      <w:pPr>
        <w:spacing w:after="240" w:line="360" w:lineRule="auto"/>
        <w:ind w:left="720" w:hanging="720"/>
        <w:rPr>
          <w:rFonts w:eastAsia="Times New Roman" w:cstheme="minorHAnsi"/>
          <w:color w:val="000000" w:themeColor="text1"/>
          <w:sz w:val="24"/>
          <w:szCs w:val="24"/>
          <w:lang w:eastAsia="en-GB"/>
        </w:rPr>
      </w:pPr>
    </w:p>
    <w:p w14:paraId="15CA753E" w14:textId="77777777" w:rsidR="00D424AF" w:rsidRDefault="00D424AF" w:rsidP="00357074">
      <w:pPr>
        <w:spacing w:after="240" w:line="360" w:lineRule="auto"/>
        <w:ind w:left="720" w:hanging="720"/>
        <w:rPr>
          <w:rFonts w:eastAsia="Times New Roman" w:cstheme="minorHAnsi"/>
          <w:color w:val="000000" w:themeColor="text1"/>
          <w:sz w:val="24"/>
          <w:szCs w:val="24"/>
          <w:lang w:eastAsia="en-GB"/>
        </w:rPr>
      </w:pPr>
    </w:p>
    <w:p w14:paraId="3BE31ABC" w14:textId="5E238189" w:rsidR="001A2A93" w:rsidRDefault="001A2A93" w:rsidP="001A2A93">
      <w:pPr>
        <w:spacing w:after="240" w:line="360" w:lineRule="auto"/>
        <w:ind w:firstLine="720"/>
        <w:rPr>
          <w:rFonts w:eastAsia="Times New Roman" w:cstheme="minorHAnsi"/>
          <w:b/>
          <w:bCs/>
          <w:i/>
          <w:iCs/>
          <w:color w:val="000000" w:themeColor="text1"/>
          <w:sz w:val="24"/>
          <w:szCs w:val="24"/>
          <w:lang w:eastAsia="en-GB"/>
        </w:rPr>
      </w:pPr>
      <w:r w:rsidRPr="00675E38">
        <w:rPr>
          <w:rFonts w:eastAsia="Times New Roman" w:cstheme="minorHAnsi"/>
          <w:b/>
          <w:bCs/>
          <w:i/>
          <w:iCs/>
          <w:color w:val="000000" w:themeColor="text1"/>
          <w:sz w:val="24"/>
          <w:szCs w:val="24"/>
          <w:lang w:eastAsia="en-GB"/>
        </w:rPr>
        <w:t>Flood</w:t>
      </w:r>
      <w:r w:rsidR="00830B5C">
        <w:rPr>
          <w:rFonts w:eastAsia="Times New Roman" w:cstheme="minorHAnsi"/>
          <w:b/>
          <w:bCs/>
          <w:i/>
          <w:iCs/>
          <w:color w:val="000000" w:themeColor="text1"/>
          <w:sz w:val="24"/>
          <w:szCs w:val="24"/>
          <w:lang w:eastAsia="en-GB"/>
        </w:rPr>
        <w:t xml:space="preserve"> Risk </w:t>
      </w:r>
    </w:p>
    <w:p w14:paraId="128578BD" w14:textId="79EE836B" w:rsidR="001A2A93" w:rsidRDefault="00855868" w:rsidP="001A2A93">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C226DA">
        <w:rPr>
          <w:rFonts w:eastAsia="Times New Roman" w:cstheme="minorHAnsi"/>
          <w:color w:val="000000" w:themeColor="text1"/>
          <w:sz w:val="24"/>
          <w:szCs w:val="24"/>
          <w:lang w:eastAsia="en-GB"/>
        </w:rPr>
        <w:t>5</w:t>
      </w:r>
      <w:r w:rsidR="00357074">
        <w:rPr>
          <w:rFonts w:eastAsia="Times New Roman" w:cstheme="minorHAnsi"/>
          <w:color w:val="000000" w:themeColor="text1"/>
          <w:sz w:val="24"/>
          <w:szCs w:val="24"/>
          <w:lang w:eastAsia="en-GB"/>
        </w:rPr>
        <w:t>2</w:t>
      </w:r>
      <w:r w:rsidR="001A2A93">
        <w:rPr>
          <w:rFonts w:eastAsia="Times New Roman" w:cstheme="minorHAnsi"/>
          <w:color w:val="000000" w:themeColor="text1"/>
          <w:sz w:val="24"/>
          <w:szCs w:val="24"/>
          <w:lang w:eastAsia="en-GB"/>
        </w:rPr>
        <w:tab/>
        <w:t xml:space="preserve">The site falls entirely within Flood Zone 1 where there is a low probability of flooding. </w:t>
      </w:r>
      <w:r w:rsidR="001A2A93" w:rsidRPr="00A74DCE">
        <w:rPr>
          <w:rFonts w:eastAsia="Times New Roman" w:cstheme="minorHAnsi"/>
          <w:color w:val="000000" w:themeColor="text1"/>
          <w:sz w:val="24"/>
          <w:szCs w:val="24"/>
          <w:lang w:eastAsia="en-GB"/>
        </w:rPr>
        <w:t xml:space="preserve">Furthermore, </w:t>
      </w:r>
      <w:r w:rsidR="001A2A93">
        <w:rPr>
          <w:rFonts w:eastAsia="Times New Roman" w:cstheme="minorHAnsi"/>
          <w:color w:val="000000" w:themeColor="text1"/>
          <w:sz w:val="24"/>
          <w:szCs w:val="24"/>
          <w:lang w:eastAsia="en-GB"/>
        </w:rPr>
        <w:t xml:space="preserve">the </w:t>
      </w:r>
      <w:r>
        <w:rPr>
          <w:rFonts w:eastAsia="Times New Roman" w:cstheme="minorHAnsi"/>
          <w:color w:val="000000" w:themeColor="text1"/>
          <w:sz w:val="24"/>
          <w:szCs w:val="24"/>
          <w:lang w:eastAsia="en-GB"/>
        </w:rPr>
        <w:t xml:space="preserve">limited </w:t>
      </w:r>
      <w:r w:rsidR="001A2A93">
        <w:rPr>
          <w:rFonts w:eastAsia="Times New Roman" w:cstheme="minorHAnsi"/>
          <w:color w:val="000000" w:themeColor="text1"/>
          <w:sz w:val="24"/>
          <w:szCs w:val="24"/>
          <w:lang w:eastAsia="en-GB"/>
        </w:rPr>
        <w:t xml:space="preserve">proposal would not increase the footprint of built form at the site and </w:t>
      </w:r>
      <w:r w:rsidR="001A2A93" w:rsidRPr="00A74DCE">
        <w:rPr>
          <w:rFonts w:eastAsia="Times New Roman" w:cstheme="minorHAnsi"/>
          <w:color w:val="000000" w:themeColor="text1"/>
          <w:sz w:val="24"/>
          <w:szCs w:val="24"/>
          <w:lang w:eastAsia="en-GB"/>
        </w:rPr>
        <w:t xml:space="preserve">there is no evidence of surface water collection. Consequently, the proposal would not be unduly susceptible to flood events and would not increase the likelihood of such events off-site. </w:t>
      </w:r>
    </w:p>
    <w:p w14:paraId="2DA2067B" w14:textId="77777777" w:rsidR="001A2A93" w:rsidRDefault="001A2A93" w:rsidP="001A2A93">
      <w:pPr>
        <w:spacing w:after="240" w:line="360" w:lineRule="auto"/>
        <w:ind w:firstLine="720"/>
        <w:rPr>
          <w:rFonts w:eastAsia="Times New Roman" w:cstheme="minorHAnsi"/>
          <w:b/>
          <w:bCs/>
          <w:i/>
          <w:iCs/>
          <w:color w:val="000000" w:themeColor="text1"/>
          <w:sz w:val="24"/>
          <w:szCs w:val="24"/>
          <w:lang w:eastAsia="en-GB"/>
        </w:rPr>
      </w:pPr>
      <w:r w:rsidRPr="00675E38">
        <w:rPr>
          <w:rFonts w:eastAsia="Times New Roman" w:cstheme="minorHAnsi"/>
          <w:b/>
          <w:bCs/>
          <w:i/>
          <w:iCs/>
          <w:color w:val="000000" w:themeColor="text1"/>
          <w:sz w:val="24"/>
          <w:szCs w:val="24"/>
          <w:lang w:eastAsia="en-GB"/>
        </w:rPr>
        <w:t>Highway Safety and Parking</w:t>
      </w:r>
    </w:p>
    <w:p w14:paraId="3913565A" w14:textId="4CE09B13" w:rsidR="00830B5C" w:rsidRDefault="00855868" w:rsidP="00D424AF">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BC7F43">
        <w:rPr>
          <w:rFonts w:eastAsia="Times New Roman" w:cstheme="minorHAnsi"/>
          <w:color w:val="000000" w:themeColor="text1"/>
          <w:sz w:val="24"/>
          <w:szCs w:val="24"/>
          <w:lang w:eastAsia="en-GB"/>
        </w:rPr>
        <w:t>5</w:t>
      </w:r>
      <w:r w:rsidR="00357074">
        <w:rPr>
          <w:rFonts w:eastAsia="Times New Roman" w:cstheme="minorHAnsi"/>
          <w:color w:val="000000" w:themeColor="text1"/>
          <w:sz w:val="24"/>
          <w:szCs w:val="24"/>
          <w:lang w:eastAsia="en-GB"/>
        </w:rPr>
        <w:t>3</w:t>
      </w:r>
      <w:r w:rsidR="001A2A93">
        <w:rPr>
          <w:rFonts w:eastAsia="Times New Roman" w:cstheme="minorHAnsi"/>
          <w:color w:val="000000" w:themeColor="text1"/>
          <w:sz w:val="24"/>
          <w:szCs w:val="24"/>
          <w:lang w:eastAsia="en-GB"/>
        </w:rPr>
        <w:tab/>
      </w:r>
      <w:r w:rsidR="00C226DA" w:rsidRPr="00C226DA">
        <w:rPr>
          <w:rFonts w:eastAsia="Times New Roman" w:cstheme="minorHAnsi"/>
          <w:color w:val="000000" w:themeColor="text1"/>
          <w:sz w:val="24"/>
          <w:szCs w:val="24"/>
          <w:lang w:eastAsia="en-GB"/>
        </w:rPr>
        <w:t xml:space="preserve">The site is considered to be of sufficient size to accommodate requisite off-street parking spaces at </w:t>
      </w:r>
      <w:r w:rsidR="00C226DA">
        <w:rPr>
          <w:rFonts w:eastAsia="Times New Roman" w:cstheme="minorHAnsi"/>
          <w:color w:val="000000" w:themeColor="text1"/>
          <w:sz w:val="24"/>
          <w:szCs w:val="24"/>
          <w:lang w:eastAsia="en-GB"/>
        </w:rPr>
        <w:t xml:space="preserve">the </w:t>
      </w:r>
      <w:r w:rsidR="00C226DA" w:rsidRPr="00C226DA">
        <w:rPr>
          <w:rFonts w:eastAsia="Times New Roman" w:cstheme="minorHAnsi"/>
          <w:color w:val="000000" w:themeColor="text1"/>
          <w:sz w:val="24"/>
          <w:szCs w:val="24"/>
          <w:lang w:eastAsia="en-GB"/>
        </w:rPr>
        <w:t>proposed unit</w:t>
      </w:r>
      <w:r w:rsidR="00D424AF">
        <w:rPr>
          <w:rFonts w:eastAsia="Times New Roman" w:cstheme="minorHAnsi"/>
          <w:color w:val="000000" w:themeColor="text1"/>
          <w:sz w:val="24"/>
          <w:szCs w:val="24"/>
          <w:lang w:eastAsia="en-GB"/>
        </w:rPr>
        <w:t>s</w:t>
      </w:r>
      <w:r w:rsidR="00C226DA" w:rsidRPr="00C226DA">
        <w:rPr>
          <w:rFonts w:eastAsia="Times New Roman" w:cstheme="minorHAnsi"/>
          <w:color w:val="000000" w:themeColor="text1"/>
          <w:sz w:val="24"/>
          <w:szCs w:val="24"/>
          <w:lang w:eastAsia="en-GB"/>
        </w:rPr>
        <w:t xml:space="preserve">. In terms of highway safety, a new access to </w:t>
      </w:r>
      <w:r w:rsidR="00C226DA">
        <w:rPr>
          <w:rFonts w:eastAsia="Times New Roman" w:cstheme="minorHAnsi"/>
          <w:color w:val="000000" w:themeColor="text1"/>
          <w:sz w:val="24"/>
          <w:szCs w:val="24"/>
          <w:lang w:eastAsia="en-GB"/>
        </w:rPr>
        <w:t xml:space="preserve">the carriageway </w:t>
      </w:r>
      <w:r w:rsidR="00C226DA" w:rsidRPr="00C226DA">
        <w:rPr>
          <w:rFonts w:eastAsia="Times New Roman" w:cstheme="minorHAnsi"/>
          <w:color w:val="000000" w:themeColor="text1"/>
          <w:sz w:val="24"/>
          <w:szCs w:val="24"/>
          <w:lang w:eastAsia="en-GB"/>
        </w:rPr>
        <w:t>would be formed. Given the straight nature of this carriageway, suitable visibility would exist at this access in line with the standards of the Manual for Streets. Vehicles could also manoeuvre on-site and exit in a forward gear.</w:t>
      </w:r>
      <w:r w:rsidR="00D424AF">
        <w:rPr>
          <w:rFonts w:eastAsia="Times New Roman" w:cstheme="minorHAnsi"/>
          <w:color w:val="000000" w:themeColor="text1"/>
          <w:sz w:val="24"/>
          <w:szCs w:val="24"/>
          <w:lang w:eastAsia="en-GB"/>
        </w:rPr>
        <w:t xml:space="preserve"> This has been confirmed in an associated highways report.</w:t>
      </w:r>
      <w:r w:rsidR="00C226DA" w:rsidRPr="00C226DA">
        <w:rPr>
          <w:rFonts w:eastAsia="Times New Roman" w:cstheme="minorHAnsi"/>
          <w:color w:val="000000" w:themeColor="text1"/>
          <w:sz w:val="24"/>
          <w:szCs w:val="24"/>
          <w:lang w:eastAsia="en-GB"/>
        </w:rPr>
        <w:t xml:space="preserve"> It is therefore considered that the scheme would not prejudice vehicular or pedestrian safety, in line with the requirements of Core Polic</w:t>
      </w:r>
      <w:r w:rsidR="00C226DA">
        <w:rPr>
          <w:rFonts w:eastAsia="Times New Roman" w:cstheme="minorHAnsi"/>
          <w:color w:val="000000" w:themeColor="text1"/>
          <w:sz w:val="24"/>
          <w:szCs w:val="24"/>
          <w:lang w:eastAsia="en-GB"/>
        </w:rPr>
        <w:t>ies</w:t>
      </w:r>
      <w:r w:rsidR="00C226DA" w:rsidRPr="00C226DA">
        <w:rPr>
          <w:rFonts w:eastAsia="Times New Roman" w:cstheme="minorHAnsi"/>
          <w:color w:val="000000" w:themeColor="text1"/>
          <w:sz w:val="24"/>
          <w:szCs w:val="24"/>
          <w:lang w:eastAsia="en-GB"/>
        </w:rPr>
        <w:t xml:space="preserve"> 60 and 61 of the CS.</w:t>
      </w:r>
    </w:p>
    <w:p w14:paraId="4B352F3A" w14:textId="1A847B14" w:rsidR="00C226DA" w:rsidRPr="00C226DA" w:rsidRDefault="00C226DA" w:rsidP="00C226DA">
      <w:pPr>
        <w:spacing w:after="240" w:line="360" w:lineRule="auto"/>
        <w:ind w:left="720" w:hanging="720"/>
        <w:rPr>
          <w:rFonts w:eastAsia="Times New Roman" w:cstheme="minorHAnsi"/>
          <w:b/>
          <w:bCs/>
          <w:i/>
          <w:iCs/>
          <w:color w:val="000000" w:themeColor="text1"/>
          <w:sz w:val="24"/>
          <w:szCs w:val="24"/>
          <w:lang w:eastAsia="en-GB"/>
        </w:rPr>
      </w:pPr>
      <w:r w:rsidRPr="00C226DA">
        <w:rPr>
          <w:rFonts w:eastAsia="Times New Roman" w:cstheme="minorHAnsi"/>
          <w:b/>
          <w:bCs/>
          <w:i/>
          <w:iCs/>
          <w:color w:val="000000" w:themeColor="text1"/>
          <w:sz w:val="24"/>
          <w:szCs w:val="24"/>
          <w:lang w:eastAsia="en-GB"/>
        </w:rPr>
        <w:tab/>
        <w:t xml:space="preserve">Biodiversity </w:t>
      </w:r>
    </w:p>
    <w:p w14:paraId="4F837BA8" w14:textId="15FDDFA0" w:rsidR="00D66572" w:rsidRDefault="00C226DA" w:rsidP="00D66572">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lastRenderedPageBreak/>
        <w:t>7.5</w:t>
      </w:r>
      <w:r w:rsidR="00D424AF">
        <w:rPr>
          <w:rFonts w:eastAsia="Times New Roman" w:cstheme="minorHAnsi"/>
          <w:color w:val="000000" w:themeColor="text1"/>
          <w:sz w:val="24"/>
          <w:szCs w:val="24"/>
          <w:lang w:eastAsia="en-GB"/>
        </w:rPr>
        <w:t>4</w:t>
      </w:r>
      <w:r>
        <w:rPr>
          <w:rFonts w:eastAsia="Times New Roman" w:cstheme="minorHAnsi"/>
          <w:color w:val="000000" w:themeColor="text1"/>
          <w:sz w:val="24"/>
          <w:szCs w:val="24"/>
          <w:lang w:eastAsia="en-GB"/>
        </w:rPr>
        <w:tab/>
      </w:r>
      <w:r w:rsidR="00D66572">
        <w:rPr>
          <w:rFonts w:eastAsia="Times New Roman" w:cstheme="minorHAnsi"/>
          <w:color w:val="000000" w:themeColor="text1"/>
          <w:sz w:val="24"/>
          <w:szCs w:val="24"/>
          <w:lang w:eastAsia="en-GB"/>
        </w:rPr>
        <w:t>The applicant has submitted a Preliminary Ecological Appraisal (PEA). This confirms that n</w:t>
      </w:r>
      <w:r w:rsidR="00D66572" w:rsidRPr="00D66572">
        <w:rPr>
          <w:rFonts w:eastAsia="Times New Roman" w:cstheme="minorHAnsi"/>
          <w:color w:val="000000" w:themeColor="text1"/>
          <w:sz w:val="24"/>
          <w:szCs w:val="24"/>
          <w:lang w:eastAsia="en-GB"/>
        </w:rPr>
        <w:t>o direct</w:t>
      </w:r>
      <w:r w:rsidR="00D66572">
        <w:rPr>
          <w:rFonts w:eastAsia="Times New Roman" w:cstheme="minorHAnsi"/>
          <w:color w:val="000000" w:themeColor="text1"/>
          <w:sz w:val="24"/>
          <w:szCs w:val="24"/>
          <w:lang w:eastAsia="en-GB"/>
        </w:rPr>
        <w:t xml:space="preserve"> </w:t>
      </w:r>
      <w:r w:rsidR="00D66572" w:rsidRPr="00D66572">
        <w:rPr>
          <w:rFonts w:eastAsia="Times New Roman" w:cstheme="minorHAnsi"/>
          <w:color w:val="000000" w:themeColor="text1"/>
          <w:sz w:val="24"/>
          <w:szCs w:val="24"/>
          <w:lang w:eastAsia="en-GB"/>
        </w:rPr>
        <w:t>impacts on any notable habitats are expected to occur as a result of the proposed development</w:t>
      </w:r>
      <w:r w:rsidR="00D66572">
        <w:rPr>
          <w:rFonts w:eastAsia="Times New Roman" w:cstheme="minorHAnsi"/>
          <w:color w:val="000000" w:themeColor="text1"/>
          <w:sz w:val="24"/>
          <w:szCs w:val="24"/>
          <w:lang w:eastAsia="en-GB"/>
        </w:rPr>
        <w:t xml:space="preserve">. Conditions could manage any indirect effects, including those requiring the submission of a Construction and Environmental Management Plan and details of tree protection measures. </w:t>
      </w:r>
    </w:p>
    <w:p w14:paraId="3183195E" w14:textId="7B4FBECC" w:rsidR="008B7FCB" w:rsidRDefault="00D66572" w:rsidP="00D66572">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7.5</w:t>
      </w:r>
      <w:r w:rsidR="00D424AF">
        <w:rPr>
          <w:rFonts w:eastAsia="Times New Roman" w:cstheme="minorHAnsi"/>
          <w:color w:val="000000" w:themeColor="text1"/>
          <w:sz w:val="24"/>
          <w:szCs w:val="24"/>
          <w:lang w:eastAsia="en-GB"/>
        </w:rPr>
        <w:t>5</w:t>
      </w:r>
      <w:r>
        <w:rPr>
          <w:rFonts w:eastAsia="Times New Roman" w:cstheme="minorHAnsi"/>
          <w:color w:val="000000" w:themeColor="text1"/>
          <w:sz w:val="24"/>
          <w:szCs w:val="24"/>
          <w:lang w:eastAsia="en-GB"/>
        </w:rPr>
        <w:tab/>
        <w:t>In terms of species, the site is considered to be of little value for foraging bats and trees are too immature to provide roosting features. A low impact lighting strategy, which could be secured conditionally, would mitigate any possible effects to bats. Furthermore, no harm is anticipated to birds, reptiles, amphibians or mammals subject to the mitigation measures and best practice techniques outlined in the PEA. T</w:t>
      </w:r>
      <w:r w:rsidR="008B7FCB" w:rsidRPr="008B7FCB">
        <w:rPr>
          <w:rFonts w:eastAsia="Times New Roman" w:cstheme="minorHAnsi"/>
          <w:color w:val="000000" w:themeColor="text1"/>
          <w:sz w:val="24"/>
          <w:szCs w:val="24"/>
          <w:lang w:eastAsia="en-GB"/>
        </w:rPr>
        <w:t xml:space="preserve">here is a pond within 70m to the north of the site. </w:t>
      </w:r>
      <w:r w:rsidR="008B7FCB">
        <w:rPr>
          <w:rFonts w:eastAsia="Times New Roman" w:cstheme="minorHAnsi"/>
          <w:color w:val="000000" w:themeColor="text1"/>
          <w:sz w:val="24"/>
          <w:szCs w:val="24"/>
          <w:lang w:eastAsia="en-GB"/>
        </w:rPr>
        <w:t xml:space="preserve">However, any possible </w:t>
      </w:r>
      <w:proofErr w:type="gramStart"/>
      <w:r w:rsidR="008B7FCB">
        <w:rPr>
          <w:rFonts w:eastAsia="Times New Roman" w:cstheme="minorHAnsi"/>
          <w:color w:val="000000" w:themeColor="text1"/>
          <w:sz w:val="24"/>
          <w:szCs w:val="24"/>
          <w:lang w:eastAsia="en-GB"/>
        </w:rPr>
        <w:t>affect</w:t>
      </w:r>
      <w:proofErr w:type="gramEnd"/>
      <w:r w:rsidR="008B7FCB">
        <w:rPr>
          <w:rFonts w:eastAsia="Times New Roman" w:cstheme="minorHAnsi"/>
          <w:color w:val="000000" w:themeColor="text1"/>
          <w:sz w:val="24"/>
          <w:szCs w:val="24"/>
          <w:lang w:eastAsia="en-GB"/>
        </w:rPr>
        <w:t xml:space="preserve"> to Great Crested Newts would be dealt with under the District Level Licensing Scheme. </w:t>
      </w:r>
      <w:r>
        <w:rPr>
          <w:rFonts w:eastAsia="Times New Roman" w:cstheme="minorHAnsi"/>
          <w:color w:val="000000" w:themeColor="text1"/>
          <w:sz w:val="24"/>
          <w:szCs w:val="24"/>
          <w:lang w:eastAsia="en-GB"/>
        </w:rPr>
        <w:t xml:space="preserve">It follows that no harm to protected species would occur. </w:t>
      </w:r>
    </w:p>
    <w:p w14:paraId="45A28F3A" w14:textId="14A4D100" w:rsidR="00357074" w:rsidRDefault="0088763C" w:rsidP="0088763C">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D424AF">
        <w:rPr>
          <w:rFonts w:eastAsia="Times New Roman" w:cstheme="minorHAnsi"/>
          <w:color w:val="000000" w:themeColor="text1"/>
          <w:sz w:val="24"/>
          <w:szCs w:val="24"/>
          <w:lang w:eastAsia="en-GB"/>
        </w:rPr>
        <w:t>56</w:t>
      </w:r>
      <w:r>
        <w:rPr>
          <w:rFonts w:eastAsia="Times New Roman" w:cstheme="minorHAnsi"/>
          <w:color w:val="000000" w:themeColor="text1"/>
          <w:sz w:val="24"/>
          <w:szCs w:val="24"/>
          <w:lang w:eastAsia="en-GB"/>
        </w:rPr>
        <w:tab/>
      </w:r>
      <w:r w:rsidR="00D66572">
        <w:rPr>
          <w:rFonts w:eastAsia="Times New Roman" w:cstheme="minorHAnsi"/>
          <w:color w:val="000000" w:themeColor="text1"/>
          <w:sz w:val="24"/>
          <w:szCs w:val="24"/>
          <w:lang w:eastAsia="en-GB"/>
        </w:rPr>
        <w:t>Overall, t</w:t>
      </w:r>
      <w:r w:rsidR="00C226DA" w:rsidRPr="00EC76E6">
        <w:rPr>
          <w:rFonts w:eastAsia="Times New Roman" w:cstheme="minorHAnsi"/>
          <w:color w:val="000000" w:themeColor="text1"/>
          <w:sz w:val="24"/>
          <w:szCs w:val="24"/>
          <w:lang w:eastAsia="en-GB"/>
        </w:rPr>
        <w:t>he proposal would not affect any protected species or any nationally, internationally or locally designated wildlife site</w:t>
      </w:r>
      <w:r w:rsidR="00C226DA">
        <w:rPr>
          <w:rFonts w:eastAsia="Times New Roman" w:cstheme="minorHAnsi"/>
          <w:color w:val="000000" w:themeColor="text1"/>
          <w:sz w:val="24"/>
          <w:szCs w:val="24"/>
          <w:lang w:eastAsia="en-GB"/>
        </w:rPr>
        <w:t xml:space="preserve">. </w:t>
      </w:r>
    </w:p>
    <w:p w14:paraId="6C448BE7" w14:textId="3A7B0AAB" w:rsidR="00C226DA" w:rsidRPr="00EC76E6" w:rsidRDefault="0088763C" w:rsidP="00C226D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D424AF">
        <w:rPr>
          <w:rFonts w:eastAsia="Times New Roman" w:cstheme="minorHAnsi"/>
          <w:color w:val="000000" w:themeColor="text1"/>
          <w:sz w:val="24"/>
          <w:szCs w:val="24"/>
          <w:lang w:eastAsia="en-GB"/>
        </w:rPr>
        <w:t>57</w:t>
      </w:r>
      <w:r>
        <w:rPr>
          <w:rFonts w:eastAsia="Times New Roman" w:cstheme="minorHAnsi"/>
          <w:color w:val="000000" w:themeColor="text1"/>
          <w:sz w:val="24"/>
          <w:szCs w:val="24"/>
          <w:lang w:eastAsia="en-GB"/>
        </w:rPr>
        <w:tab/>
      </w:r>
      <w:r w:rsidR="00C226DA">
        <w:rPr>
          <w:rFonts w:eastAsia="Times New Roman" w:cstheme="minorHAnsi"/>
          <w:color w:val="000000" w:themeColor="text1"/>
          <w:sz w:val="24"/>
          <w:szCs w:val="24"/>
          <w:lang w:eastAsia="en-GB"/>
        </w:rPr>
        <w:t>As self-build unit</w:t>
      </w:r>
      <w:r w:rsidR="00D424AF">
        <w:rPr>
          <w:rFonts w:eastAsia="Times New Roman" w:cstheme="minorHAnsi"/>
          <w:color w:val="000000" w:themeColor="text1"/>
          <w:sz w:val="24"/>
          <w:szCs w:val="24"/>
          <w:lang w:eastAsia="en-GB"/>
        </w:rPr>
        <w:t>s</w:t>
      </w:r>
      <w:r w:rsidR="00C226DA">
        <w:rPr>
          <w:rFonts w:eastAsia="Times New Roman" w:cstheme="minorHAnsi"/>
          <w:color w:val="000000" w:themeColor="text1"/>
          <w:sz w:val="24"/>
          <w:szCs w:val="24"/>
          <w:lang w:eastAsia="en-GB"/>
        </w:rPr>
        <w:t xml:space="preserve">, the scheme would be </w:t>
      </w:r>
      <w:proofErr w:type="gramStart"/>
      <w:r w:rsidR="00C226DA">
        <w:rPr>
          <w:rFonts w:eastAsia="Times New Roman" w:cstheme="minorHAnsi"/>
          <w:color w:val="000000" w:themeColor="text1"/>
          <w:sz w:val="24"/>
          <w:szCs w:val="24"/>
          <w:lang w:eastAsia="en-GB"/>
        </w:rPr>
        <w:t>except</w:t>
      </w:r>
      <w:proofErr w:type="gramEnd"/>
      <w:r w:rsidR="00C226DA">
        <w:rPr>
          <w:rFonts w:eastAsia="Times New Roman" w:cstheme="minorHAnsi"/>
          <w:color w:val="000000" w:themeColor="text1"/>
          <w:sz w:val="24"/>
          <w:szCs w:val="24"/>
          <w:lang w:eastAsia="en-GB"/>
        </w:rPr>
        <w:t xml:space="preserve"> from formal biodiversity net gain (BNG). That said, </w:t>
      </w:r>
      <w:r w:rsidR="00C226DA" w:rsidRPr="00EC76E6">
        <w:rPr>
          <w:rFonts w:eastAsia="Times New Roman" w:cstheme="minorHAnsi"/>
          <w:color w:val="000000" w:themeColor="text1"/>
          <w:sz w:val="24"/>
          <w:szCs w:val="24"/>
          <w:lang w:eastAsia="en-GB"/>
        </w:rPr>
        <w:t xml:space="preserve">the </w:t>
      </w:r>
      <w:r w:rsidR="00C226DA">
        <w:rPr>
          <w:rFonts w:eastAsia="Times New Roman" w:cstheme="minorHAnsi"/>
          <w:color w:val="000000" w:themeColor="text1"/>
          <w:sz w:val="24"/>
          <w:szCs w:val="24"/>
          <w:lang w:eastAsia="en-GB"/>
        </w:rPr>
        <w:t xml:space="preserve">appellant would accept a condition requiring the </w:t>
      </w:r>
      <w:r w:rsidR="00C226DA" w:rsidRPr="00EC76E6">
        <w:rPr>
          <w:rFonts w:eastAsia="Times New Roman" w:cstheme="minorHAnsi"/>
          <w:color w:val="000000" w:themeColor="text1"/>
          <w:sz w:val="24"/>
          <w:szCs w:val="24"/>
          <w:lang w:eastAsia="en-GB"/>
        </w:rPr>
        <w:t xml:space="preserve">proposal </w:t>
      </w:r>
      <w:r w:rsidR="00C226DA">
        <w:rPr>
          <w:rFonts w:eastAsia="Times New Roman" w:cstheme="minorHAnsi"/>
          <w:color w:val="000000" w:themeColor="text1"/>
          <w:sz w:val="24"/>
          <w:szCs w:val="24"/>
          <w:lang w:eastAsia="en-GB"/>
        </w:rPr>
        <w:t xml:space="preserve">to </w:t>
      </w:r>
      <w:r w:rsidR="00C226DA" w:rsidRPr="00EC76E6">
        <w:rPr>
          <w:rFonts w:eastAsia="Times New Roman" w:cstheme="minorHAnsi"/>
          <w:color w:val="000000" w:themeColor="text1"/>
          <w:sz w:val="24"/>
          <w:szCs w:val="24"/>
          <w:lang w:eastAsia="en-GB"/>
        </w:rPr>
        <w:t xml:space="preserve">result in </w:t>
      </w:r>
      <w:r w:rsidR="00C226DA">
        <w:rPr>
          <w:rFonts w:eastAsia="Times New Roman" w:cstheme="minorHAnsi"/>
          <w:color w:val="000000" w:themeColor="text1"/>
          <w:sz w:val="24"/>
          <w:szCs w:val="24"/>
          <w:lang w:eastAsia="en-GB"/>
        </w:rPr>
        <w:t xml:space="preserve">at least 10% </w:t>
      </w:r>
      <w:r w:rsidR="00C226DA" w:rsidRPr="00EC76E6">
        <w:rPr>
          <w:rFonts w:eastAsia="Times New Roman" w:cstheme="minorHAnsi"/>
          <w:color w:val="000000" w:themeColor="text1"/>
          <w:sz w:val="24"/>
          <w:szCs w:val="24"/>
          <w:lang w:eastAsia="en-GB"/>
        </w:rPr>
        <w:t>biodiversity net gains</w:t>
      </w:r>
      <w:r w:rsidR="00C226DA">
        <w:rPr>
          <w:rFonts w:eastAsia="Times New Roman" w:cstheme="minorHAnsi"/>
          <w:color w:val="000000" w:themeColor="text1"/>
          <w:sz w:val="24"/>
          <w:szCs w:val="24"/>
          <w:lang w:eastAsia="en-GB"/>
        </w:rPr>
        <w:t xml:space="preserve">. This could be achieved </w:t>
      </w:r>
      <w:proofErr w:type="gramStart"/>
      <w:r w:rsidR="00C226DA">
        <w:rPr>
          <w:rFonts w:eastAsia="Times New Roman" w:cstheme="minorHAnsi"/>
          <w:color w:val="000000" w:themeColor="text1"/>
          <w:sz w:val="24"/>
          <w:szCs w:val="24"/>
          <w:lang w:eastAsia="en-GB"/>
        </w:rPr>
        <w:t xml:space="preserve">by </w:t>
      </w:r>
      <w:r w:rsidR="00C226DA" w:rsidRPr="00EC76E6">
        <w:rPr>
          <w:rFonts w:eastAsia="Times New Roman" w:cstheme="minorHAnsi"/>
          <w:color w:val="000000" w:themeColor="text1"/>
          <w:sz w:val="24"/>
          <w:szCs w:val="24"/>
          <w:lang w:eastAsia="en-GB"/>
        </w:rPr>
        <w:t>,</w:t>
      </w:r>
      <w:proofErr w:type="gramEnd"/>
      <w:r w:rsidR="00C226DA" w:rsidRPr="00EC76E6">
        <w:rPr>
          <w:rFonts w:eastAsia="Times New Roman" w:cstheme="minorHAnsi"/>
          <w:color w:val="000000" w:themeColor="text1"/>
          <w:sz w:val="24"/>
          <w:szCs w:val="24"/>
          <w:lang w:eastAsia="en-GB"/>
        </w:rPr>
        <w:t xml:space="preserve"> amongst other things, the introduction of; bat boxes within </w:t>
      </w:r>
      <w:r w:rsidR="00C226DA">
        <w:rPr>
          <w:rFonts w:eastAsia="Times New Roman" w:cstheme="minorHAnsi"/>
          <w:color w:val="000000" w:themeColor="text1"/>
          <w:sz w:val="24"/>
          <w:szCs w:val="24"/>
          <w:lang w:eastAsia="en-GB"/>
        </w:rPr>
        <w:t>nearby</w:t>
      </w:r>
      <w:r w:rsidR="00C226DA" w:rsidRPr="00EC76E6">
        <w:rPr>
          <w:rFonts w:eastAsia="Times New Roman" w:cstheme="minorHAnsi"/>
          <w:color w:val="000000" w:themeColor="text1"/>
          <w:sz w:val="24"/>
          <w:szCs w:val="24"/>
          <w:lang w:eastAsia="en-GB"/>
        </w:rPr>
        <w:t xml:space="preserve"> trees, bat bricks/tubes within </w:t>
      </w:r>
      <w:r w:rsidR="00C226DA">
        <w:rPr>
          <w:rFonts w:eastAsia="Times New Roman" w:cstheme="minorHAnsi"/>
          <w:color w:val="000000" w:themeColor="text1"/>
          <w:sz w:val="24"/>
          <w:szCs w:val="24"/>
          <w:lang w:eastAsia="en-GB"/>
        </w:rPr>
        <w:t xml:space="preserve">the </w:t>
      </w:r>
      <w:r w:rsidR="00C226DA" w:rsidRPr="00EC76E6">
        <w:rPr>
          <w:rFonts w:eastAsia="Times New Roman" w:cstheme="minorHAnsi"/>
          <w:color w:val="000000" w:themeColor="text1"/>
          <w:sz w:val="24"/>
          <w:szCs w:val="24"/>
          <w:lang w:eastAsia="en-GB"/>
        </w:rPr>
        <w:t>dwelling</w:t>
      </w:r>
      <w:r>
        <w:rPr>
          <w:rFonts w:eastAsia="Times New Roman" w:cstheme="minorHAnsi"/>
          <w:color w:val="000000" w:themeColor="text1"/>
          <w:sz w:val="24"/>
          <w:szCs w:val="24"/>
          <w:lang w:eastAsia="en-GB"/>
        </w:rPr>
        <w:t>s</w:t>
      </w:r>
      <w:r w:rsidR="00C226DA" w:rsidRPr="00EC76E6">
        <w:rPr>
          <w:rFonts w:eastAsia="Times New Roman" w:cstheme="minorHAnsi"/>
          <w:color w:val="000000" w:themeColor="text1"/>
          <w:sz w:val="24"/>
          <w:szCs w:val="24"/>
          <w:lang w:eastAsia="en-GB"/>
        </w:rPr>
        <w:t xml:space="preserve">, bird nest boxes within </w:t>
      </w:r>
      <w:r w:rsidR="00C226DA">
        <w:rPr>
          <w:rFonts w:eastAsia="Times New Roman" w:cstheme="minorHAnsi"/>
          <w:color w:val="000000" w:themeColor="text1"/>
          <w:sz w:val="24"/>
          <w:szCs w:val="24"/>
          <w:lang w:eastAsia="en-GB"/>
        </w:rPr>
        <w:t>nearby</w:t>
      </w:r>
      <w:r w:rsidR="00C226DA" w:rsidRPr="00EC76E6">
        <w:rPr>
          <w:rFonts w:eastAsia="Times New Roman" w:cstheme="minorHAnsi"/>
          <w:color w:val="000000" w:themeColor="text1"/>
          <w:sz w:val="24"/>
          <w:szCs w:val="24"/>
          <w:lang w:eastAsia="en-GB"/>
        </w:rPr>
        <w:t xml:space="preserve"> trees, bee bricks, sparrow terraces and hedgerow creation and management. This would be in line with the provisions of paragraph 185 of the Framework and the requirements of the Environment Act. It weighs in favour of this scheme</w:t>
      </w:r>
      <w:r w:rsidR="00C226DA">
        <w:rPr>
          <w:rFonts w:eastAsia="Times New Roman" w:cstheme="minorHAnsi"/>
          <w:color w:val="000000" w:themeColor="text1"/>
          <w:sz w:val="24"/>
          <w:szCs w:val="24"/>
          <w:lang w:eastAsia="en-GB"/>
        </w:rPr>
        <w:t>.</w:t>
      </w:r>
    </w:p>
    <w:p w14:paraId="1CB80632" w14:textId="411F3424" w:rsidR="00C226DA" w:rsidRDefault="00C226DA" w:rsidP="00C226DA">
      <w:pPr>
        <w:spacing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D424AF">
        <w:rPr>
          <w:rFonts w:eastAsia="Times New Roman" w:cstheme="minorHAnsi"/>
          <w:color w:val="000000" w:themeColor="text1"/>
          <w:sz w:val="24"/>
          <w:szCs w:val="24"/>
          <w:lang w:eastAsia="en-GB"/>
        </w:rPr>
        <w:t>58</w:t>
      </w:r>
      <w:r>
        <w:rPr>
          <w:rFonts w:eastAsia="Times New Roman" w:cstheme="minorHAnsi"/>
          <w:color w:val="000000" w:themeColor="text1"/>
          <w:sz w:val="24"/>
          <w:szCs w:val="24"/>
          <w:lang w:eastAsia="en-GB"/>
        </w:rPr>
        <w:tab/>
      </w:r>
      <w:r w:rsidRPr="00EC76E6">
        <w:rPr>
          <w:rFonts w:eastAsia="Times New Roman" w:cstheme="minorHAnsi"/>
          <w:color w:val="000000" w:themeColor="text1"/>
          <w:sz w:val="24"/>
          <w:szCs w:val="24"/>
          <w:lang w:eastAsia="en-GB"/>
        </w:rPr>
        <w:t xml:space="preserve">Overall, </w:t>
      </w:r>
      <w:r>
        <w:rPr>
          <w:rFonts w:eastAsia="Times New Roman" w:cstheme="minorHAnsi"/>
          <w:color w:val="000000" w:themeColor="text1"/>
          <w:sz w:val="24"/>
          <w:szCs w:val="24"/>
          <w:lang w:eastAsia="en-GB"/>
        </w:rPr>
        <w:t>t</w:t>
      </w:r>
      <w:r w:rsidRPr="00EC76E6">
        <w:rPr>
          <w:rFonts w:eastAsia="Times New Roman" w:cstheme="minorHAnsi"/>
          <w:color w:val="000000" w:themeColor="text1"/>
          <w:sz w:val="24"/>
          <w:szCs w:val="24"/>
          <w:lang w:eastAsia="en-GB"/>
        </w:rPr>
        <w:t xml:space="preserve">he proposal would accord with Core Policy </w:t>
      </w:r>
      <w:r>
        <w:rPr>
          <w:rFonts w:eastAsia="Times New Roman" w:cstheme="minorHAnsi"/>
          <w:color w:val="000000" w:themeColor="text1"/>
          <w:sz w:val="24"/>
          <w:szCs w:val="24"/>
          <w:lang w:eastAsia="en-GB"/>
        </w:rPr>
        <w:t>50 of the CS i</w:t>
      </w:r>
      <w:r w:rsidRPr="00EC76E6">
        <w:rPr>
          <w:rFonts w:eastAsia="Times New Roman" w:cstheme="minorHAnsi"/>
          <w:color w:val="000000" w:themeColor="text1"/>
          <w:sz w:val="24"/>
          <w:szCs w:val="24"/>
          <w:lang w:eastAsia="en-GB"/>
        </w:rPr>
        <w:t xml:space="preserve">nsofar as </w:t>
      </w:r>
      <w:r>
        <w:rPr>
          <w:rFonts w:eastAsia="Times New Roman" w:cstheme="minorHAnsi"/>
          <w:color w:val="000000" w:themeColor="text1"/>
          <w:sz w:val="24"/>
          <w:szCs w:val="24"/>
          <w:lang w:eastAsia="en-GB"/>
        </w:rPr>
        <w:t>is</w:t>
      </w:r>
      <w:r w:rsidRPr="00EC76E6">
        <w:rPr>
          <w:rFonts w:eastAsia="Times New Roman" w:cstheme="minorHAnsi"/>
          <w:color w:val="000000" w:themeColor="text1"/>
          <w:sz w:val="24"/>
          <w:szCs w:val="24"/>
          <w:lang w:eastAsia="en-GB"/>
        </w:rPr>
        <w:t xml:space="preserve"> see</w:t>
      </w:r>
      <w:r>
        <w:rPr>
          <w:rFonts w:eastAsia="Times New Roman" w:cstheme="minorHAnsi"/>
          <w:color w:val="000000" w:themeColor="text1"/>
          <w:sz w:val="24"/>
          <w:szCs w:val="24"/>
          <w:lang w:eastAsia="en-GB"/>
        </w:rPr>
        <w:t>ks</w:t>
      </w:r>
      <w:r w:rsidRPr="00EC76E6">
        <w:rPr>
          <w:rFonts w:eastAsia="Times New Roman" w:cstheme="minorHAnsi"/>
          <w:color w:val="000000" w:themeColor="text1"/>
          <w:sz w:val="24"/>
          <w:szCs w:val="24"/>
          <w:lang w:eastAsia="en-GB"/>
        </w:rPr>
        <w:t xml:space="preserve"> to protect features of nature conservation, avoid disturbance to species and habitats and enhance biodiversity. </w:t>
      </w:r>
    </w:p>
    <w:p w14:paraId="1A5A546F" w14:textId="77777777" w:rsidR="00C226DA" w:rsidRPr="008A1284" w:rsidRDefault="00C226DA" w:rsidP="00C226DA">
      <w:pPr>
        <w:spacing w:after="240" w:line="360" w:lineRule="auto"/>
        <w:ind w:left="720"/>
        <w:rPr>
          <w:rFonts w:eastAsia="Times New Roman" w:cstheme="minorHAnsi"/>
          <w:b/>
          <w:bCs/>
          <w:i/>
          <w:iCs/>
          <w:color w:val="000000" w:themeColor="text1"/>
          <w:sz w:val="24"/>
          <w:szCs w:val="24"/>
          <w:lang w:eastAsia="en-GB"/>
        </w:rPr>
      </w:pPr>
      <w:r w:rsidRPr="008A1284">
        <w:rPr>
          <w:rFonts w:eastAsia="Times New Roman" w:cstheme="minorHAnsi"/>
          <w:b/>
          <w:bCs/>
          <w:i/>
          <w:iCs/>
          <w:color w:val="000000" w:themeColor="text1"/>
          <w:sz w:val="24"/>
          <w:szCs w:val="24"/>
          <w:lang w:eastAsia="en-GB"/>
        </w:rPr>
        <w:t>Other Social Benefits</w:t>
      </w:r>
    </w:p>
    <w:p w14:paraId="4D931959" w14:textId="0F078719" w:rsidR="00C226DA" w:rsidRPr="00BC7F43" w:rsidRDefault="00C226DA" w:rsidP="00C226DA">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7.</w:t>
      </w:r>
      <w:r w:rsidR="00D424AF">
        <w:rPr>
          <w:rFonts w:eastAsia="Times New Roman" w:cstheme="minorHAnsi"/>
          <w:color w:val="000000" w:themeColor="text1"/>
          <w:sz w:val="24"/>
          <w:szCs w:val="24"/>
          <w:lang w:eastAsia="en-GB"/>
        </w:rPr>
        <w:t>59</w:t>
      </w:r>
      <w:r w:rsidRPr="008A1284">
        <w:rPr>
          <w:rFonts w:eastAsia="Times New Roman" w:cstheme="minorHAnsi"/>
          <w:color w:val="000000" w:themeColor="text1"/>
          <w:sz w:val="24"/>
          <w:szCs w:val="24"/>
          <w:lang w:eastAsia="en-GB"/>
        </w:rPr>
        <w:tab/>
        <w:t xml:space="preserve">There are other social benefits associated with providing new housing of differing types and sizes that are commonly overlooked. These include providing homes for the children of existing residents so that they are not pushed further away from established family groups or childhood networks, providing local homes so that these children can care for elderly relatives and providing options to buyers who are looking to avoid the currently uncertain rental market. These factors also add weight in favour of this proposal. </w:t>
      </w:r>
    </w:p>
    <w:p w14:paraId="5A0F269E" w14:textId="32712132" w:rsidR="00151CC5" w:rsidRPr="002E57A4" w:rsidRDefault="00151CC5" w:rsidP="002E57A4">
      <w:pPr>
        <w:pStyle w:val="Footer"/>
        <w:spacing w:before="100" w:beforeAutospacing="1" w:after="240" w:line="360" w:lineRule="auto"/>
        <w:ind w:left="720" w:hanging="720"/>
        <w:rPr>
          <w:rFonts w:eastAsia="Times New Roman" w:cstheme="minorHAnsi"/>
          <w:b/>
          <w:bCs/>
          <w:color w:val="000000" w:themeColor="text1"/>
          <w:sz w:val="24"/>
          <w:szCs w:val="24"/>
          <w:lang w:eastAsia="en-GB"/>
        </w:rPr>
      </w:pPr>
      <w:r w:rsidRPr="002E57A4">
        <w:rPr>
          <w:rFonts w:eastAsia="Times New Roman" w:cstheme="minorHAnsi"/>
          <w:b/>
          <w:bCs/>
          <w:color w:val="000000" w:themeColor="text1"/>
          <w:sz w:val="24"/>
          <w:szCs w:val="24"/>
          <w:lang w:eastAsia="en-GB"/>
        </w:rPr>
        <w:lastRenderedPageBreak/>
        <w:t>8.</w:t>
      </w:r>
      <w:r w:rsidRPr="002E57A4">
        <w:rPr>
          <w:rFonts w:eastAsia="Times New Roman" w:cstheme="minorHAnsi"/>
          <w:b/>
          <w:bCs/>
          <w:color w:val="000000" w:themeColor="text1"/>
          <w:sz w:val="24"/>
          <w:szCs w:val="24"/>
          <w:lang w:eastAsia="en-GB"/>
        </w:rPr>
        <w:tab/>
        <w:t xml:space="preserve">Planning Balance and Conclusion </w:t>
      </w:r>
    </w:p>
    <w:p w14:paraId="12E8FB50" w14:textId="148647EC" w:rsidR="002C6E08" w:rsidRDefault="002C6E08" w:rsidP="002C6E08">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8.1</w:t>
      </w:r>
      <w:r>
        <w:rPr>
          <w:rFonts w:eastAsia="Times New Roman" w:cstheme="minorHAnsi"/>
          <w:color w:val="000000" w:themeColor="text1"/>
          <w:sz w:val="24"/>
          <w:szCs w:val="24"/>
          <w:lang w:eastAsia="en-GB"/>
        </w:rPr>
        <w:tab/>
        <w:t>T</w:t>
      </w:r>
      <w:r w:rsidRPr="007C3ADD">
        <w:rPr>
          <w:rFonts w:eastAsia="Times New Roman" w:cstheme="minorHAnsi"/>
          <w:color w:val="000000" w:themeColor="text1"/>
          <w:sz w:val="24"/>
          <w:szCs w:val="24"/>
          <w:lang w:eastAsia="en-GB"/>
        </w:rPr>
        <w:t xml:space="preserve">he Council cannot sufficiently evidence a </w:t>
      </w:r>
      <w:proofErr w:type="gramStart"/>
      <w:r w:rsidRPr="007C3ADD">
        <w:rPr>
          <w:rFonts w:eastAsia="Times New Roman" w:cstheme="minorHAnsi"/>
          <w:color w:val="000000" w:themeColor="text1"/>
          <w:sz w:val="24"/>
          <w:szCs w:val="24"/>
          <w:lang w:eastAsia="en-GB"/>
        </w:rPr>
        <w:t>five year</w:t>
      </w:r>
      <w:proofErr w:type="gramEnd"/>
      <w:r w:rsidRPr="007C3ADD">
        <w:rPr>
          <w:rFonts w:eastAsia="Times New Roman" w:cstheme="minorHAnsi"/>
          <w:color w:val="000000" w:themeColor="text1"/>
          <w:sz w:val="24"/>
          <w:szCs w:val="24"/>
          <w:lang w:eastAsia="en-GB"/>
        </w:rPr>
        <w:t xml:space="preserve"> supply of deliverable housing land. Consequently, paragraph 11 of the Framework is engaged by virtue of footnote 7 to this paragraph. This states that planning permission should be granted unless any adverse impacts of doing so would significantly and demonstrably outweigh the benefits. This balance, therefore, is not a ‘traditional’ balance. Instead, there is a considerable weighted layer in favour of this scheme known as the ‘tilted’ balance.</w:t>
      </w:r>
    </w:p>
    <w:p w14:paraId="5F31ABC4" w14:textId="21748C65" w:rsidR="002C6E08" w:rsidRDefault="002C6E08" w:rsidP="002C6E08">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8.2</w:t>
      </w:r>
      <w:r>
        <w:rPr>
          <w:rFonts w:eastAsia="Times New Roman" w:cstheme="minorHAnsi"/>
          <w:color w:val="000000" w:themeColor="text1"/>
          <w:sz w:val="24"/>
          <w:szCs w:val="24"/>
          <w:lang w:eastAsia="en-GB"/>
        </w:rPr>
        <w:tab/>
      </w:r>
      <w:r w:rsidRPr="002E57A4">
        <w:rPr>
          <w:rFonts w:eastAsia="Times New Roman" w:cstheme="minorHAnsi"/>
          <w:color w:val="000000" w:themeColor="text1"/>
          <w:sz w:val="24"/>
          <w:szCs w:val="24"/>
          <w:lang w:eastAsia="en-GB"/>
        </w:rPr>
        <w:t xml:space="preserve">The Government is seeking to significantly boost the supply of housing. This proposal would provide </w:t>
      </w:r>
      <w:r w:rsidR="00BE7DF4">
        <w:rPr>
          <w:rFonts w:eastAsia="Times New Roman" w:cstheme="minorHAnsi"/>
          <w:color w:val="000000" w:themeColor="text1"/>
          <w:sz w:val="24"/>
          <w:szCs w:val="24"/>
          <w:lang w:eastAsia="en-GB"/>
        </w:rPr>
        <w:t>two</w:t>
      </w:r>
      <w:r>
        <w:rPr>
          <w:rFonts w:eastAsia="Times New Roman" w:cstheme="minorHAnsi"/>
          <w:color w:val="000000" w:themeColor="text1"/>
          <w:sz w:val="24"/>
          <w:szCs w:val="24"/>
          <w:lang w:eastAsia="en-GB"/>
        </w:rPr>
        <w:t xml:space="preserve"> a</w:t>
      </w:r>
      <w:r w:rsidRPr="002E57A4">
        <w:rPr>
          <w:rFonts w:eastAsia="Times New Roman" w:cstheme="minorHAnsi"/>
          <w:color w:val="000000" w:themeColor="text1"/>
          <w:sz w:val="24"/>
          <w:szCs w:val="24"/>
          <w:lang w:eastAsia="en-GB"/>
        </w:rPr>
        <w:t>dditional dwelling</w:t>
      </w:r>
      <w:r w:rsidR="00BE7DF4">
        <w:rPr>
          <w:rFonts w:eastAsia="Times New Roman" w:cstheme="minorHAnsi"/>
          <w:color w:val="000000" w:themeColor="text1"/>
          <w:sz w:val="24"/>
          <w:szCs w:val="24"/>
          <w:lang w:eastAsia="en-GB"/>
        </w:rPr>
        <w:t>s</w:t>
      </w:r>
      <w:r w:rsidRPr="002E57A4">
        <w:rPr>
          <w:rFonts w:eastAsia="Times New Roman" w:cstheme="minorHAnsi"/>
          <w:color w:val="000000" w:themeColor="text1"/>
          <w:sz w:val="24"/>
          <w:szCs w:val="24"/>
          <w:lang w:eastAsia="en-GB"/>
        </w:rPr>
        <w:t xml:space="preserve"> of a type for which there is a recognised need</w:t>
      </w:r>
      <w:r>
        <w:rPr>
          <w:rFonts w:eastAsia="Times New Roman" w:cstheme="minorHAnsi"/>
          <w:color w:val="000000" w:themeColor="text1"/>
          <w:sz w:val="24"/>
          <w:szCs w:val="24"/>
          <w:lang w:eastAsia="en-GB"/>
        </w:rPr>
        <w:t xml:space="preserve"> (</w:t>
      </w:r>
      <w:r w:rsidR="00C226DA">
        <w:rPr>
          <w:rFonts w:eastAsia="Times New Roman" w:cstheme="minorHAnsi"/>
          <w:color w:val="000000" w:themeColor="text1"/>
          <w:sz w:val="24"/>
          <w:szCs w:val="24"/>
          <w:lang w:eastAsia="en-GB"/>
        </w:rPr>
        <w:t>family sized</w:t>
      </w:r>
      <w:r>
        <w:rPr>
          <w:rFonts w:eastAsia="Times New Roman" w:cstheme="minorHAnsi"/>
          <w:color w:val="000000" w:themeColor="text1"/>
          <w:sz w:val="24"/>
          <w:szCs w:val="24"/>
          <w:lang w:eastAsia="en-GB"/>
        </w:rPr>
        <w:t>, self-build, unit</w:t>
      </w:r>
      <w:r w:rsidR="00BE7DF4">
        <w:rPr>
          <w:rFonts w:eastAsia="Times New Roman" w:cstheme="minorHAnsi"/>
          <w:color w:val="000000" w:themeColor="text1"/>
          <w:sz w:val="24"/>
          <w:szCs w:val="24"/>
          <w:lang w:eastAsia="en-GB"/>
        </w:rPr>
        <w:t>s</w:t>
      </w:r>
      <w:r>
        <w:rPr>
          <w:rFonts w:eastAsia="Times New Roman" w:cstheme="minorHAnsi"/>
          <w:color w:val="000000" w:themeColor="text1"/>
          <w:sz w:val="24"/>
          <w:szCs w:val="24"/>
          <w:lang w:eastAsia="en-GB"/>
        </w:rPr>
        <w:t>)</w:t>
      </w:r>
      <w:r w:rsidRPr="002E57A4">
        <w:rPr>
          <w:rFonts w:eastAsia="Times New Roman" w:cstheme="minorHAnsi"/>
          <w:color w:val="000000" w:themeColor="text1"/>
          <w:sz w:val="24"/>
          <w:szCs w:val="24"/>
          <w:lang w:eastAsia="en-GB"/>
        </w:rPr>
        <w:t>. T</w:t>
      </w:r>
      <w:r>
        <w:rPr>
          <w:rFonts w:eastAsia="Times New Roman" w:cstheme="minorHAnsi"/>
          <w:color w:val="000000" w:themeColor="text1"/>
          <w:sz w:val="24"/>
          <w:szCs w:val="24"/>
          <w:lang w:eastAsia="en-GB"/>
        </w:rPr>
        <w:t>h</w:t>
      </w:r>
      <w:r w:rsidR="009E7B71">
        <w:rPr>
          <w:rFonts w:eastAsia="Times New Roman" w:cstheme="minorHAnsi"/>
          <w:color w:val="000000" w:themeColor="text1"/>
          <w:sz w:val="24"/>
          <w:szCs w:val="24"/>
          <w:lang w:eastAsia="en-GB"/>
        </w:rPr>
        <w:t>ese</w:t>
      </w:r>
      <w:r w:rsidRPr="002E57A4">
        <w:rPr>
          <w:rFonts w:eastAsia="Times New Roman" w:cstheme="minorHAnsi"/>
          <w:color w:val="000000" w:themeColor="text1"/>
          <w:sz w:val="24"/>
          <w:szCs w:val="24"/>
          <w:lang w:eastAsia="en-GB"/>
        </w:rPr>
        <w:t xml:space="preserve"> would be in an accessible location, on a small site (for which the Framework specifically supports development</w:t>
      </w:r>
      <w:r>
        <w:rPr>
          <w:rFonts w:eastAsia="Times New Roman" w:cstheme="minorHAnsi"/>
          <w:color w:val="000000" w:themeColor="text1"/>
          <w:sz w:val="24"/>
          <w:szCs w:val="24"/>
          <w:lang w:eastAsia="en-GB"/>
        </w:rPr>
        <w:t xml:space="preserve"> at paragraphs 73 and 89</w:t>
      </w:r>
      <w:r w:rsidRPr="002E57A4">
        <w:rPr>
          <w:rFonts w:eastAsia="Times New Roman" w:cstheme="minorHAnsi"/>
          <w:color w:val="000000" w:themeColor="text1"/>
          <w:sz w:val="24"/>
          <w:szCs w:val="24"/>
          <w:lang w:eastAsia="en-GB"/>
        </w:rPr>
        <w:t>) that could be delivered now. The proposed unit</w:t>
      </w:r>
      <w:r w:rsidR="009E7B71">
        <w:rPr>
          <w:rFonts w:eastAsia="Times New Roman" w:cstheme="minorHAnsi"/>
          <w:color w:val="000000" w:themeColor="text1"/>
          <w:sz w:val="24"/>
          <w:szCs w:val="24"/>
          <w:lang w:eastAsia="en-GB"/>
        </w:rPr>
        <w:t>s</w:t>
      </w:r>
      <w:r w:rsidRPr="002E57A4">
        <w:rPr>
          <w:rFonts w:eastAsia="Times New Roman" w:cstheme="minorHAnsi"/>
          <w:color w:val="000000" w:themeColor="text1"/>
          <w:sz w:val="24"/>
          <w:szCs w:val="24"/>
          <w:lang w:eastAsia="en-GB"/>
        </w:rPr>
        <w:t xml:space="preserve"> would also provide economic benefits through construction and occupation and would support the retention and growth of local services and facilities. The social and economic benefits identified in this assessment cumulatively attract significant weight</w:t>
      </w:r>
      <w:r>
        <w:rPr>
          <w:rFonts w:eastAsia="Times New Roman" w:cstheme="minorHAnsi"/>
          <w:color w:val="000000" w:themeColor="text1"/>
          <w:sz w:val="24"/>
          <w:szCs w:val="24"/>
          <w:lang w:eastAsia="en-GB"/>
        </w:rPr>
        <w:t>.</w:t>
      </w:r>
    </w:p>
    <w:p w14:paraId="7587937E" w14:textId="6AA76EE1" w:rsidR="00C226DA" w:rsidRDefault="002C6E08" w:rsidP="002C6E08">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8.3</w:t>
      </w:r>
      <w:r>
        <w:rPr>
          <w:rFonts w:eastAsia="Times New Roman" w:cstheme="minorHAnsi"/>
          <w:color w:val="000000" w:themeColor="text1"/>
          <w:sz w:val="24"/>
          <w:szCs w:val="24"/>
          <w:lang w:eastAsia="en-GB"/>
        </w:rPr>
        <w:tab/>
      </w:r>
      <w:r w:rsidR="00C226DA" w:rsidRPr="00C226DA">
        <w:rPr>
          <w:rFonts w:eastAsia="Times New Roman" w:cstheme="minorHAnsi"/>
          <w:color w:val="000000" w:themeColor="text1"/>
          <w:sz w:val="24"/>
          <w:szCs w:val="24"/>
          <w:lang w:eastAsia="en-GB"/>
        </w:rPr>
        <w:t>The proposal would comply with the fundamental objectives of the Council’s housing strategy. The new dwelling</w:t>
      </w:r>
      <w:r w:rsidR="009E7B71">
        <w:rPr>
          <w:rFonts w:eastAsia="Times New Roman" w:cstheme="minorHAnsi"/>
          <w:color w:val="000000" w:themeColor="text1"/>
          <w:sz w:val="24"/>
          <w:szCs w:val="24"/>
          <w:lang w:eastAsia="en-GB"/>
        </w:rPr>
        <w:t>s</w:t>
      </w:r>
      <w:r w:rsidR="00C226DA" w:rsidRPr="00C226DA">
        <w:rPr>
          <w:rFonts w:eastAsia="Times New Roman" w:cstheme="minorHAnsi"/>
          <w:color w:val="000000" w:themeColor="text1"/>
          <w:sz w:val="24"/>
          <w:szCs w:val="24"/>
          <w:lang w:eastAsia="en-GB"/>
        </w:rPr>
        <w:t xml:space="preserve"> would be within a settlement rather than the open countryside and future residents would not be functionally or physically remote or divorced from services. Indeed, trips to these would be short distance. In addition, the scheme would not harm the character and appearance of the area</w:t>
      </w:r>
      <w:r w:rsidR="00C226DA">
        <w:rPr>
          <w:rFonts w:eastAsia="Times New Roman" w:cstheme="minorHAnsi"/>
          <w:color w:val="000000" w:themeColor="text1"/>
          <w:sz w:val="24"/>
          <w:szCs w:val="24"/>
          <w:lang w:eastAsia="en-GB"/>
        </w:rPr>
        <w:t xml:space="preserve">, </w:t>
      </w:r>
      <w:r w:rsidR="00C226DA" w:rsidRPr="00C226DA">
        <w:rPr>
          <w:rFonts w:eastAsia="Times New Roman" w:cstheme="minorHAnsi"/>
          <w:color w:val="000000" w:themeColor="text1"/>
          <w:sz w:val="24"/>
          <w:szCs w:val="24"/>
          <w:lang w:eastAsia="en-GB"/>
        </w:rPr>
        <w:t xml:space="preserve">and would not cause any other technical planning harms. Further, it would deliver ecological benefits through biodiversity net gains.  </w:t>
      </w:r>
    </w:p>
    <w:p w14:paraId="3C41ADDC" w14:textId="143F5698" w:rsidR="002C6E08" w:rsidRPr="002E57A4" w:rsidRDefault="002C6E08" w:rsidP="002C6E08">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8.4</w:t>
      </w:r>
      <w:r>
        <w:rPr>
          <w:rFonts w:eastAsia="Times New Roman" w:cstheme="minorHAnsi"/>
          <w:color w:val="000000" w:themeColor="text1"/>
          <w:sz w:val="24"/>
          <w:szCs w:val="24"/>
          <w:lang w:eastAsia="en-GB"/>
        </w:rPr>
        <w:tab/>
      </w:r>
      <w:r w:rsidRPr="00906D8C">
        <w:rPr>
          <w:rFonts w:eastAsia="Times New Roman" w:cstheme="minorHAnsi"/>
          <w:color w:val="000000" w:themeColor="text1"/>
          <w:sz w:val="24"/>
          <w:szCs w:val="24"/>
          <w:lang w:eastAsia="en-GB"/>
        </w:rPr>
        <w:t xml:space="preserve">Overall, there would be no harmful impacts that would significantly or demonstrably outweigh the benefits of the development. This scheme would therefore accord with the provisions of the Framework when read as a whole and the weighted presumption in favour of sustainable development remains applicable.  </w:t>
      </w:r>
    </w:p>
    <w:p w14:paraId="0EE1C991" w14:textId="3EED25AE" w:rsidR="002C6E08" w:rsidRDefault="002C6E08" w:rsidP="002C6E08">
      <w:pPr>
        <w:pStyle w:val="Footer"/>
        <w:spacing w:before="100" w:beforeAutospacing="1" w:after="240" w:line="360" w:lineRule="auto"/>
        <w:ind w:left="720" w:hanging="720"/>
        <w:rPr>
          <w:rFonts w:eastAsia="Times New Roman" w:cstheme="minorHAnsi"/>
          <w:color w:val="000000" w:themeColor="text1"/>
          <w:sz w:val="24"/>
          <w:szCs w:val="24"/>
          <w:lang w:eastAsia="en-GB"/>
        </w:rPr>
      </w:pPr>
      <w:r>
        <w:rPr>
          <w:rFonts w:eastAsia="Times New Roman" w:cstheme="minorHAnsi"/>
          <w:color w:val="000000" w:themeColor="text1"/>
          <w:sz w:val="24"/>
          <w:szCs w:val="24"/>
          <w:lang w:eastAsia="en-GB"/>
        </w:rPr>
        <w:t>8</w:t>
      </w:r>
      <w:r w:rsidRPr="002E57A4">
        <w:rPr>
          <w:rFonts w:eastAsia="Times New Roman" w:cstheme="minorHAnsi"/>
          <w:color w:val="000000" w:themeColor="text1"/>
          <w:sz w:val="24"/>
          <w:szCs w:val="24"/>
          <w:lang w:eastAsia="en-GB"/>
        </w:rPr>
        <w:t>.</w:t>
      </w:r>
      <w:r>
        <w:rPr>
          <w:rFonts w:eastAsia="Times New Roman" w:cstheme="minorHAnsi"/>
          <w:color w:val="000000" w:themeColor="text1"/>
          <w:sz w:val="24"/>
          <w:szCs w:val="24"/>
          <w:lang w:eastAsia="en-GB"/>
        </w:rPr>
        <w:t>5</w:t>
      </w:r>
      <w:r w:rsidRPr="002E57A4">
        <w:rPr>
          <w:rFonts w:eastAsia="Times New Roman" w:cstheme="minorHAnsi"/>
          <w:color w:val="000000" w:themeColor="text1"/>
          <w:sz w:val="24"/>
          <w:szCs w:val="24"/>
          <w:lang w:eastAsia="en-GB"/>
        </w:rPr>
        <w:tab/>
      </w:r>
      <w:r>
        <w:rPr>
          <w:rFonts w:eastAsia="Times New Roman" w:cstheme="minorHAnsi"/>
          <w:color w:val="000000" w:themeColor="text1"/>
          <w:sz w:val="24"/>
          <w:szCs w:val="24"/>
          <w:lang w:eastAsia="en-GB"/>
        </w:rPr>
        <w:t>T</w:t>
      </w:r>
      <w:r w:rsidRPr="002E57A4">
        <w:rPr>
          <w:rFonts w:eastAsia="Times New Roman" w:cstheme="minorHAnsi"/>
          <w:color w:val="000000" w:themeColor="text1"/>
          <w:sz w:val="24"/>
          <w:szCs w:val="24"/>
          <w:lang w:eastAsia="en-GB"/>
        </w:rPr>
        <w:t xml:space="preserve">he proposal should </w:t>
      </w:r>
      <w:r>
        <w:rPr>
          <w:rFonts w:eastAsia="Times New Roman" w:cstheme="minorHAnsi"/>
          <w:color w:val="000000" w:themeColor="text1"/>
          <w:sz w:val="24"/>
          <w:szCs w:val="24"/>
          <w:lang w:eastAsia="en-GB"/>
        </w:rPr>
        <w:t xml:space="preserve">therefore </w:t>
      </w:r>
      <w:r w:rsidRPr="002E57A4">
        <w:rPr>
          <w:rFonts w:eastAsia="Times New Roman" w:cstheme="minorHAnsi"/>
          <w:color w:val="000000" w:themeColor="text1"/>
          <w:sz w:val="24"/>
          <w:szCs w:val="24"/>
          <w:lang w:eastAsia="en-GB"/>
        </w:rPr>
        <w:t xml:space="preserve">be approved without delay as it is in accordance with the development plan as a whole and there are no other considerations which outweigh this finding. </w:t>
      </w:r>
    </w:p>
    <w:p w14:paraId="27695491" w14:textId="29286CC7" w:rsidR="00151CC5" w:rsidRPr="005979A0" w:rsidRDefault="005979A0" w:rsidP="002E57A4">
      <w:pPr>
        <w:pStyle w:val="Footer"/>
        <w:spacing w:before="100" w:beforeAutospacing="1" w:after="240" w:line="360" w:lineRule="auto"/>
        <w:ind w:left="720" w:hanging="720"/>
        <w:rPr>
          <w:rFonts w:eastAsia="Times New Roman" w:cstheme="minorHAnsi"/>
          <w:i/>
          <w:iCs/>
          <w:color w:val="000000" w:themeColor="text1"/>
          <w:sz w:val="24"/>
          <w:szCs w:val="24"/>
          <w:lang w:eastAsia="en-GB"/>
        </w:rPr>
      </w:pPr>
      <w:r>
        <w:rPr>
          <w:rFonts w:eastAsia="Times New Roman" w:cstheme="minorHAnsi"/>
          <w:color w:val="000000" w:themeColor="text1"/>
          <w:sz w:val="24"/>
          <w:szCs w:val="24"/>
          <w:lang w:eastAsia="en-GB"/>
        </w:rPr>
        <w:tab/>
      </w:r>
      <w:r w:rsidR="00151CC5" w:rsidRPr="005979A0">
        <w:rPr>
          <w:rFonts w:eastAsia="Times New Roman" w:cstheme="minorHAnsi"/>
          <w:i/>
          <w:iCs/>
          <w:color w:val="000000" w:themeColor="text1"/>
          <w:sz w:val="24"/>
          <w:szCs w:val="24"/>
          <w:lang w:eastAsia="en-GB"/>
        </w:rPr>
        <w:t>Overall Conclusion</w:t>
      </w:r>
    </w:p>
    <w:p w14:paraId="6ABD1624" w14:textId="6323B844" w:rsidR="00A96271" w:rsidRDefault="00151CC5" w:rsidP="009E5055">
      <w:pPr>
        <w:pStyle w:val="Footer"/>
        <w:spacing w:before="100" w:beforeAutospacing="1" w:after="240" w:line="360" w:lineRule="auto"/>
        <w:ind w:left="720" w:hanging="720"/>
        <w:rPr>
          <w:rFonts w:eastAsia="Times New Roman" w:cstheme="minorHAnsi"/>
          <w:color w:val="000000" w:themeColor="text1"/>
          <w:sz w:val="24"/>
          <w:szCs w:val="24"/>
          <w:lang w:eastAsia="en-GB"/>
        </w:rPr>
      </w:pPr>
      <w:r w:rsidRPr="002E57A4">
        <w:rPr>
          <w:rFonts w:eastAsia="Times New Roman" w:cstheme="minorHAnsi"/>
          <w:color w:val="000000" w:themeColor="text1"/>
          <w:sz w:val="24"/>
          <w:szCs w:val="24"/>
          <w:lang w:eastAsia="en-GB"/>
        </w:rPr>
        <w:lastRenderedPageBreak/>
        <w:t>8.</w:t>
      </w:r>
      <w:r w:rsidR="002C6E08">
        <w:rPr>
          <w:rFonts w:eastAsia="Times New Roman" w:cstheme="minorHAnsi"/>
          <w:color w:val="000000" w:themeColor="text1"/>
          <w:sz w:val="24"/>
          <w:szCs w:val="24"/>
          <w:lang w:eastAsia="en-GB"/>
        </w:rPr>
        <w:t>6</w:t>
      </w:r>
      <w:r w:rsidRPr="002E57A4">
        <w:rPr>
          <w:rFonts w:eastAsia="Times New Roman" w:cstheme="minorHAnsi"/>
          <w:color w:val="000000" w:themeColor="text1"/>
          <w:sz w:val="24"/>
          <w:szCs w:val="24"/>
          <w:lang w:eastAsia="en-GB"/>
        </w:rPr>
        <w:tab/>
        <w:t xml:space="preserve">It is concluded that the proposal would represent sustainable development for which the Framework advocates a presumption in favour. It is therefore respectfully requested that permission be granted.  </w:t>
      </w:r>
    </w:p>
    <w:p w14:paraId="448F3458" w14:textId="77777777" w:rsidR="00B85E1F" w:rsidRPr="009E5055" w:rsidRDefault="00B85E1F" w:rsidP="009E5055">
      <w:pPr>
        <w:pStyle w:val="Footer"/>
        <w:spacing w:before="100" w:beforeAutospacing="1" w:after="240" w:line="360" w:lineRule="auto"/>
        <w:ind w:left="720" w:hanging="720"/>
        <w:rPr>
          <w:rFonts w:eastAsia="Times New Roman" w:cstheme="minorHAnsi"/>
          <w:color w:val="000000" w:themeColor="text1"/>
          <w:sz w:val="24"/>
          <w:szCs w:val="24"/>
          <w:lang w:eastAsia="en-GB"/>
        </w:rPr>
      </w:pPr>
    </w:p>
    <w:p w14:paraId="301B4852" w14:textId="1A683A42" w:rsidR="00A96271" w:rsidRPr="002B09D9" w:rsidRDefault="00A96271" w:rsidP="00A96271">
      <w:pPr>
        <w:pStyle w:val="PlainText"/>
        <w:spacing w:after="240" w:line="360" w:lineRule="auto"/>
        <w:ind w:firstLine="720"/>
        <w:rPr>
          <w:rFonts w:asciiTheme="minorHAnsi" w:hAnsiTheme="minorHAnsi" w:cstheme="minorHAnsi"/>
          <w:color w:val="000000" w:themeColor="text1"/>
          <w:szCs w:val="24"/>
        </w:rPr>
      </w:pPr>
      <w:r w:rsidRPr="002B09D9">
        <w:rPr>
          <w:rFonts w:asciiTheme="minorHAnsi" w:hAnsiTheme="minorHAnsi" w:cstheme="minorHAnsi"/>
          <w:color w:val="000000" w:themeColor="text1"/>
          <w:szCs w:val="24"/>
        </w:rPr>
        <w:t>Mark Doodes MSc MRTPI</w:t>
      </w:r>
    </w:p>
    <w:p w14:paraId="52128896" w14:textId="5840CCDD" w:rsidR="007D6BA8" w:rsidRDefault="00A96271" w:rsidP="00D424AF">
      <w:pPr>
        <w:pStyle w:val="PlainText"/>
        <w:spacing w:after="240" w:line="360" w:lineRule="auto"/>
        <w:ind w:firstLine="720"/>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 xml:space="preserve">Independent </w:t>
      </w:r>
      <w:r w:rsidRPr="00A22FC6">
        <w:rPr>
          <w:rFonts w:asciiTheme="minorHAnsi" w:hAnsiTheme="minorHAnsi" w:cstheme="minorHAnsi"/>
          <w:b/>
          <w:bCs/>
          <w:color w:val="000000" w:themeColor="text1"/>
          <w:szCs w:val="24"/>
        </w:rPr>
        <w:t>Planning Consultant</w:t>
      </w:r>
    </w:p>
    <w:p w14:paraId="2594C454" w14:textId="77777777" w:rsid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4C0CCDA5" w14:textId="77777777" w:rsid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2870A1AD" w14:textId="77777777" w:rsid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55AE6D9E" w14:textId="77777777" w:rsid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14FDF5B6" w14:textId="77777777" w:rsid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43D44A31" w14:textId="77777777" w:rsidR="00D424AF" w:rsidRPr="00D424AF" w:rsidRDefault="00D424AF" w:rsidP="00D424AF">
      <w:pPr>
        <w:pStyle w:val="PlainText"/>
        <w:spacing w:after="240" w:line="360" w:lineRule="auto"/>
        <w:ind w:firstLine="720"/>
        <w:rPr>
          <w:rFonts w:asciiTheme="minorHAnsi" w:hAnsiTheme="minorHAnsi" w:cstheme="minorHAnsi"/>
          <w:b/>
          <w:bCs/>
          <w:color w:val="000000" w:themeColor="text1"/>
          <w:szCs w:val="24"/>
        </w:rPr>
      </w:pPr>
    </w:p>
    <w:p w14:paraId="30A7CC57" w14:textId="7486A114" w:rsidR="00AB3495" w:rsidRPr="00AB3495" w:rsidRDefault="00AB3495" w:rsidP="00AB3495">
      <w:pPr>
        <w:spacing w:line="360" w:lineRule="auto"/>
        <w:jc w:val="center"/>
        <w:rPr>
          <w:rFonts w:cstheme="minorHAnsi"/>
          <w:b/>
          <w:bCs/>
          <w:sz w:val="24"/>
          <w:szCs w:val="24"/>
        </w:rPr>
      </w:pPr>
      <w:r w:rsidRPr="00AB3495">
        <w:rPr>
          <w:rFonts w:cstheme="minorHAnsi"/>
          <w:b/>
          <w:bCs/>
          <w:sz w:val="24"/>
          <w:szCs w:val="24"/>
        </w:rPr>
        <w:t>Appendices</w:t>
      </w:r>
    </w:p>
    <w:p w14:paraId="3056E0A6" w14:textId="542B0865" w:rsidR="00AB3495" w:rsidRPr="00AB3495" w:rsidRDefault="00AB3495" w:rsidP="00AB3495">
      <w:pPr>
        <w:spacing w:line="360" w:lineRule="auto"/>
        <w:jc w:val="center"/>
        <w:rPr>
          <w:rFonts w:cstheme="minorHAnsi"/>
          <w:b/>
          <w:bCs/>
          <w:sz w:val="24"/>
          <w:szCs w:val="24"/>
        </w:rPr>
      </w:pPr>
      <w:r w:rsidRPr="00AB3495">
        <w:rPr>
          <w:rFonts w:cstheme="minorHAnsi"/>
          <w:b/>
          <w:bCs/>
          <w:sz w:val="24"/>
          <w:szCs w:val="24"/>
        </w:rPr>
        <w:t xml:space="preserve">Appendix 1: </w:t>
      </w:r>
      <w:r w:rsidR="000E7D3C" w:rsidRPr="000E7D3C">
        <w:rPr>
          <w:rFonts w:cstheme="minorHAnsi"/>
          <w:b/>
          <w:bCs/>
          <w:sz w:val="24"/>
          <w:szCs w:val="24"/>
        </w:rPr>
        <w:t>Development pending consideration under application Ref. PL/2024/10345</w:t>
      </w:r>
    </w:p>
    <w:p w14:paraId="78A88E78" w14:textId="7DC11AF5" w:rsidR="00AB3495" w:rsidRDefault="00AB3495">
      <w:pPr>
        <w:pStyle w:val="Footer"/>
        <w:rPr>
          <w:rFonts w:eastAsia="Times New Roman"/>
          <w:lang w:eastAsia="en-GB"/>
        </w:rPr>
      </w:pPr>
    </w:p>
    <w:p w14:paraId="2DDC10DC" w14:textId="11EDDF37" w:rsidR="00AB3495" w:rsidRDefault="000E7D3C">
      <w:pPr>
        <w:pStyle w:val="Footer"/>
        <w:rPr>
          <w:rFonts w:eastAsia="Times New Roman"/>
          <w:lang w:eastAsia="en-GB"/>
        </w:rPr>
      </w:pPr>
      <w:r w:rsidRPr="000E7D3C">
        <w:rPr>
          <w:noProof/>
          <w:lang w:eastAsia="en-GB"/>
        </w:rPr>
        <w:lastRenderedPageBreak/>
        <w:drawing>
          <wp:anchor distT="0" distB="0" distL="114300" distR="114300" simplePos="0" relativeHeight="251695110" behindDoc="0" locked="0" layoutInCell="1" allowOverlap="1" wp14:anchorId="1447092E" wp14:editId="63A4565B">
            <wp:simplePos x="0" y="0"/>
            <wp:positionH relativeFrom="margin">
              <wp:posOffset>175260</wp:posOffset>
            </wp:positionH>
            <wp:positionV relativeFrom="paragraph">
              <wp:posOffset>309245</wp:posOffset>
            </wp:positionV>
            <wp:extent cx="6126480" cy="6342380"/>
            <wp:effectExtent l="0" t="0" r="7620" b="1270"/>
            <wp:wrapTopAndBottom/>
            <wp:docPr id="1914667418"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667418" name="Picture 1" descr="A map of a city&#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6126480" cy="6342380"/>
                    </a:xfrm>
                    <a:prstGeom prst="rect">
                      <a:avLst/>
                    </a:prstGeom>
                  </pic:spPr>
                </pic:pic>
              </a:graphicData>
            </a:graphic>
            <wp14:sizeRelH relativeFrom="margin">
              <wp14:pctWidth>0</wp14:pctWidth>
            </wp14:sizeRelH>
            <wp14:sizeRelV relativeFrom="margin">
              <wp14:pctHeight>0</wp14:pctHeight>
            </wp14:sizeRelV>
          </wp:anchor>
        </w:drawing>
      </w:r>
    </w:p>
    <w:p w14:paraId="17A85A95" w14:textId="7159E1C9" w:rsidR="00AB3495" w:rsidRDefault="00AB3495">
      <w:pPr>
        <w:pStyle w:val="Footer"/>
        <w:rPr>
          <w:rFonts w:eastAsia="Times New Roman"/>
          <w:lang w:eastAsia="en-GB"/>
        </w:rPr>
      </w:pPr>
    </w:p>
    <w:p w14:paraId="7F22624B" w14:textId="6B8B5750" w:rsidR="00AB3495" w:rsidRPr="00AB3495" w:rsidRDefault="00AB3495" w:rsidP="00AB3495">
      <w:pPr>
        <w:rPr>
          <w:lang w:eastAsia="en-GB"/>
        </w:rPr>
      </w:pPr>
    </w:p>
    <w:p w14:paraId="5FBA7848" w14:textId="256B6FD1" w:rsidR="00AB3495" w:rsidRPr="00AB3495" w:rsidRDefault="00AB3495" w:rsidP="00AB3495">
      <w:pPr>
        <w:rPr>
          <w:lang w:eastAsia="en-GB"/>
        </w:rPr>
      </w:pPr>
    </w:p>
    <w:p w14:paraId="54347231" w14:textId="11276E9F" w:rsidR="00AB3495" w:rsidRPr="00AB3495" w:rsidRDefault="00AB3495" w:rsidP="00AB3495">
      <w:pPr>
        <w:rPr>
          <w:lang w:eastAsia="en-GB"/>
        </w:rPr>
      </w:pPr>
    </w:p>
    <w:p w14:paraId="550189C6" w14:textId="77777777" w:rsidR="00AB3495" w:rsidRPr="00AB3495" w:rsidRDefault="00AB3495" w:rsidP="00AB3495">
      <w:pPr>
        <w:rPr>
          <w:lang w:eastAsia="en-GB"/>
        </w:rPr>
      </w:pPr>
    </w:p>
    <w:p w14:paraId="625DA619" w14:textId="23D276FD" w:rsidR="00AB3495" w:rsidRDefault="00AB3495" w:rsidP="00AB3495">
      <w:pPr>
        <w:tabs>
          <w:tab w:val="left" w:pos="4224"/>
        </w:tabs>
        <w:rPr>
          <w:lang w:eastAsia="en-GB"/>
        </w:rPr>
      </w:pPr>
      <w:r>
        <w:rPr>
          <w:lang w:eastAsia="en-GB"/>
        </w:rPr>
        <w:tab/>
      </w:r>
    </w:p>
    <w:p w14:paraId="0E3A1356" w14:textId="343C2EF8" w:rsidR="00AB3495" w:rsidRPr="000E7D3C" w:rsidRDefault="000E7D3C" w:rsidP="00AB3495">
      <w:pPr>
        <w:tabs>
          <w:tab w:val="left" w:pos="4224"/>
        </w:tabs>
        <w:rPr>
          <w:b/>
          <w:bCs/>
          <w:lang w:eastAsia="en-GB"/>
        </w:rPr>
      </w:pPr>
      <w:r w:rsidRPr="000E7D3C">
        <w:rPr>
          <w:b/>
          <w:bCs/>
          <w:noProof/>
          <w:lang w:eastAsia="en-GB"/>
        </w:rPr>
        <w:lastRenderedPageBreak/>
        <w:drawing>
          <wp:anchor distT="0" distB="0" distL="114300" distR="114300" simplePos="0" relativeHeight="251696134" behindDoc="0" locked="0" layoutInCell="1" allowOverlap="1" wp14:anchorId="03E29DC4" wp14:editId="493DED27">
            <wp:simplePos x="0" y="0"/>
            <wp:positionH relativeFrom="margin">
              <wp:align>center</wp:align>
            </wp:positionH>
            <wp:positionV relativeFrom="paragraph">
              <wp:posOffset>0</wp:posOffset>
            </wp:positionV>
            <wp:extent cx="5867400" cy="7447280"/>
            <wp:effectExtent l="0" t="0" r="0" b="1270"/>
            <wp:wrapTopAndBottom/>
            <wp:docPr id="113551424" name="Picture 1" descr="An aerial view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1424" name="Picture 1" descr="An aerial view of a town&#10;&#10;AI-generated content may be incorrect."/>
                    <pic:cNvPicPr/>
                  </pic:nvPicPr>
                  <pic:blipFill>
                    <a:blip r:embed="rId16">
                      <a:extLst>
                        <a:ext uri="{28A0092B-C50C-407E-A947-70E740481C1C}">
                          <a14:useLocalDpi xmlns:a14="http://schemas.microsoft.com/office/drawing/2010/main" val="0"/>
                        </a:ext>
                      </a:extLst>
                    </a:blip>
                    <a:stretch>
                      <a:fillRect/>
                    </a:stretch>
                  </pic:blipFill>
                  <pic:spPr>
                    <a:xfrm>
                      <a:off x="0" y="0"/>
                      <a:ext cx="5867400" cy="7447280"/>
                    </a:xfrm>
                    <a:prstGeom prst="rect">
                      <a:avLst/>
                    </a:prstGeom>
                  </pic:spPr>
                </pic:pic>
              </a:graphicData>
            </a:graphic>
            <wp14:sizeRelH relativeFrom="margin">
              <wp14:pctWidth>0</wp14:pctWidth>
            </wp14:sizeRelH>
            <wp14:sizeRelV relativeFrom="margin">
              <wp14:pctHeight>0</wp14:pctHeight>
            </wp14:sizeRelV>
          </wp:anchor>
        </w:drawing>
      </w:r>
    </w:p>
    <w:p w14:paraId="766683E3" w14:textId="77777777" w:rsidR="00AB3495" w:rsidRDefault="00AB3495" w:rsidP="00AB3495">
      <w:pPr>
        <w:tabs>
          <w:tab w:val="left" w:pos="4224"/>
        </w:tabs>
        <w:rPr>
          <w:lang w:eastAsia="en-GB"/>
        </w:rPr>
      </w:pPr>
    </w:p>
    <w:p w14:paraId="55913D1D" w14:textId="30CB77FE" w:rsidR="00AB3495" w:rsidRDefault="00AB3495" w:rsidP="00AB3495">
      <w:pPr>
        <w:tabs>
          <w:tab w:val="left" w:pos="4224"/>
        </w:tabs>
        <w:rPr>
          <w:lang w:eastAsia="en-GB"/>
        </w:rPr>
      </w:pPr>
    </w:p>
    <w:p w14:paraId="6CCC4188" w14:textId="20E156D0" w:rsidR="00AB3495" w:rsidRDefault="00AB3495" w:rsidP="00AB3495">
      <w:pPr>
        <w:tabs>
          <w:tab w:val="left" w:pos="4224"/>
        </w:tabs>
        <w:rPr>
          <w:lang w:eastAsia="en-GB"/>
        </w:rPr>
      </w:pPr>
    </w:p>
    <w:p w14:paraId="208269CE" w14:textId="08C727E3" w:rsidR="00AB3495" w:rsidRDefault="00AB3495" w:rsidP="00AB3495">
      <w:pPr>
        <w:tabs>
          <w:tab w:val="left" w:pos="4224"/>
        </w:tabs>
        <w:rPr>
          <w:lang w:eastAsia="en-GB"/>
        </w:rPr>
      </w:pPr>
    </w:p>
    <w:p w14:paraId="4E0DE706" w14:textId="77777777" w:rsidR="007D6BA8" w:rsidRPr="00AB3495" w:rsidRDefault="007D6BA8" w:rsidP="00AB3495">
      <w:pPr>
        <w:tabs>
          <w:tab w:val="left" w:pos="4224"/>
        </w:tabs>
        <w:rPr>
          <w:lang w:eastAsia="en-GB"/>
        </w:rPr>
      </w:pPr>
    </w:p>
    <w:p w14:paraId="42108FE4" w14:textId="6657CD05" w:rsidR="008B7FCB" w:rsidRPr="008B7FCB" w:rsidRDefault="008B7FCB" w:rsidP="008B7FCB">
      <w:pPr>
        <w:spacing w:line="360" w:lineRule="auto"/>
        <w:jc w:val="center"/>
        <w:rPr>
          <w:rFonts w:cstheme="minorHAnsi"/>
          <w:b/>
          <w:bCs/>
          <w:sz w:val="24"/>
          <w:szCs w:val="24"/>
        </w:rPr>
      </w:pPr>
      <w:r w:rsidRPr="008B7FCB">
        <w:rPr>
          <w:rFonts w:cstheme="minorHAnsi"/>
          <w:b/>
          <w:bCs/>
          <w:sz w:val="24"/>
          <w:szCs w:val="24"/>
        </w:rPr>
        <w:lastRenderedPageBreak/>
        <w:t>Appendix 2: Site imagery</w:t>
      </w:r>
    </w:p>
    <w:p w14:paraId="2060F776" w14:textId="573A8870" w:rsidR="00AB3495" w:rsidRPr="00AB3495" w:rsidRDefault="00AB3495" w:rsidP="00AB3495">
      <w:pPr>
        <w:rPr>
          <w:lang w:eastAsia="en-GB"/>
        </w:rPr>
      </w:pPr>
    </w:p>
    <w:p w14:paraId="43718789" w14:textId="7B912666" w:rsidR="00AB3495" w:rsidRPr="00AB3495" w:rsidRDefault="00D424AF" w:rsidP="00AB3495">
      <w:pPr>
        <w:rPr>
          <w:lang w:eastAsia="en-GB"/>
        </w:rPr>
      </w:pPr>
      <w:r w:rsidRPr="00D424AF">
        <w:rPr>
          <w:noProof/>
          <w:lang w:eastAsia="en-GB"/>
        </w:rPr>
        <w:drawing>
          <wp:anchor distT="0" distB="0" distL="114300" distR="114300" simplePos="0" relativeHeight="251698182" behindDoc="0" locked="0" layoutInCell="1" allowOverlap="1" wp14:anchorId="2EEBE0FD" wp14:editId="0A7AFE9C">
            <wp:simplePos x="0" y="0"/>
            <wp:positionH relativeFrom="margin">
              <wp:align>center</wp:align>
            </wp:positionH>
            <wp:positionV relativeFrom="paragraph">
              <wp:posOffset>4335145</wp:posOffset>
            </wp:positionV>
            <wp:extent cx="5730240" cy="3869690"/>
            <wp:effectExtent l="0" t="0" r="3810" b="0"/>
            <wp:wrapTopAndBottom/>
            <wp:docPr id="574631686" name="Picture 1" descr="A green field with houses and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31686" name="Picture 1" descr="A green field with houses and a fence&#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5730240" cy="3869690"/>
                    </a:xfrm>
                    <a:prstGeom prst="rect">
                      <a:avLst/>
                    </a:prstGeom>
                  </pic:spPr>
                </pic:pic>
              </a:graphicData>
            </a:graphic>
            <wp14:sizeRelH relativeFrom="margin">
              <wp14:pctWidth>0</wp14:pctWidth>
            </wp14:sizeRelH>
            <wp14:sizeRelV relativeFrom="margin">
              <wp14:pctHeight>0</wp14:pctHeight>
            </wp14:sizeRelV>
          </wp:anchor>
        </w:drawing>
      </w:r>
      <w:r w:rsidRPr="00D424AF">
        <w:rPr>
          <w:noProof/>
          <w:lang w:eastAsia="en-GB"/>
        </w:rPr>
        <w:drawing>
          <wp:anchor distT="0" distB="0" distL="114300" distR="114300" simplePos="0" relativeHeight="251697158" behindDoc="0" locked="0" layoutInCell="1" allowOverlap="1" wp14:anchorId="412098CB" wp14:editId="4F0FAC3D">
            <wp:simplePos x="0" y="0"/>
            <wp:positionH relativeFrom="column">
              <wp:posOffset>0</wp:posOffset>
            </wp:positionH>
            <wp:positionV relativeFrom="paragraph">
              <wp:posOffset>-635</wp:posOffset>
            </wp:positionV>
            <wp:extent cx="6646545" cy="4157980"/>
            <wp:effectExtent l="0" t="0" r="1905" b="0"/>
            <wp:wrapTopAndBottom/>
            <wp:docPr id="711152477" name="Picture 1" descr="A bird's eye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52477" name="Picture 1" descr="A bird's eye view of a farm&#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6646545" cy="4157980"/>
                    </a:xfrm>
                    <a:prstGeom prst="rect">
                      <a:avLst/>
                    </a:prstGeom>
                  </pic:spPr>
                </pic:pic>
              </a:graphicData>
            </a:graphic>
          </wp:anchor>
        </w:drawing>
      </w:r>
    </w:p>
    <w:p w14:paraId="6AD4132F" w14:textId="303351C9" w:rsidR="00AB3495" w:rsidRPr="00AB3495" w:rsidRDefault="00AB3495" w:rsidP="00AB3495">
      <w:pPr>
        <w:rPr>
          <w:lang w:eastAsia="en-GB"/>
        </w:rPr>
      </w:pPr>
    </w:p>
    <w:p w14:paraId="0744054F" w14:textId="38D28AA8" w:rsidR="00AB3495" w:rsidRPr="00AB3495" w:rsidRDefault="00D424AF" w:rsidP="00AB3495">
      <w:pPr>
        <w:rPr>
          <w:lang w:eastAsia="en-GB"/>
        </w:rPr>
      </w:pPr>
      <w:r w:rsidRPr="00D424AF">
        <w:rPr>
          <w:noProof/>
          <w:lang w:eastAsia="en-GB"/>
        </w:rPr>
        <w:lastRenderedPageBreak/>
        <w:drawing>
          <wp:anchor distT="0" distB="0" distL="114300" distR="114300" simplePos="0" relativeHeight="251700230" behindDoc="0" locked="0" layoutInCell="1" allowOverlap="1" wp14:anchorId="17B0E2B0" wp14:editId="2F6BD691">
            <wp:simplePos x="0" y="0"/>
            <wp:positionH relativeFrom="column">
              <wp:posOffset>123190</wp:posOffset>
            </wp:positionH>
            <wp:positionV relativeFrom="paragraph">
              <wp:posOffset>4612005</wp:posOffset>
            </wp:positionV>
            <wp:extent cx="6646545" cy="4293870"/>
            <wp:effectExtent l="0" t="0" r="1905" b="0"/>
            <wp:wrapTopAndBottom/>
            <wp:docPr id="1536025693" name="Picture 1" descr="A small house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25693" name="Picture 1" descr="A small house in a grassy area&#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6646545" cy="4293870"/>
                    </a:xfrm>
                    <a:prstGeom prst="rect">
                      <a:avLst/>
                    </a:prstGeom>
                  </pic:spPr>
                </pic:pic>
              </a:graphicData>
            </a:graphic>
          </wp:anchor>
        </w:drawing>
      </w:r>
      <w:r w:rsidRPr="00D424AF">
        <w:rPr>
          <w:noProof/>
          <w:lang w:eastAsia="en-GB"/>
        </w:rPr>
        <w:drawing>
          <wp:anchor distT="0" distB="0" distL="114300" distR="114300" simplePos="0" relativeHeight="251699206" behindDoc="0" locked="0" layoutInCell="1" allowOverlap="1" wp14:anchorId="3AFEA34B" wp14:editId="6C96EE12">
            <wp:simplePos x="0" y="0"/>
            <wp:positionH relativeFrom="column">
              <wp:posOffset>106680</wp:posOffset>
            </wp:positionH>
            <wp:positionV relativeFrom="paragraph">
              <wp:posOffset>0</wp:posOffset>
            </wp:positionV>
            <wp:extent cx="6646545" cy="4324985"/>
            <wp:effectExtent l="0" t="0" r="1905" b="0"/>
            <wp:wrapTopAndBottom/>
            <wp:docPr id="1349731779" name="Picture 1" descr="A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31779" name="Picture 1" descr="A aerial view of a farm&#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6646545" cy="4324985"/>
                    </a:xfrm>
                    <a:prstGeom prst="rect">
                      <a:avLst/>
                    </a:prstGeom>
                  </pic:spPr>
                </pic:pic>
              </a:graphicData>
            </a:graphic>
          </wp:anchor>
        </w:drawing>
      </w:r>
    </w:p>
    <w:p w14:paraId="3BE95DAC" w14:textId="03E30F67" w:rsidR="00AB3495" w:rsidRPr="00AB3495" w:rsidRDefault="00AB3495" w:rsidP="00AB3495">
      <w:pPr>
        <w:rPr>
          <w:lang w:eastAsia="en-GB"/>
        </w:rPr>
      </w:pPr>
    </w:p>
    <w:p w14:paraId="6796EB6C" w14:textId="71C03A5B" w:rsidR="00AB3495" w:rsidRDefault="00D424AF" w:rsidP="00AB3495">
      <w:pPr>
        <w:rPr>
          <w:lang w:eastAsia="en-GB"/>
        </w:rPr>
      </w:pPr>
      <w:r w:rsidRPr="00D424AF">
        <w:rPr>
          <w:noProof/>
          <w:lang w:eastAsia="en-GB"/>
        </w:rPr>
        <w:lastRenderedPageBreak/>
        <w:drawing>
          <wp:anchor distT="0" distB="0" distL="114300" distR="114300" simplePos="0" relativeHeight="251702278" behindDoc="0" locked="0" layoutInCell="1" allowOverlap="1" wp14:anchorId="37D3FF0B" wp14:editId="1C41589D">
            <wp:simplePos x="0" y="0"/>
            <wp:positionH relativeFrom="column">
              <wp:posOffset>274320</wp:posOffset>
            </wp:positionH>
            <wp:positionV relativeFrom="paragraph">
              <wp:posOffset>4599305</wp:posOffset>
            </wp:positionV>
            <wp:extent cx="6172200" cy="4058285"/>
            <wp:effectExtent l="0" t="0" r="0" b="0"/>
            <wp:wrapTopAndBottom/>
            <wp:docPr id="1319723615" name="Picture 1" descr="A bird's eye view of a green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23615" name="Picture 1" descr="A bird's eye view of a green field&#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6172200" cy="4058285"/>
                    </a:xfrm>
                    <a:prstGeom prst="rect">
                      <a:avLst/>
                    </a:prstGeom>
                  </pic:spPr>
                </pic:pic>
              </a:graphicData>
            </a:graphic>
            <wp14:sizeRelH relativeFrom="margin">
              <wp14:pctWidth>0</wp14:pctWidth>
            </wp14:sizeRelH>
            <wp14:sizeRelV relativeFrom="margin">
              <wp14:pctHeight>0</wp14:pctHeight>
            </wp14:sizeRelV>
          </wp:anchor>
        </w:drawing>
      </w:r>
      <w:r w:rsidRPr="00D424AF">
        <w:rPr>
          <w:noProof/>
          <w:lang w:eastAsia="en-GB"/>
        </w:rPr>
        <w:drawing>
          <wp:anchor distT="0" distB="0" distL="114300" distR="114300" simplePos="0" relativeHeight="251701254" behindDoc="0" locked="0" layoutInCell="1" allowOverlap="1" wp14:anchorId="19BD1B80" wp14:editId="137FED78">
            <wp:simplePos x="0" y="0"/>
            <wp:positionH relativeFrom="column">
              <wp:posOffset>0</wp:posOffset>
            </wp:positionH>
            <wp:positionV relativeFrom="paragraph">
              <wp:posOffset>0</wp:posOffset>
            </wp:positionV>
            <wp:extent cx="6646545" cy="4358005"/>
            <wp:effectExtent l="0" t="0" r="1905" b="4445"/>
            <wp:wrapTopAndBottom/>
            <wp:docPr id="446383151" name="Picture 1" descr="A path through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83151" name="Picture 1" descr="A path through a field&#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6646545" cy="4358005"/>
                    </a:xfrm>
                    <a:prstGeom prst="rect">
                      <a:avLst/>
                    </a:prstGeom>
                  </pic:spPr>
                </pic:pic>
              </a:graphicData>
            </a:graphic>
          </wp:anchor>
        </w:drawing>
      </w:r>
    </w:p>
    <w:p w14:paraId="457ACE63" w14:textId="2EC22B8E" w:rsidR="00AB3495" w:rsidRDefault="00AB3495" w:rsidP="00AB3495">
      <w:pPr>
        <w:rPr>
          <w:lang w:eastAsia="en-GB"/>
        </w:rPr>
      </w:pPr>
    </w:p>
    <w:p w14:paraId="7796B9F3" w14:textId="66E1AA61" w:rsidR="00AB3495" w:rsidRPr="00AB3495" w:rsidRDefault="00AB3495" w:rsidP="00AB3495">
      <w:pPr>
        <w:tabs>
          <w:tab w:val="left" w:pos="2052"/>
        </w:tabs>
        <w:rPr>
          <w:lang w:eastAsia="en-GB"/>
        </w:rPr>
      </w:pPr>
      <w:r>
        <w:rPr>
          <w:lang w:eastAsia="en-GB"/>
        </w:rPr>
        <w:tab/>
      </w:r>
    </w:p>
    <w:sectPr w:rsidR="00AB3495" w:rsidRPr="00AB3495" w:rsidSect="00E774E8">
      <w:headerReference w:type="even" r:id="rId23"/>
      <w:headerReference w:type="default" r:id="rId24"/>
      <w:footerReference w:type="even" r:id="rId25"/>
      <w:footerReference w:type="default" r:id="rId26"/>
      <w:headerReference w:type="first" r:id="rId27"/>
      <w:footerReference w:type="first" r:id="rId28"/>
      <w:pgSz w:w="11907" w:h="16839" w:code="9"/>
      <w:pgMar w:top="720" w:right="720" w:bottom="720" w:left="720" w:header="720" w:footer="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EC6EE" w14:textId="77777777" w:rsidR="00A460F6" w:rsidRDefault="00A460F6" w:rsidP="00DF6C15">
      <w:pPr>
        <w:spacing w:after="0" w:line="240" w:lineRule="auto"/>
      </w:pPr>
      <w:r>
        <w:separator/>
      </w:r>
    </w:p>
  </w:endnote>
  <w:endnote w:type="continuationSeparator" w:id="0">
    <w:p w14:paraId="5E5123D9" w14:textId="77777777" w:rsidR="00A460F6" w:rsidRDefault="00A460F6" w:rsidP="00DF6C15">
      <w:pPr>
        <w:spacing w:after="0" w:line="240" w:lineRule="auto"/>
      </w:pPr>
      <w:r>
        <w:continuationSeparator/>
      </w:r>
    </w:p>
  </w:endnote>
  <w:endnote w:type="continuationNotice" w:id="1">
    <w:p w14:paraId="4BE9ED93" w14:textId="77777777" w:rsidR="00A460F6" w:rsidRDefault="00A460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0FF4" w14:textId="77777777" w:rsidR="003A4371" w:rsidRDefault="003A43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865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0"/>
      <w:gridCol w:w="1014"/>
      <w:gridCol w:w="1815"/>
      <w:gridCol w:w="592"/>
      <w:gridCol w:w="833"/>
      <w:gridCol w:w="1724"/>
      <w:gridCol w:w="3662"/>
      <w:gridCol w:w="3149"/>
      <w:gridCol w:w="3149"/>
      <w:gridCol w:w="2572"/>
    </w:tblGrid>
    <w:tr w:rsidR="003A4371" w:rsidRPr="003A4371" w14:paraId="03FDB46F" w14:textId="69005E90" w:rsidTr="008849EB">
      <w:trPr>
        <w:gridBefore w:val="1"/>
        <w:gridAfter w:val="1"/>
        <w:wBefore w:w="140" w:type="dxa"/>
        <w:wAfter w:w="2572" w:type="dxa"/>
        <w:trHeight w:val="801"/>
      </w:trPr>
      <w:tc>
        <w:tcPr>
          <w:tcW w:w="1014" w:type="dxa"/>
          <w:tcBorders>
            <w:top w:val="single" w:sz="4" w:space="0" w:color="auto"/>
          </w:tcBorders>
          <w:shd w:val="clear" w:color="auto" w:fill="FFFFFF" w:themeFill="background1"/>
          <w:vAlign w:val="center"/>
        </w:tcPr>
        <w:p w14:paraId="72D12A8C" w14:textId="77777777" w:rsidR="008849EB" w:rsidRPr="003A4371" w:rsidRDefault="008849EB" w:rsidP="008849EB">
          <w:pPr>
            <w:pStyle w:val="Footer"/>
            <w:shd w:val="clear" w:color="auto" w:fill="FFFFFF" w:themeFill="background1"/>
            <w:jc w:val="right"/>
            <w:rPr>
              <w:rFonts w:cs="Arial"/>
              <w:sz w:val="16"/>
              <w:szCs w:val="16"/>
            </w:rPr>
          </w:pPr>
          <w:r w:rsidRPr="003A4371">
            <w:rPr>
              <w:rFonts w:cs="Arial"/>
              <w:sz w:val="16"/>
              <w:szCs w:val="16"/>
            </w:rPr>
            <w:t xml:space="preserve">  </w:t>
          </w:r>
          <w:r w:rsidRPr="003A4371">
            <w:rPr>
              <w:rFonts w:cs="Arial"/>
              <w:noProof/>
              <w:sz w:val="16"/>
              <w:szCs w:val="16"/>
            </w:rPr>
            <w:drawing>
              <wp:inline distT="0" distB="0" distL="0" distR="0" wp14:anchorId="36FFC87D" wp14:editId="0DBB25CD">
                <wp:extent cx="420490" cy="378336"/>
                <wp:effectExtent l="0" t="0" r="0" b="3175"/>
                <wp:docPr id="46" name="Picture 4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24439" cy="381889"/>
                        </a:xfrm>
                        <a:prstGeom prst="rect">
                          <a:avLst/>
                        </a:prstGeom>
                      </pic:spPr>
                    </pic:pic>
                  </a:graphicData>
                </a:graphic>
              </wp:inline>
            </w:drawing>
          </w:r>
        </w:p>
      </w:tc>
      <w:tc>
        <w:tcPr>
          <w:tcW w:w="2407" w:type="dxa"/>
          <w:gridSpan w:val="2"/>
          <w:tcBorders>
            <w:top w:val="single" w:sz="4" w:space="0" w:color="auto"/>
          </w:tcBorders>
          <w:shd w:val="clear" w:color="auto" w:fill="FFFFFF" w:themeFill="background1"/>
          <w:vAlign w:val="center"/>
        </w:tcPr>
        <w:p w14:paraId="5D5A369E" w14:textId="77777777" w:rsidR="008849EB" w:rsidRPr="003A4371" w:rsidRDefault="008849EB" w:rsidP="008849EB">
          <w:pPr>
            <w:pStyle w:val="Footer"/>
            <w:shd w:val="clear" w:color="auto" w:fill="FFFFFF" w:themeFill="background1"/>
            <w:jc w:val="center"/>
            <w:rPr>
              <w:rFonts w:cs="Arial"/>
              <w:sz w:val="16"/>
              <w:szCs w:val="16"/>
            </w:rPr>
          </w:pPr>
          <w:hyperlink r:id="rId2" w:history="1">
            <w:r w:rsidRPr="003A4371">
              <w:rPr>
                <w:rStyle w:val="Hyperlink"/>
                <w:rFonts w:cs="Arial"/>
                <w:color w:val="auto"/>
                <w:sz w:val="16"/>
                <w:szCs w:val="16"/>
              </w:rPr>
              <w:t>info@markdoodesplanning.co.uk</w:t>
            </w:r>
          </w:hyperlink>
        </w:p>
        <w:p w14:paraId="68EE2BAE" w14:textId="77777777" w:rsidR="008849EB" w:rsidRPr="003A4371" w:rsidRDefault="008849EB" w:rsidP="008849EB">
          <w:pPr>
            <w:pStyle w:val="Footer"/>
            <w:shd w:val="clear" w:color="auto" w:fill="FFFFFF" w:themeFill="background1"/>
            <w:jc w:val="center"/>
            <w:rPr>
              <w:rFonts w:cs="Arial"/>
              <w:sz w:val="16"/>
              <w:szCs w:val="16"/>
            </w:rPr>
          </w:pPr>
          <w:r w:rsidRPr="003A4371">
            <w:rPr>
              <w:rFonts w:cs="Arial"/>
              <w:sz w:val="16"/>
              <w:szCs w:val="16"/>
            </w:rPr>
            <w:t>01865 600 555/ 07970 241 671</w:t>
          </w:r>
        </w:p>
      </w:tc>
      <w:tc>
        <w:tcPr>
          <w:tcW w:w="833" w:type="dxa"/>
          <w:tcBorders>
            <w:top w:val="single" w:sz="4" w:space="0" w:color="auto"/>
          </w:tcBorders>
          <w:shd w:val="clear" w:color="auto" w:fill="FFFFFF" w:themeFill="background1"/>
          <w:vAlign w:val="center"/>
        </w:tcPr>
        <w:p w14:paraId="140E9BB7" w14:textId="77777777" w:rsidR="008849EB" w:rsidRPr="003A4371" w:rsidRDefault="008849EB" w:rsidP="008849EB">
          <w:pPr>
            <w:pStyle w:val="Footer"/>
            <w:shd w:val="clear" w:color="auto" w:fill="FFFFFF" w:themeFill="background1"/>
            <w:jc w:val="right"/>
            <w:rPr>
              <w:rFonts w:cs="Arial"/>
              <w:sz w:val="16"/>
              <w:szCs w:val="16"/>
            </w:rPr>
          </w:pPr>
          <w:r w:rsidRPr="003A4371">
            <w:rPr>
              <w:rFonts w:cs="Arial"/>
              <w:sz w:val="16"/>
              <w:szCs w:val="16"/>
            </w:rPr>
            <w:t xml:space="preserve"> </w:t>
          </w:r>
          <w:r w:rsidRPr="003A4371">
            <w:rPr>
              <w:rFonts w:cs="Arial"/>
              <w:noProof/>
              <w:sz w:val="16"/>
              <w:szCs w:val="16"/>
            </w:rPr>
            <w:drawing>
              <wp:inline distT="0" distB="0" distL="0" distR="0" wp14:anchorId="5FA5DA66" wp14:editId="78B86C58">
                <wp:extent cx="358780" cy="357083"/>
                <wp:effectExtent l="0" t="0" r="3175" b="5080"/>
                <wp:docPr id="47" name="Picture 4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368828" cy="367084"/>
                        </a:xfrm>
                        <a:prstGeom prst="rect">
                          <a:avLst/>
                        </a:prstGeom>
                      </pic:spPr>
                    </pic:pic>
                  </a:graphicData>
                </a:graphic>
              </wp:inline>
            </w:drawing>
          </w:r>
        </w:p>
      </w:tc>
      <w:tc>
        <w:tcPr>
          <w:tcW w:w="5386" w:type="dxa"/>
          <w:gridSpan w:val="2"/>
          <w:tcBorders>
            <w:top w:val="single" w:sz="4" w:space="0" w:color="auto"/>
          </w:tcBorders>
          <w:shd w:val="clear" w:color="auto" w:fill="FFFFFF" w:themeFill="background1"/>
          <w:vAlign w:val="center"/>
        </w:tcPr>
        <w:p w14:paraId="0F78655E" w14:textId="77777777" w:rsidR="008849EB" w:rsidRPr="003A4371" w:rsidRDefault="008849EB" w:rsidP="008849EB">
          <w:pPr>
            <w:pStyle w:val="Footer"/>
            <w:shd w:val="clear" w:color="auto" w:fill="FFFFFF" w:themeFill="background1"/>
            <w:jc w:val="center"/>
            <w:rPr>
              <w:rFonts w:cs="Arial"/>
              <w:sz w:val="16"/>
              <w:szCs w:val="16"/>
            </w:rPr>
          </w:pPr>
          <w:r w:rsidRPr="003A4371">
            <w:rPr>
              <w:rFonts w:cs="Arial"/>
              <w:sz w:val="16"/>
              <w:szCs w:val="16"/>
            </w:rPr>
            <w:t xml:space="preserve">Unit 1, The Old Barn, </w:t>
          </w:r>
          <w:proofErr w:type="spellStart"/>
          <w:r w:rsidRPr="003A4371">
            <w:rPr>
              <w:rFonts w:cs="Arial"/>
              <w:sz w:val="16"/>
              <w:szCs w:val="16"/>
            </w:rPr>
            <w:t>Wicklesham</w:t>
          </w:r>
          <w:proofErr w:type="spellEnd"/>
          <w:r w:rsidRPr="003A4371">
            <w:rPr>
              <w:rFonts w:cs="Arial"/>
              <w:sz w:val="16"/>
              <w:szCs w:val="16"/>
            </w:rPr>
            <w:t xml:space="preserve"> Lodge Park, Faringdon, Oxfordshire, SN7 7PN</w:t>
          </w:r>
        </w:p>
        <w:p w14:paraId="18D58F3B" w14:textId="77777777" w:rsidR="008849EB" w:rsidRPr="003A4371" w:rsidRDefault="008849EB" w:rsidP="008849EB">
          <w:pPr>
            <w:pStyle w:val="Footer"/>
            <w:shd w:val="clear" w:color="auto" w:fill="FFFFFF" w:themeFill="background1"/>
            <w:jc w:val="center"/>
            <w:rPr>
              <w:rFonts w:cs="Arial"/>
              <w:sz w:val="16"/>
              <w:szCs w:val="16"/>
            </w:rPr>
          </w:pPr>
          <w:r w:rsidRPr="003A4371">
            <w:rPr>
              <w:rFonts w:cs="Arial"/>
              <w:sz w:val="16"/>
              <w:szCs w:val="16"/>
            </w:rPr>
            <w:t xml:space="preserve">Company Reg No. </w:t>
          </w:r>
          <w:proofErr w:type="gramStart"/>
          <w:r w:rsidRPr="003A4371">
            <w:rPr>
              <w:rFonts w:cs="Arial"/>
              <w:sz w:val="16"/>
              <w:szCs w:val="16"/>
            </w:rPr>
            <w:t>5871810  |</w:t>
          </w:r>
          <w:proofErr w:type="gramEnd"/>
          <w:r w:rsidRPr="003A4371">
            <w:rPr>
              <w:rFonts w:cs="Arial"/>
              <w:sz w:val="16"/>
              <w:szCs w:val="16"/>
            </w:rPr>
            <w:t xml:space="preserve">  VAT Reg No. 885662277</w:t>
          </w:r>
        </w:p>
      </w:tc>
      <w:tc>
        <w:tcPr>
          <w:tcW w:w="3149" w:type="dxa"/>
          <w:tcBorders>
            <w:top w:val="single" w:sz="4" w:space="0" w:color="auto"/>
          </w:tcBorders>
          <w:shd w:val="clear" w:color="auto" w:fill="FFFFFF" w:themeFill="background1"/>
          <w:vAlign w:val="center"/>
        </w:tcPr>
        <w:p w14:paraId="53E49A3B" w14:textId="77777777" w:rsidR="008849EB" w:rsidRPr="003A4371" w:rsidRDefault="008849EB" w:rsidP="008849EB">
          <w:pPr>
            <w:pStyle w:val="Footer"/>
            <w:shd w:val="clear" w:color="auto" w:fill="FFFFFF" w:themeFill="background1"/>
            <w:ind w:left="-285" w:right="2154" w:firstLine="285"/>
            <w:jc w:val="center"/>
            <w:rPr>
              <w:rFonts w:cs="Arial"/>
              <w:sz w:val="16"/>
              <w:szCs w:val="16"/>
            </w:rPr>
          </w:pPr>
          <w:r w:rsidRPr="003A4371">
            <w:rPr>
              <w:noProof/>
              <w:sz w:val="16"/>
              <w:szCs w:val="16"/>
              <w:lang w:eastAsia="en-GB"/>
            </w:rPr>
            <w:drawing>
              <wp:inline distT="0" distB="0" distL="0" distR="0" wp14:anchorId="56215E62" wp14:editId="592EBD87">
                <wp:extent cx="1227119" cy="409108"/>
                <wp:effectExtent l="0" t="0" r="0" b="0"/>
                <wp:docPr id="48" name="Picture 48" descr="http://kenparkeplanning.com/wp-content/themes/kenparke/images/rtpi.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kenparkeplanning.com/wp-content/themes/kenparke/images/rtpi.gif">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48319" cy="416176"/>
                        </a:xfrm>
                        <a:prstGeom prst="rect">
                          <a:avLst/>
                        </a:prstGeom>
                        <a:noFill/>
                        <a:ln>
                          <a:noFill/>
                        </a:ln>
                      </pic:spPr>
                    </pic:pic>
                  </a:graphicData>
                </a:graphic>
              </wp:inline>
            </w:drawing>
          </w:r>
        </w:p>
      </w:tc>
      <w:tc>
        <w:tcPr>
          <w:tcW w:w="3149" w:type="dxa"/>
          <w:tcBorders>
            <w:top w:val="single" w:sz="4" w:space="0" w:color="auto"/>
          </w:tcBorders>
          <w:shd w:val="clear" w:color="auto" w:fill="FFFFFF" w:themeFill="background1"/>
        </w:tcPr>
        <w:p w14:paraId="4E38A635" w14:textId="77777777" w:rsidR="008849EB" w:rsidRPr="003A4371" w:rsidRDefault="008849EB" w:rsidP="008849EB">
          <w:pPr>
            <w:pStyle w:val="Footer"/>
            <w:shd w:val="clear" w:color="auto" w:fill="FFFFFF" w:themeFill="background1"/>
            <w:ind w:left="-285" w:right="2154" w:firstLine="285"/>
            <w:jc w:val="center"/>
            <w:rPr>
              <w:noProof/>
              <w:sz w:val="16"/>
              <w:szCs w:val="16"/>
              <w:lang w:eastAsia="en-GB"/>
            </w:rPr>
          </w:pPr>
        </w:p>
      </w:tc>
    </w:tr>
    <w:tr w:rsidR="008849EB" w:rsidRPr="000F66F8" w14:paraId="1E02B0B6" w14:textId="77777777" w:rsidTr="008849EB">
      <w:trPr>
        <w:trHeight w:val="57"/>
      </w:trPr>
      <w:tc>
        <w:tcPr>
          <w:tcW w:w="2969" w:type="dxa"/>
          <w:gridSpan w:val="3"/>
        </w:tcPr>
        <w:p w14:paraId="17A2B946" w14:textId="77777777" w:rsidR="008849EB" w:rsidRPr="00D259E5" w:rsidRDefault="008849EB" w:rsidP="009E31E9">
          <w:pPr>
            <w:rPr>
              <w:color w:val="808080" w:themeColor="background1" w:themeShade="80"/>
              <w:sz w:val="6"/>
              <w:szCs w:val="6"/>
            </w:rPr>
          </w:pPr>
          <w:bookmarkStart w:id="3" w:name="_Hlk87517769"/>
        </w:p>
      </w:tc>
      <w:tc>
        <w:tcPr>
          <w:tcW w:w="3149" w:type="dxa"/>
          <w:gridSpan w:val="3"/>
        </w:tcPr>
        <w:p w14:paraId="3DF17335" w14:textId="77777777" w:rsidR="008849EB" w:rsidRPr="00D259E5" w:rsidRDefault="008849EB" w:rsidP="009E31E9">
          <w:pPr>
            <w:rPr>
              <w:color w:val="808080" w:themeColor="background1" w:themeShade="80"/>
              <w:sz w:val="6"/>
              <w:szCs w:val="6"/>
            </w:rPr>
          </w:pPr>
        </w:p>
      </w:tc>
      <w:tc>
        <w:tcPr>
          <w:tcW w:w="12532" w:type="dxa"/>
          <w:gridSpan w:val="4"/>
          <w:vAlign w:val="center"/>
        </w:tcPr>
        <w:p w14:paraId="58AA72CB" w14:textId="1C031962" w:rsidR="008849EB" w:rsidRPr="00D259E5" w:rsidRDefault="008849EB" w:rsidP="009E31E9">
          <w:pPr>
            <w:rPr>
              <w:color w:val="808080" w:themeColor="background1" w:themeShade="80"/>
              <w:sz w:val="6"/>
              <w:szCs w:val="6"/>
            </w:rPr>
          </w:pPr>
        </w:p>
      </w:tc>
    </w:tr>
    <w:bookmarkEnd w:id="3"/>
  </w:tbl>
  <w:p w14:paraId="00C6B384" w14:textId="77777777" w:rsidR="004A3A36" w:rsidRPr="00EE29DB" w:rsidRDefault="004A3A36" w:rsidP="00880A2F">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B0A9" w14:textId="77777777" w:rsidR="003A4371" w:rsidRDefault="003A43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0F41E" w14:textId="77777777" w:rsidR="00A460F6" w:rsidRDefault="00A460F6" w:rsidP="00DF6C15">
      <w:pPr>
        <w:spacing w:after="0" w:line="240" w:lineRule="auto"/>
      </w:pPr>
      <w:bookmarkStart w:id="0" w:name="_Hlk85710520"/>
      <w:bookmarkEnd w:id="0"/>
      <w:r>
        <w:separator/>
      </w:r>
    </w:p>
  </w:footnote>
  <w:footnote w:type="continuationSeparator" w:id="0">
    <w:p w14:paraId="6E4CD26B" w14:textId="77777777" w:rsidR="00A460F6" w:rsidRDefault="00A460F6" w:rsidP="00DF6C15">
      <w:pPr>
        <w:spacing w:after="0" w:line="240" w:lineRule="auto"/>
      </w:pPr>
      <w:r>
        <w:continuationSeparator/>
      </w:r>
    </w:p>
  </w:footnote>
  <w:footnote w:type="continuationNotice" w:id="1">
    <w:p w14:paraId="4050340D" w14:textId="77777777" w:rsidR="00A460F6" w:rsidRDefault="00A460F6">
      <w:pPr>
        <w:spacing w:after="0" w:line="240" w:lineRule="auto"/>
      </w:pPr>
    </w:p>
  </w:footnote>
  <w:footnote w:id="2">
    <w:p w14:paraId="3BE174A5" w14:textId="77777777" w:rsidR="00B77E14" w:rsidRDefault="00B77E14" w:rsidP="00B77E14">
      <w:pPr>
        <w:pStyle w:val="FootnoteText"/>
      </w:pPr>
      <w:r>
        <w:rPr>
          <w:rStyle w:val="FootnoteReference"/>
        </w:rPr>
        <w:footnoteRef/>
      </w:r>
      <w:r>
        <w:t xml:space="preserve"> </w:t>
      </w:r>
      <w:r>
        <w:rPr>
          <w:i/>
        </w:rPr>
        <w:t>Julian Wood v SSCLG and Gravesham Borough Council</w:t>
      </w:r>
      <w:r>
        <w:t xml:space="preserve"> [2014] EWHC 683 (Admin).</w:t>
      </w:r>
    </w:p>
  </w:footnote>
  <w:footnote w:id="3">
    <w:p w14:paraId="5344AF3D" w14:textId="77777777" w:rsidR="00B77E14" w:rsidRDefault="00B77E14" w:rsidP="00B77E14">
      <w:pPr>
        <w:pStyle w:val="FootnoteText"/>
      </w:pPr>
      <w:r>
        <w:rPr>
          <w:rStyle w:val="FootnoteReference"/>
        </w:rPr>
        <w:footnoteRef/>
      </w:r>
      <w:r>
        <w:t xml:space="preserve"> With particular regard to case law </w:t>
      </w:r>
      <w:r w:rsidRPr="00EB04B7">
        <w:rPr>
          <w:i/>
          <w:iCs/>
        </w:rPr>
        <w:t>Braintree DC v SSCLG (2018) EWCA Civ 610; (2018))</w:t>
      </w:r>
      <w:r>
        <w:t xml:space="preserve"> and </w:t>
      </w:r>
      <w:r w:rsidRPr="00EB04B7">
        <w:rPr>
          <w:i/>
          <w:iCs/>
        </w:rPr>
        <w:t>City &amp; Country Bramshill Limited and SOSHCLG (2019) EWHC 3437 (Admin</w:t>
      </w:r>
      <w:r>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84C7" w14:textId="77777777" w:rsidR="003A4371" w:rsidRDefault="003A4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F343" w14:textId="77777777" w:rsidR="003A4371" w:rsidRDefault="003A43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C2C03" w14:textId="77777777" w:rsidR="003A4371" w:rsidRDefault="003A43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65B3"/>
    <w:multiLevelType w:val="hybridMultilevel"/>
    <w:tmpl w:val="E76E2D08"/>
    <w:lvl w:ilvl="0" w:tplc="A0DC90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9A77E04"/>
    <w:multiLevelType w:val="hybridMultilevel"/>
    <w:tmpl w:val="CD8C016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27E83"/>
    <w:multiLevelType w:val="multilevel"/>
    <w:tmpl w:val="6B7845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1232FF"/>
    <w:multiLevelType w:val="multilevel"/>
    <w:tmpl w:val="647EBE4C"/>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808080" w:themeColor="background1" w:themeShade="80"/>
      </w:rPr>
    </w:lvl>
    <w:lvl w:ilvl="2">
      <w:start w:val="1"/>
      <w:numFmt w:val="decimal"/>
      <w:lvlText w:val="%1.%2.%3"/>
      <w:lvlJc w:val="left"/>
      <w:pPr>
        <w:ind w:left="720" w:hanging="720"/>
      </w:pPr>
      <w:rPr>
        <w:rFonts w:hint="default"/>
        <w:color w:val="808080" w:themeColor="background1" w:themeShade="80"/>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 w15:restartNumberingAfterBreak="0">
    <w:nsid w:val="0D621A6A"/>
    <w:multiLevelType w:val="hybridMultilevel"/>
    <w:tmpl w:val="2DDC9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F4A2E20"/>
    <w:multiLevelType w:val="multilevel"/>
    <w:tmpl w:val="D2B28DD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98A028E"/>
    <w:multiLevelType w:val="multilevel"/>
    <w:tmpl w:val="7E8E8F56"/>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b w:val="0"/>
        <w:bCs w:val="0"/>
      </w:rPr>
    </w:lvl>
    <w:lvl w:ilvl="2">
      <w:start w:val="6"/>
      <w:numFmt w:val="decimal"/>
      <w:lvlText w:val="%3.8"/>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CC62B4"/>
    <w:multiLevelType w:val="hybridMultilevel"/>
    <w:tmpl w:val="6110073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244966"/>
    <w:multiLevelType w:val="hybridMultilevel"/>
    <w:tmpl w:val="7F009658"/>
    <w:lvl w:ilvl="0" w:tplc="63C26C16">
      <w:start w:val="1"/>
      <w:numFmt w:val="lowerRoman"/>
      <w:lvlText w:val="(%1)"/>
      <w:lvlJc w:val="left"/>
      <w:pPr>
        <w:ind w:left="2448" w:hanging="720"/>
      </w:pPr>
      <w:rPr>
        <w:rFonts w:hint="default"/>
      </w:rPr>
    </w:lvl>
    <w:lvl w:ilvl="1" w:tplc="08090019" w:tentative="1">
      <w:start w:val="1"/>
      <w:numFmt w:val="lowerLetter"/>
      <w:lvlText w:val="%2."/>
      <w:lvlJc w:val="left"/>
      <w:pPr>
        <w:ind w:left="2808" w:hanging="360"/>
      </w:pPr>
    </w:lvl>
    <w:lvl w:ilvl="2" w:tplc="0809001B" w:tentative="1">
      <w:start w:val="1"/>
      <w:numFmt w:val="lowerRoman"/>
      <w:lvlText w:val="%3."/>
      <w:lvlJc w:val="right"/>
      <w:pPr>
        <w:ind w:left="3528" w:hanging="180"/>
      </w:pPr>
    </w:lvl>
    <w:lvl w:ilvl="3" w:tplc="0809000F" w:tentative="1">
      <w:start w:val="1"/>
      <w:numFmt w:val="decimal"/>
      <w:lvlText w:val="%4."/>
      <w:lvlJc w:val="left"/>
      <w:pPr>
        <w:ind w:left="4248" w:hanging="360"/>
      </w:pPr>
    </w:lvl>
    <w:lvl w:ilvl="4" w:tplc="08090019" w:tentative="1">
      <w:start w:val="1"/>
      <w:numFmt w:val="lowerLetter"/>
      <w:lvlText w:val="%5."/>
      <w:lvlJc w:val="left"/>
      <w:pPr>
        <w:ind w:left="4968" w:hanging="360"/>
      </w:pPr>
    </w:lvl>
    <w:lvl w:ilvl="5" w:tplc="0809001B" w:tentative="1">
      <w:start w:val="1"/>
      <w:numFmt w:val="lowerRoman"/>
      <w:lvlText w:val="%6."/>
      <w:lvlJc w:val="right"/>
      <w:pPr>
        <w:ind w:left="5688" w:hanging="180"/>
      </w:pPr>
    </w:lvl>
    <w:lvl w:ilvl="6" w:tplc="0809000F" w:tentative="1">
      <w:start w:val="1"/>
      <w:numFmt w:val="decimal"/>
      <w:lvlText w:val="%7."/>
      <w:lvlJc w:val="left"/>
      <w:pPr>
        <w:ind w:left="6408" w:hanging="360"/>
      </w:pPr>
    </w:lvl>
    <w:lvl w:ilvl="7" w:tplc="08090019" w:tentative="1">
      <w:start w:val="1"/>
      <w:numFmt w:val="lowerLetter"/>
      <w:lvlText w:val="%8."/>
      <w:lvlJc w:val="left"/>
      <w:pPr>
        <w:ind w:left="7128" w:hanging="360"/>
      </w:pPr>
    </w:lvl>
    <w:lvl w:ilvl="8" w:tplc="0809001B" w:tentative="1">
      <w:start w:val="1"/>
      <w:numFmt w:val="lowerRoman"/>
      <w:lvlText w:val="%9."/>
      <w:lvlJc w:val="right"/>
      <w:pPr>
        <w:ind w:left="7848" w:hanging="180"/>
      </w:pPr>
    </w:lvl>
  </w:abstractNum>
  <w:abstractNum w:abstractNumId="9" w15:restartNumberingAfterBreak="0">
    <w:nsid w:val="39425798"/>
    <w:multiLevelType w:val="hybridMultilevel"/>
    <w:tmpl w:val="BD46DF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068281E"/>
    <w:multiLevelType w:val="multilevel"/>
    <w:tmpl w:val="84DC5CB2"/>
    <w:lvl w:ilvl="0">
      <w:start w:val="4"/>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11" w15:restartNumberingAfterBreak="0">
    <w:nsid w:val="416632D6"/>
    <w:multiLevelType w:val="multilevel"/>
    <w:tmpl w:val="0032C6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74474F"/>
    <w:multiLevelType w:val="multilevel"/>
    <w:tmpl w:val="93E41D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808080" w:themeColor="background1" w:themeShade="8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2460280"/>
    <w:multiLevelType w:val="hybridMultilevel"/>
    <w:tmpl w:val="53CC47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7F10F3E"/>
    <w:multiLevelType w:val="hybridMultilevel"/>
    <w:tmpl w:val="F90491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D8B75CE"/>
    <w:multiLevelType w:val="hybridMultilevel"/>
    <w:tmpl w:val="7CA43722"/>
    <w:lvl w:ilvl="0" w:tplc="A35CAF6C">
      <w:start w:val="1"/>
      <w:numFmt w:val="bullet"/>
      <w:lvlText w:val=""/>
      <w:lvlJc w:val="left"/>
      <w:pPr>
        <w:ind w:left="1080" w:hanging="360"/>
      </w:pPr>
      <w:rPr>
        <w:rFonts w:ascii="Symbol" w:hAnsi="Symbol" w:hint="default"/>
      </w:rPr>
    </w:lvl>
    <w:lvl w:ilvl="1" w:tplc="35D24B9E" w:tentative="1">
      <w:start w:val="1"/>
      <w:numFmt w:val="bullet"/>
      <w:lvlText w:val="o"/>
      <w:lvlJc w:val="left"/>
      <w:pPr>
        <w:ind w:left="1800" w:hanging="360"/>
      </w:pPr>
      <w:rPr>
        <w:rFonts w:ascii="Courier New" w:hAnsi="Courier New" w:cs="Courier New" w:hint="default"/>
      </w:rPr>
    </w:lvl>
    <w:lvl w:ilvl="2" w:tplc="3BD02A52" w:tentative="1">
      <w:start w:val="1"/>
      <w:numFmt w:val="bullet"/>
      <w:lvlText w:val=""/>
      <w:lvlJc w:val="left"/>
      <w:pPr>
        <w:ind w:left="2520" w:hanging="360"/>
      </w:pPr>
      <w:rPr>
        <w:rFonts w:ascii="Wingdings" w:hAnsi="Wingdings" w:hint="default"/>
      </w:rPr>
    </w:lvl>
    <w:lvl w:ilvl="3" w:tplc="E7F2D6E4" w:tentative="1">
      <w:start w:val="1"/>
      <w:numFmt w:val="bullet"/>
      <w:lvlText w:val=""/>
      <w:lvlJc w:val="left"/>
      <w:pPr>
        <w:ind w:left="3240" w:hanging="360"/>
      </w:pPr>
      <w:rPr>
        <w:rFonts w:ascii="Symbol" w:hAnsi="Symbol" w:hint="default"/>
      </w:rPr>
    </w:lvl>
    <w:lvl w:ilvl="4" w:tplc="99E67B5C" w:tentative="1">
      <w:start w:val="1"/>
      <w:numFmt w:val="bullet"/>
      <w:lvlText w:val="o"/>
      <w:lvlJc w:val="left"/>
      <w:pPr>
        <w:ind w:left="3960" w:hanging="360"/>
      </w:pPr>
      <w:rPr>
        <w:rFonts w:ascii="Courier New" w:hAnsi="Courier New" w:cs="Courier New" w:hint="default"/>
      </w:rPr>
    </w:lvl>
    <w:lvl w:ilvl="5" w:tplc="E204441C" w:tentative="1">
      <w:start w:val="1"/>
      <w:numFmt w:val="bullet"/>
      <w:lvlText w:val=""/>
      <w:lvlJc w:val="left"/>
      <w:pPr>
        <w:ind w:left="4680" w:hanging="360"/>
      </w:pPr>
      <w:rPr>
        <w:rFonts w:ascii="Wingdings" w:hAnsi="Wingdings" w:hint="default"/>
      </w:rPr>
    </w:lvl>
    <w:lvl w:ilvl="6" w:tplc="75B07DD6" w:tentative="1">
      <w:start w:val="1"/>
      <w:numFmt w:val="bullet"/>
      <w:lvlText w:val=""/>
      <w:lvlJc w:val="left"/>
      <w:pPr>
        <w:ind w:left="5400" w:hanging="360"/>
      </w:pPr>
      <w:rPr>
        <w:rFonts w:ascii="Symbol" w:hAnsi="Symbol" w:hint="default"/>
      </w:rPr>
    </w:lvl>
    <w:lvl w:ilvl="7" w:tplc="D9CE3084" w:tentative="1">
      <w:start w:val="1"/>
      <w:numFmt w:val="bullet"/>
      <w:lvlText w:val="o"/>
      <w:lvlJc w:val="left"/>
      <w:pPr>
        <w:ind w:left="6120" w:hanging="360"/>
      </w:pPr>
      <w:rPr>
        <w:rFonts w:ascii="Courier New" w:hAnsi="Courier New" w:cs="Courier New" w:hint="default"/>
      </w:rPr>
    </w:lvl>
    <w:lvl w:ilvl="8" w:tplc="9E828AEA" w:tentative="1">
      <w:start w:val="1"/>
      <w:numFmt w:val="bullet"/>
      <w:lvlText w:val=""/>
      <w:lvlJc w:val="left"/>
      <w:pPr>
        <w:ind w:left="6840" w:hanging="360"/>
      </w:pPr>
      <w:rPr>
        <w:rFonts w:ascii="Wingdings" w:hAnsi="Wingdings" w:hint="default"/>
      </w:rPr>
    </w:lvl>
  </w:abstractNum>
  <w:abstractNum w:abstractNumId="16" w15:restartNumberingAfterBreak="0">
    <w:nsid w:val="5DDD3E0F"/>
    <w:multiLevelType w:val="hybridMultilevel"/>
    <w:tmpl w:val="EC2C0274"/>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7" w15:restartNumberingAfterBreak="0">
    <w:nsid w:val="5EFC3124"/>
    <w:multiLevelType w:val="multilevel"/>
    <w:tmpl w:val="37D08B6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62065E08"/>
    <w:multiLevelType w:val="multilevel"/>
    <w:tmpl w:val="634823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7A2075C"/>
    <w:multiLevelType w:val="multilevel"/>
    <w:tmpl w:val="19D094DC"/>
    <w:lvl w:ilvl="0">
      <w:start w:val="2"/>
      <w:numFmt w:val="decimal"/>
      <w:lvlText w:val="%1"/>
      <w:lvlJc w:val="left"/>
      <w:pPr>
        <w:ind w:left="360" w:hanging="360"/>
      </w:pPr>
      <w:rPr>
        <w:rFonts w:cs="Times New Roman" w:hint="default"/>
      </w:rPr>
    </w:lvl>
    <w:lvl w:ilvl="1">
      <w:start w:val="8"/>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68456174"/>
    <w:multiLevelType w:val="multilevel"/>
    <w:tmpl w:val="905E01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AF329C7"/>
    <w:multiLevelType w:val="hybridMultilevel"/>
    <w:tmpl w:val="C1FE9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DF35B31"/>
    <w:multiLevelType w:val="hybridMultilevel"/>
    <w:tmpl w:val="5898135C"/>
    <w:lvl w:ilvl="0" w:tplc="08090001">
      <w:start w:val="1"/>
      <w:numFmt w:val="bullet"/>
      <w:lvlText w:val=""/>
      <w:lvlJc w:val="left"/>
      <w:pPr>
        <w:ind w:left="1622" w:hanging="360"/>
      </w:pPr>
      <w:rPr>
        <w:rFonts w:ascii="Symbol" w:hAnsi="Symbol" w:hint="default"/>
      </w:rPr>
    </w:lvl>
    <w:lvl w:ilvl="1" w:tplc="08090003" w:tentative="1">
      <w:start w:val="1"/>
      <w:numFmt w:val="bullet"/>
      <w:lvlText w:val="o"/>
      <w:lvlJc w:val="left"/>
      <w:pPr>
        <w:ind w:left="2342" w:hanging="360"/>
      </w:pPr>
      <w:rPr>
        <w:rFonts w:ascii="Courier New" w:hAnsi="Courier New" w:cs="Courier New" w:hint="default"/>
      </w:rPr>
    </w:lvl>
    <w:lvl w:ilvl="2" w:tplc="08090005" w:tentative="1">
      <w:start w:val="1"/>
      <w:numFmt w:val="bullet"/>
      <w:lvlText w:val=""/>
      <w:lvlJc w:val="left"/>
      <w:pPr>
        <w:ind w:left="3062" w:hanging="360"/>
      </w:pPr>
      <w:rPr>
        <w:rFonts w:ascii="Wingdings" w:hAnsi="Wingdings" w:hint="default"/>
      </w:rPr>
    </w:lvl>
    <w:lvl w:ilvl="3" w:tplc="08090001" w:tentative="1">
      <w:start w:val="1"/>
      <w:numFmt w:val="bullet"/>
      <w:lvlText w:val=""/>
      <w:lvlJc w:val="left"/>
      <w:pPr>
        <w:ind w:left="3782" w:hanging="360"/>
      </w:pPr>
      <w:rPr>
        <w:rFonts w:ascii="Symbol" w:hAnsi="Symbol" w:hint="default"/>
      </w:rPr>
    </w:lvl>
    <w:lvl w:ilvl="4" w:tplc="08090003" w:tentative="1">
      <w:start w:val="1"/>
      <w:numFmt w:val="bullet"/>
      <w:lvlText w:val="o"/>
      <w:lvlJc w:val="left"/>
      <w:pPr>
        <w:ind w:left="4502" w:hanging="360"/>
      </w:pPr>
      <w:rPr>
        <w:rFonts w:ascii="Courier New" w:hAnsi="Courier New" w:cs="Courier New" w:hint="default"/>
      </w:rPr>
    </w:lvl>
    <w:lvl w:ilvl="5" w:tplc="08090005" w:tentative="1">
      <w:start w:val="1"/>
      <w:numFmt w:val="bullet"/>
      <w:lvlText w:val=""/>
      <w:lvlJc w:val="left"/>
      <w:pPr>
        <w:ind w:left="5222" w:hanging="360"/>
      </w:pPr>
      <w:rPr>
        <w:rFonts w:ascii="Wingdings" w:hAnsi="Wingdings" w:hint="default"/>
      </w:rPr>
    </w:lvl>
    <w:lvl w:ilvl="6" w:tplc="08090001" w:tentative="1">
      <w:start w:val="1"/>
      <w:numFmt w:val="bullet"/>
      <w:lvlText w:val=""/>
      <w:lvlJc w:val="left"/>
      <w:pPr>
        <w:ind w:left="5942" w:hanging="360"/>
      </w:pPr>
      <w:rPr>
        <w:rFonts w:ascii="Symbol" w:hAnsi="Symbol" w:hint="default"/>
      </w:rPr>
    </w:lvl>
    <w:lvl w:ilvl="7" w:tplc="08090003" w:tentative="1">
      <w:start w:val="1"/>
      <w:numFmt w:val="bullet"/>
      <w:lvlText w:val="o"/>
      <w:lvlJc w:val="left"/>
      <w:pPr>
        <w:ind w:left="6662" w:hanging="360"/>
      </w:pPr>
      <w:rPr>
        <w:rFonts w:ascii="Courier New" w:hAnsi="Courier New" w:cs="Courier New" w:hint="default"/>
      </w:rPr>
    </w:lvl>
    <w:lvl w:ilvl="8" w:tplc="08090005" w:tentative="1">
      <w:start w:val="1"/>
      <w:numFmt w:val="bullet"/>
      <w:lvlText w:val=""/>
      <w:lvlJc w:val="left"/>
      <w:pPr>
        <w:ind w:left="7382" w:hanging="360"/>
      </w:pPr>
      <w:rPr>
        <w:rFonts w:ascii="Wingdings" w:hAnsi="Wingdings" w:hint="default"/>
      </w:rPr>
    </w:lvl>
  </w:abstractNum>
  <w:abstractNum w:abstractNumId="23" w15:restartNumberingAfterBreak="0">
    <w:nsid w:val="72200C18"/>
    <w:multiLevelType w:val="hybridMultilevel"/>
    <w:tmpl w:val="5CC45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25C0352"/>
    <w:multiLevelType w:val="hybridMultilevel"/>
    <w:tmpl w:val="31F62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2FD2EDD"/>
    <w:multiLevelType w:val="multilevel"/>
    <w:tmpl w:val="DC7297D0"/>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6322B43"/>
    <w:multiLevelType w:val="hybridMultilevel"/>
    <w:tmpl w:val="22882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6EA5082"/>
    <w:multiLevelType w:val="hybridMultilevel"/>
    <w:tmpl w:val="B626557E"/>
    <w:lvl w:ilvl="0" w:tplc="08090001">
      <w:start w:val="1"/>
      <w:numFmt w:val="bullet"/>
      <w:lvlText w:val=""/>
      <w:lvlJc w:val="left"/>
      <w:pPr>
        <w:ind w:left="1622" w:hanging="360"/>
      </w:pPr>
      <w:rPr>
        <w:rFonts w:ascii="Symbol" w:hAnsi="Symbol" w:hint="default"/>
      </w:rPr>
    </w:lvl>
    <w:lvl w:ilvl="1" w:tplc="08090003" w:tentative="1">
      <w:start w:val="1"/>
      <w:numFmt w:val="bullet"/>
      <w:lvlText w:val="o"/>
      <w:lvlJc w:val="left"/>
      <w:pPr>
        <w:ind w:left="2342" w:hanging="360"/>
      </w:pPr>
      <w:rPr>
        <w:rFonts w:ascii="Courier New" w:hAnsi="Courier New" w:cs="Courier New" w:hint="default"/>
      </w:rPr>
    </w:lvl>
    <w:lvl w:ilvl="2" w:tplc="08090005" w:tentative="1">
      <w:start w:val="1"/>
      <w:numFmt w:val="bullet"/>
      <w:lvlText w:val=""/>
      <w:lvlJc w:val="left"/>
      <w:pPr>
        <w:ind w:left="3062" w:hanging="360"/>
      </w:pPr>
      <w:rPr>
        <w:rFonts w:ascii="Wingdings" w:hAnsi="Wingdings" w:hint="default"/>
      </w:rPr>
    </w:lvl>
    <w:lvl w:ilvl="3" w:tplc="08090001" w:tentative="1">
      <w:start w:val="1"/>
      <w:numFmt w:val="bullet"/>
      <w:lvlText w:val=""/>
      <w:lvlJc w:val="left"/>
      <w:pPr>
        <w:ind w:left="3782" w:hanging="360"/>
      </w:pPr>
      <w:rPr>
        <w:rFonts w:ascii="Symbol" w:hAnsi="Symbol" w:hint="default"/>
      </w:rPr>
    </w:lvl>
    <w:lvl w:ilvl="4" w:tplc="08090003" w:tentative="1">
      <w:start w:val="1"/>
      <w:numFmt w:val="bullet"/>
      <w:lvlText w:val="o"/>
      <w:lvlJc w:val="left"/>
      <w:pPr>
        <w:ind w:left="4502" w:hanging="360"/>
      </w:pPr>
      <w:rPr>
        <w:rFonts w:ascii="Courier New" w:hAnsi="Courier New" w:cs="Courier New" w:hint="default"/>
      </w:rPr>
    </w:lvl>
    <w:lvl w:ilvl="5" w:tplc="08090005" w:tentative="1">
      <w:start w:val="1"/>
      <w:numFmt w:val="bullet"/>
      <w:lvlText w:val=""/>
      <w:lvlJc w:val="left"/>
      <w:pPr>
        <w:ind w:left="5222" w:hanging="360"/>
      </w:pPr>
      <w:rPr>
        <w:rFonts w:ascii="Wingdings" w:hAnsi="Wingdings" w:hint="default"/>
      </w:rPr>
    </w:lvl>
    <w:lvl w:ilvl="6" w:tplc="08090001" w:tentative="1">
      <w:start w:val="1"/>
      <w:numFmt w:val="bullet"/>
      <w:lvlText w:val=""/>
      <w:lvlJc w:val="left"/>
      <w:pPr>
        <w:ind w:left="5942" w:hanging="360"/>
      </w:pPr>
      <w:rPr>
        <w:rFonts w:ascii="Symbol" w:hAnsi="Symbol" w:hint="default"/>
      </w:rPr>
    </w:lvl>
    <w:lvl w:ilvl="7" w:tplc="08090003" w:tentative="1">
      <w:start w:val="1"/>
      <w:numFmt w:val="bullet"/>
      <w:lvlText w:val="o"/>
      <w:lvlJc w:val="left"/>
      <w:pPr>
        <w:ind w:left="6662" w:hanging="360"/>
      </w:pPr>
      <w:rPr>
        <w:rFonts w:ascii="Courier New" w:hAnsi="Courier New" w:cs="Courier New" w:hint="default"/>
      </w:rPr>
    </w:lvl>
    <w:lvl w:ilvl="8" w:tplc="08090005" w:tentative="1">
      <w:start w:val="1"/>
      <w:numFmt w:val="bullet"/>
      <w:lvlText w:val=""/>
      <w:lvlJc w:val="left"/>
      <w:pPr>
        <w:ind w:left="7382" w:hanging="360"/>
      </w:pPr>
      <w:rPr>
        <w:rFonts w:ascii="Wingdings" w:hAnsi="Wingdings" w:hint="default"/>
      </w:rPr>
    </w:lvl>
  </w:abstractNum>
  <w:abstractNum w:abstractNumId="28" w15:restartNumberingAfterBreak="0">
    <w:nsid w:val="79C01C99"/>
    <w:multiLevelType w:val="multilevel"/>
    <w:tmpl w:val="681461AC"/>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9" w15:restartNumberingAfterBreak="0">
    <w:nsid w:val="7D9D484F"/>
    <w:multiLevelType w:val="hybridMultilevel"/>
    <w:tmpl w:val="11740742"/>
    <w:lvl w:ilvl="0" w:tplc="3FEC8BC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73767012">
    <w:abstractNumId w:val="21"/>
  </w:num>
  <w:num w:numId="2" w16cid:durableId="1816290825">
    <w:abstractNumId w:val="12"/>
  </w:num>
  <w:num w:numId="3" w16cid:durableId="616982479">
    <w:abstractNumId w:val="8"/>
  </w:num>
  <w:num w:numId="4" w16cid:durableId="188489994">
    <w:abstractNumId w:val="19"/>
  </w:num>
  <w:num w:numId="5" w16cid:durableId="1438209019">
    <w:abstractNumId w:val="1"/>
  </w:num>
  <w:num w:numId="6" w16cid:durableId="109132262">
    <w:abstractNumId w:val="17"/>
  </w:num>
  <w:num w:numId="7" w16cid:durableId="2014599943">
    <w:abstractNumId w:val="28"/>
  </w:num>
  <w:num w:numId="8" w16cid:durableId="719475533">
    <w:abstractNumId w:val="15"/>
  </w:num>
  <w:num w:numId="9" w16cid:durableId="1965768290">
    <w:abstractNumId w:val="20"/>
  </w:num>
  <w:num w:numId="10" w16cid:durableId="744495203">
    <w:abstractNumId w:val="5"/>
  </w:num>
  <w:num w:numId="11" w16cid:durableId="1571380047">
    <w:abstractNumId w:val="18"/>
  </w:num>
  <w:num w:numId="12" w16cid:durableId="1483815815">
    <w:abstractNumId w:val="25"/>
  </w:num>
  <w:num w:numId="13" w16cid:durableId="395787909">
    <w:abstractNumId w:val="3"/>
  </w:num>
  <w:num w:numId="14" w16cid:durableId="1612668745">
    <w:abstractNumId w:val="6"/>
  </w:num>
  <w:num w:numId="15" w16cid:durableId="1775856553">
    <w:abstractNumId w:val="16"/>
  </w:num>
  <w:num w:numId="16" w16cid:durableId="458232383">
    <w:abstractNumId w:val="13"/>
  </w:num>
  <w:num w:numId="17" w16cid:durableId="260728186">
    <w:abstractNumId w:val="27"/>
  </w:num>
  <w:num w:numId="18" w16cid:durableId="366805132">
    <w:abstractNumId w:val="7"/>
  </w:num>
  <w:num w:numId="19" w16cid:durableId="1481925456">
    <w:abstractNumId w:val="2"/>
  </w:num>
  <w:num w:numId="20" w16cid:durableId="152795248">
    <w:abstractNumId w:val="11"/>
  </w:num>
  <w:num w:numId="21" w16cid:durableId="75054463">
    <w:abstractNumId w:val="22"/>
  </w:num>
  <w:num w:numId="22" w16cid:durableId="912934206">
    <w:abstractNumId w:val="10"/>
  </w:num>
  <w:num w:numId="23" w16cid:durableId="983698008">
    <w:abstractNumId w:val="26"/>
  </w:num>
  <w:num w:numId="24" w16cid:durableId="586304532">
    <w:abstractNumId w:val="14"/>
  </w:num>
  <w:num w:numId="25" w16cid:durableId="815999891">
    <w:abstractNumId w:val="0"/>
  </w:num>
  <w:num w:numId="26" w16cid:durableId="808789588">
    <w:abstractNumId w:val="29"/>
  </w:num>
  <w:num w:numId="27" w16cid:durableId="1462840193">
    <w:abstractNumId w:val="9"/>
  </w:num>
  <w:num w:numId="28" w16cid:durableId="969047124">
    <w:abstractNumId w:val="23"/>
  </w:num>
  <w:num w:numId="29" w16cid:durableId="1998612272">
    <w:abstractNumId w:val="24"/>
  </w:num>
  <w:num w:numId="30" w16cid:durableId="15832242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D68"/>
    <w:rsid w:val="00001352"/>
    <w:rsid w:val="000040E9"/>
    <w:rsid w:val="00011AEB"/>
    <w:rsid w:val="000227C9"/>
    <w:rsid w:val="00024BC9"/>
    <w:rsid w:val="00024D69"/>
    <w:rsid w:val="000279DA"/>
    <w:rsid w:val="00034173"/>
    <w:rsid w:val="00040913"/>
    <w:rsid w:val="00040CA5"/>
    <w:rsid w:val="00044D56"/>
    <w:rsid w:val="00050BDA"/>
    <w:rsid w:val="0005132F"/>
    <w:rsid w:val="00054BB0"/>
    <w:rsid w:val="000554D7"/>
    <w:rsid w:val="000635E1"/>
    <w:rsid w:val="00064575"/>
    <w:rsid w:val="00065DEF"/>
    <w:rsid w:val="00066DDC"/>
    <w:rsid w:val="0006779E"/>
    <w:rsid w:val="000700E5"/>
    <w:rsid w:val="0007090A"/>
    <w:rsid w:val="00074CDE"/>
    <w:rsid w:val="0007740F"/>
    <w:rsid w:val="000776E7"/>
    <w:rsid w:val="00082699"/>
    <w:rsid w:val="00083DC8"/>
    <w:rsid w:val="00085D24"/>
    <w:rsid w:val="00087F32"/>
    <w:rsid w:val="0009007C"/>
    <w:rsid w:val="00090F02"/>
    <w:rsid w:val="000951B9"/>
    <w:rsid w:val="000A3FAB"/>
    <w:rsid w:val="000A448E"/>
    <w:rsid w:val="000A4686"/>
    <w:rsid w:val="000A5353"/>
    <w:rsid w:val="000B2667"/>
    <w:rsid w:val="000B37F6"/>
    <w:rsid w:val="000B5636"/>
    <w:rsid w:val="000C0D55"/>
    <w:rsid w:val="000C6435"/>
    <w:rsid w:val="000D1950"/>
    <w:rsid w:val="000D19F9"/>
    <w:rsid w:val="000D2314"/>
    <w:rsid w:val="000E164F"/>
    <w:rsid w:val="000E7D3C"/>
    <w:rsid w:val="000E7E03"/>
    <w:rsid w:val="000F0D8E"/>
    <w:rsid w:val="000F1A49"/>
    <w:rsid w:val="000F38BB"/>
    <w:rsid w:val="000F3FF9"/>
    <w:rsid w:val="000F5A1F"/>
    <w:rsid w:val="000F66F8"/>
    <w:rsid w:val="00101CF1"/>
    <w:rsid w:val="00112A6D"/>
    <w:rsid w:val="0011385C"/>
    <w:rsid w:val="0011520A"/>
    <w:rsid w:val="00115B7B"/>
    <w:rsid w:val="00115F1B"/>
    <w:rsid w:val="00121544"/>
    <w:rsid w:val="00122842"/>
    <w:rsid w:val="00122E4D"/>
    <w:rsid w:val="001237D7"/>
    <w:rsid w:val="001252AC"/>
    <w:rsid w:val="00126D01"/>
    <w:rsid w:val="00127D90"/>
    <w:rsid w:val="00130684"/>
    <w:rsid w:val="0013496C"/>
    <w:rsid w:val="00136361"/>
    <w:rsid w:val="001366AF"/>
    <w:rsid w:val="00141B6F"/>
    <w:rsid w:val="00141F5B"/>
    <w:rsid w:val="0014330F"/>
    <w:rsid w:val="0014441A"/>
    <w:rsid w:val="00145A66"/>
    <w:rsid w:val="00146F20"/>
    <w:rsid w:val="00151C1F"/>
    <w:rsid w:val="00151CC5"/>
    <w:rsid w:val="00152FFE"/>
    <w:rsid w:val="00153478"/>
    <w:rsid w:val="0015447D"/>
    <w:rsid w:val="0015715B"/>
    <w:rsid w:val="00160A7B"/>
    <w:rsid w:val="00161C76"/>
    <w:rsid w:val="001625BA"/>
    <w:rsid w:val="0016260F"/>
    <w:rsid w:val="00163B11"/>
    <w:rsid w:val="001673A0"/>
    <w:rsid w:val="00171481"/>
    <w:rsid w:val="00181159"/>
    <w:rsid w:val="0018164A"/>
    <w:rsid w:val="001824DC"/>
    <w:rsid w:val="001827E7"/>
    <w:rsid w:val="00182D0A"/>
    <w:rsid w:val="00183037"/>
    <w:rsid w:val="001851D8"/>
    <w:rsid w:val="00185E36"/>
    <w:rsid w:val="0018687D"/>
    <w:rsid w:val="00186E12"/>
    <w:rsid w:val="0019427C"/>
    <w:rsid w:val="00196A22"/>
    <w:rsid w:val="001A17C1"/>
    <w:rsid w:val="001A2A93"/>
    <w:rsid w:val="001A2EE0"/>
    <w:rsid w:val="001A4F73"/>
    <w:rsid w:val="001A66F7"/>
    <w:rsid w:val="001A6D73"/>
    <w:rsid w:val="001B0337"/>
    <w:rsid w:val="001B575F"/>
    <w:rsid w:val="001B7401"/>
    <w:rsid w:val="001C26BD"/>
    <w:rsid w:val="001C3D04"/>
    <w:rsid w:val="001D415C"/>
    <w:rsid w:val="001D5688"/>
    <w:rsid w:val="001D57E1"/>
    <w:rsid w:val="001D6632"/>
    <w:rsid w:val="001E1A7A"/>
    <w:rsid w:val="001F1D54"/>
    <w:rsid w:val="001F5175"/>
    <w:rsid w:val="001F71D5"/>
    <w:rsid w:val="001F7F9C"/>
    <w:rsid w:val="00201C29"/>
    <w:rsid w:val="0020373E"/>
    <w:rsid w:val="00203E00"/>
    <w:rsid w:val="00205CCB"/>
    <w:rsid w:val="00210384"/>
    <w:rsid w:val="002122CC"/>
    <w:rsid w:val="00213D21"/>
    <w:rsid w:val="00215B8A"/>
    <w:rsid w:val="00215B92"/>
    <w:rsid w:val="00215C71"/>
    <w:rsid w:val="00215EF8"/>
    <w:rsid w:val="00216C26"/>
    <w:rsid w:val="00223497"/>
    <w:rsid w:val="002278AE"/>
    <w:rsid w:val="0023260F"/>
    <w:rsid w:val="00234F34"/>
    <w:rsid w:val="002403F5"/>
    <w:rsid w:val="00241F44"/>
    <w:rsid w:val="0025197F"/>
    <w:rsid w:val="00251D8C"/>
    <w:rsid w:val="00254372"/>
    <w:rsid w:val="00256DA4"/>
    <w:rsid w:val="002613B2"/>
    <w:rsid w:val="00264E7A"/>
    <w:rsid w:val="00265EA2"/>
    <w:rsid w:val="00266318"/>
    <w:rsid w:val="0027234D"/>
    <w:rsid w:val="00273381"/>
    <w:rsid w:val="00281F91"/>
    <w:rsid w:val="00283AA6"/>
    <w:rsid w:val="00292FC0"/>
    <w:rsid w:val="002A02AC"/>
    <w:rsid w:val="002A0554"/>
    <w:rsid w:val="002A05AE"/>
    <w:rsid w:val="002A4E94"/>
    <w:rsid w:val="002B5E33"/>
    <w:rsid w:val="002B5EAD"/>
    <w:rsid w:val="002B7058"/>
    <w:rsid w:val="002C3206"/>
    <w:rsid w:val="002C4E90"/>
    <w:rsid w:val="002C5836"/>
    <w:rsid w:val="002C63B3"/>
    <w:rsid w:val="002C6E08"/>
    <w:rsid w:val="002C7130"/>
    <w:rsid w:val="002C7429"/>
    <w:rsid w:val="002D4109"/>
    <w:rsid w:val="002D4341"/>
    <w:rsid w:val="002D7171"/>
    <w:rsid w:val="002E0EF5"/>
    <w:rsid w:val="002E1CDF"/>
    <w:rsid w:val="002E25E5"/>
    <w:rsid w:val="002E284C"/>
    <w:rsid w:val="002E3415"/>
    <w:rsid w:val="002E4DEA"/>
    <w:rsid w:val="002E50A3"/>
    <w:rsid w:val="002E57A4"/>
    <w:rsid w:val="002E57E6"/>
    <w:rsid w:val="002E7834"/>
    <w:rsid w:val="002F0F6C"/>
    <w:rsid w:val="002F5A0A"/>
    <w:rsid w:val="00306AD5"/>
    <w:rsid w:val="00310429"/>
    <w:rsid w:val="00310D52"/>
    <w:rsid w:val="0031101A"/>
    <w:rsid w:val="003131B6"/>
    <w:rsid w:val="00313FFF"/>
    <w:rsid w:val="00321E5B"/>
    <w:rsid w:val="00321EAF"/>
    <w:rsid w:val="00323AA1"/>
    <w:rsid w:val="00325586"/>
    <w:rsid w:val="00325B6F"/>
    <w:rsid w:val="003271FA"/>
    <w:rsid w:val="00331250"/>
    <w:rsid w:val="00335661"/>
    <w:rsid w:val="00335C56"/>
    <w:rsid w:val="0033696E"/>
    <w:rsid w:val="003370FE"/>
    <w:rsid w:val="003378CD"/>
    <w:rsid w:val="00337F0B"/>
    <w:rsid w:val="00342334"/>
    <w:rsid w:val="0034484A"/>
    <w:rsid w:val="00344D11"/>
    <w:rsid w:val="003475D8"/>
    <w:rsid w:val="00352456"/>
    <w:rsid w:val="00353605"/>
    <w:rsid w:val="003536E6"/>
    <w:rsid w:val="00357074"/>
    <w:rsid w:val="003666C6"/>
    <w:rsid w:val="0036786D"/>
    <w:rsid w:val="00371E4F"/>
    <w:rsid w:val="003777A3"/>
    <w:rsid w:val="0038050A"/>
    <w:rsid w:val="003807C7"/>
    <w:rsid w:val="00380B3C"/>
    <w:rsid w:val="00384899"/>
    <w:rsid w:val="00385137"/>
    <w:rsid w:val="00385184"/>
    <w:rsid w:val="003855BA"/>
    <w:rsid w:val="00385F88"/>
    <w:rsid w:val="003868EB"/>
    <w:rsid w:val="003930AE"/>
    <w:rsid w:val="003933E6"/>
    <w:rsid w:val="003963BB"/>
    <w:rsid w:val="00397915"/>
    <w:rsid w:val="003A09BF"/>
    <w:rsid w:val="003A2CFF"/>
    <w:rsid w:val="003A3DCB"/>
    <w:rsid w:val="003A4371"/>
    <w:rsid w:val="003A4A3B"/>
    <w:rsid w:val="003A79D7"/>
    <w:rsid w:val="003B1B61"/>
    <w:rsid w:val="003C0C01"/>
    <w:rsid w:val="003C1839"/>
    <w:rsid w:val="003C30B4"/>
    <w:rsid w:val="003C39D9"/>
    <w:rsid w:val="003C4FAD"/>
    <w:rsid w:val="003C7C6C"/>
    <w:rsid w:val="003D0884"/>
    <w:rsid w:val="003D2A54"/>
    <w:rsid w:val="003E0BD4"/>
    <w:rsid w:val="003E283B"/>
    <w:rsid w:val="003E3466"/>
    <w:rsid w:val="003E3E50"/>
    <w:rsid w:val="003F3F82"/>
    <w:rsid w:val="003F47C6"/>
    <w:rsid w:val="003F502B"/>
    <w:rsid w:val="003F52C6"/>
    <w:rsid w:val="003F61EB"/>
    <w:rsid w:val="00400262"/>
    <w:rsid w:val="0040798B"/>
    <w:rsid w:val="00410334"/>
    <w:rsid w:val="00411CAA"/>
    <w:rsid w:val="0041265E"/>
    <w:rsid w:val="0041340D"/>
    <w:rsid w:val="00420492"/>
    <w:rsid w:val="004208AF"/>
    <w:rsid w:val="0042136B"/>
    <w:rsid w:val="00424900"/>
    <w:rsid w:val="00424B0F"/>
    <w:rsid w:val="0042644C"/>
    <w:rsid w:val="00427B5B"/>
    <w:rsid w:val="00430FFA"/>
    <w:rsid w:val="004320E3"/>
    <w:rsid w:val="00436950"/>
    <w:rsid w:val="004374A5"/>
    <w:rsid w:val="0044425A"/>
    <w:rsid w:val="004451DC"/>
    <w:rsid w:val="00451B95"/>
    <w:rsid w:val="00452576"/>
    <w:rsid w:val="004536E1"/>
    <w:rsid w:val="00460229"/>
    <w:rsid w:val="00461088"/>
    <w:rsid w:val="00463EEB"/>
    <w:rsid w:val="00471702"/>
    <w:rsid w:val="00472398"/>
    <w:rsid w:val="004741B9"/>
    <w:rsid w:val="00481343"/>
    <w:rsid w:val="00481B61"/>
    <w:rsid w:val="0048323E"/>
    <w:rsid w:val="0048488B"/>
    <w:rsid w:val="004851CF"/>
    <w:rsid w:val="00486223"/>
    <w:rsid w:val="00493F99"/>
    <w:rsid w:val="004A1B73"/>
    <w:rsid w:val="004A21C6"/>
    <w:rsid w:val="004A3A36"/>
    <w:rsid w:val="004A3DB2"/>
    <w:rsid w:val="004B10B4"/>
    <w:rsid w:val="004B146F"/>
    <w:rsid w:val="004B180F"/>
    <w:rsid w:val="004B39A3"/>
    <w:rsid w:val="004B4832"/>
    <w:rsid w:val="004B6DA9"/>
    <w:rsid w:val="004C5B42"/>
    <w:rsid w:val="004C5FE2"/>
    <w:rsid w:val="004C6902"/>
    <w:rsid w:val="004D13F1"/>
    <w:rsid w:val="004D1922"/>
    <w:rsid w:val="004D2365"/>
    <w:rsid w:val="004D2D96"/>
    <w:rsid w:val="004E0D2E"/>
    <w:rsid w:val="004E1B03"/>
    <w:rsid w:val="004E344E"/>
    <w:rsid w:val="004E6178"/>
    <w:rsid w:val="004F0CDE"/>
    <w:rsid w:val="004F2D4A"/>
    <w:rsid w:val="004F6018"/>
    <w:rsid w:val="004F642A"/>
    <w:rsid w:val="00501D98"/>
    <w:rsid w:val="005027BB"/>
    <w:rsid w:val="00502AFC"/>
    <w:rsid w:val="00506787"/>
    <w:rsid w:val="005069A1"/>
    <w:rsid w:val="0051671C"/>
    <w:rsid w:val="00517556"/>
    <w:rsid w:val="00520639"/>
    <w:rsid w:val="00520788"/>
    <w:rsid w:val="00520AB1"/>
    <w:rsid w:val="00524375"/>
    <w:rsid w:val="00527037"/>
    <w:rsid w:val="00530C11"/>
    <w:rsid w:val="005336B0"/>
    <w:rsid w:val="00535966"/>
    <w:rsid w:val="005421F2"/>
    <w:rsid w:val="00542512"/>
    <w:rsid w:val="005428DE"/>
    <w:rsid w:val="005451CD"/>
    <w:rsid w:val="00546BE2"/>
    <w:rsid w:val="005503B3"/>
    <w:rsid w:val="005511F1"/>
    <w:rsid w:val="0055150D"/>
    <w:rsid w:val="0055577A"/>
    <w:rsid w:val="005568F4"/>
    <w:rsid w:val="00560588"/>
    <w:rsid w:val="005615D7"/>
    <w:rsid w:val="0056219F"/>
    <w:rsid w:val="0056248B"/>
    <w:rsid w:val="005634C2"/>
    <w:rsid w:val="00565ED0"/>
    <w:rsid w:val="0056606B"/>
    <w:rsid w:val="005667DD"/>
    <w:rsid w:val="00566808"/>
    <w:rsid w:val="005674BC"/>
    <w:rsid w:val="00567D54"/>
    <w:rsid w:val="00571C20"/>
    <w:rsid w:val="00576E33"/>
    <w:rsid w:val="00581FA6"/>
    <w:rsid w:val="00584C94"/>
    <w:rsid w:val="00590DAA"/>
    <w:rsid w:val="005939F5"/>
    <w:rsid w:val="005979A0"/>
    <w:rsid w:val="005A4BE9"/>
    <w:rsid w:val="005A7085"/>
    <w:rsid w:val="005A7456"/>
    <w:rsid w:val="005B2876"/>
    <w:rsid w:val="005B2C27"/>
    <w:rsid w:val="005B4272"/>
    <w:rsid w:val="005B6578"/>
    <w:rsid w:val="005C15DC"/>
    <w:rsid w:val="005C1789"/>
    <w:rsid w:val="005C2226"/>
    <w:rsid w:val="005C4177"/>
    <w:rsid w:val="005C464B"/>
    <w:rsid w:val="005C4E66"/>
    <w:rsid w:val="005C584F"/>
    <w:rsid w:val="005C70BE"/>
    <w:rsid w:val="005C70CC"/>
    <w:rsid w:val="005D12FC"/>
    <w:rsid w:val="005D1850"/>
    <w:rsid w:val="005D2722"/>
    <w:rsid w:val="005D2741"/>
    <w:rsid w:val="005D33EC"/>
    <w:rsid w:val="005D56FF"/>
    <w:rsid w:val="005D701B"/>
    <w:rsid w:val="005E1402"/>
    <w:rsid w:val="005E1D3B"/>
    <w:rsid w:val="005E4326"/>
    <w:rsid w:val="005E4F24"/>
    <w:rsid w:val="005E7D9E"/>
    <w:rsid w:val="005F02BD"/>
    <w:rsid w:val="005F1258"/>
    <w:rsid w:val="005F377F"/>
    <w:rsid w:val="005F3DB1"/>
    <w:rsid w:val="005F6443"/>
    <w:rsid w:val="0060313D"/>
    <w:rsid w:val="00603DDD"/>
    <w:rsid w:val="00605C60"/>
    <w:rsid w:val="00611427"/>
    <w:rsid w:val="00611841"/>
    <w:rsid w:val="00611F2B"/>
    <w:rsid w:val="0061711D"/>
    <w:rsid w:val="0062170A"/>
    <w:rsid w:val="0062546F"/>
    <w:rsid w:val="006265B5"/>
    <w:rsid w:val="00627C2C"/>
    <w:rsid w:val="0063266A"/>
    <w:rsid w:val="006338A0"/>
    <w:rsid w:val="0063587E"/>
    <w:rsid w:val="006442C3"/>
    <w:rsid w:val="00644CE1"/>
    <w:rsid w:val="006542A5"/>
    <w:rsid w:val="006604CF"/>
    <w:rsid w:val="006616D7"/>
    <w:rsid w:val="00661A9C"/>
    <w:rsid w:val="00666291"/>
    <w:rsid w:val="00667271"/>
    <w:rsid w:val="00672028"/>
    <w:rsid w:val="00675D6A"/>
    <w:rsid w:val="006850D4"/>
    <w:rsid w:val="006874C3"/>
    <w:rsid w:val="00690E14"/>
    <w:rsid w:val="006915B3"/>
    <w:rsid w:val="0069172E"/>
    <w:rsid w:val="00695A28"/>
    <w:rsid w:val="00695A71"/>
    <w:rsid w:val="006A39FB"/>
    <w:rsid w:val="006A421F"/>
    <w:rsid w:val="006A6729"/>
    <w:rsid w:val="006A7DB3"/>
    <w:rsid w:val="006B0F17"/>
    <w:rsid w:val="006B3E94"/>
    <w:rsid w:val="006B4A6D"/>
    <w:rsid w:val="006B747B"/>
    <w:rsid w:val="006C1F6A"/>
    <w:rsid w:val="006C5FC3"/>
    <w:rsid w:val="006C6356"/>
    <w:rsid w:val="006C7C62"/>
    <w:rsid w:val="006D0894"/>
    <w:rsid w:val="006D40AB"/>
    <w:rsid w:val="006D582D"/>
    <w:rsid w:val="006D71FB"/>
    <w:rsid w:val="006E03B9"/>
    <w:rsid w:val="006E1EF5"/>
    <w:rsid w:val="006E2354"/>
    <w:rsid w:val="006E2C5D"/>
    <w:rsid w:val="006E3454"/>
    <w:rsid w:val="006E4D68"/>
    <w:rsid w:val="006E7597"/>
    <w:rsid w:val="006E7EDB"/>
    <w:rsid w:val="006F0D0F"/>
    <w:rsid w:val="006F2522"/>
    <w:rsid w:val="006F44A1"/>
    <w:rsid w:val="006F4909"/>
    <w:rsid w:val="006F50E3"/>
    <w:rsid w:val="006F662F"/>
    <w:rsid w:val="0070127D"/>
    <w:rsid w:val="007019DC"/>
    <w:rsid w:val="00703101"/>
    <w:rsid w:val="00704EC5"/>
    <w:rsid w:val="00705E74"/>
    <w:rsid w:val="00706726"/>
    <w:rsid w:val="00706B81"/>
    <w:rsid w:val="007072AA"/>
    <w:rsid w:val="00707803"/>
    <w:rsid w:val="0071538D"/>
    <w:rsid w:val="007165BB"/>
    <w:rsid w:val="007173D8"/>
    <w:rsid w:val="00720B3C"/>
    <w:rsid w:val="007213A9"/>
    <w:rsid w:val="00721B3A"/>
    <w:rsid w:val="007224D0"/>
    <w:rsid w:val="00727EF6"/>
    <w:rsid w:val="00733246"/>
    <w:rsid w:val="007337BE"/>
    <w:rsid w:val="00735256"/>
    <w:rsid w:val="007356CF"/>
    <w:rsid w:val="00736AAF"/>
    <w:rsid w:val="007378D9"/>
    <w:rsid w:val="00745C53"/>
    <w:rsid w:val="00745F56"/>
    <w:rsid w:val="00747B25"/>
    <w:rsid w:val="00750F49"/>
    <w:rsid w:val="007535A5"/>
    <w:rsid w:val="00756E6E"/>
    <w:rsid w:val="00762EBE"/>
    <w:rsid w:val="007640AE"/>
    <w:rsid w:val="007642FE"/>
    <w:rsid w:val="00764ADE"/>
    <w:rsid w:val="00765662"/>
    <w:rsid w:val="00770646"/>
    <w:rsid w:val="00774EC2"/>
    <w:rsid w:val="00776494"/>
    <w:rsid w:val="00776B7D"/>
    <w:rsid w:val="007848F2"/>
    <w:rsid w:val="00784E8D"/>
    <w:rsid w:val="00786DA4"/>
    <w:rsid w:val="00786FD9"/>
    <w:rsid w:val="007904D5"/>
    <w:rsid w:val="00790AC2"/>
    <w:rsid w:val="00791898"/>
    <w:rsid w:val="00794395"/>
    <w:rsid w:val="007A6E33"/>
    <w:rsid w:val="007A76B6"/>
    <w:rsid w:val="007B0932"/>
    <w:rsid w:val="007B2608"/>
    <w:rsid w:val="007B337C"/>
    <w:rsid w:val="007B3DF0"/>
    <w:rsid w:val="007B51F9"/>
    <w:rsid w:val="007D102A"/>
    <w:rsid w:val="007D15E3"/>
    <w:rsid w:val="007D1918"/>
    <w:rsid w:val="007D1C24"/>
    <w:rsid w:val="007D30FF"/>
    <w:rsid w:val="007D3724"/>
    <w:rsid w:val="007D4265"/>
    <w:rsid w:val="007D4EAD"/>
    <w:rsid w:val="007D4F6E"/>
    <w:rsid w:val="007D50AB"/>
    <w:rsid w:val="007D5E8C"/>
    <w:rsid w:val="007D6BA8"/>
    <w:rsid w:val="007E1095"/>
    <w:rsid w:val="007E1A59"/>
    <w:rsid w:val="007E228C"/>
    <w:rsid w:val="007E3724"/>
    <w:rsid w:val="007E5291"/>
    <w:rsid w:val="007F12DB"/>
    <w:rsid w:val="008001AD"/>
    <w:rsid w:val="008061AE"/>
    <w:rsid w:val="008066F7"/>
    <w:rsid w:val="00811E1D"/>
    <w:rsid w:val="00816682"/>
    <w:rsid w:val="0082162A"/>
    <w:rsid w:val="00822EBB"/>
    <w:rsid w:val="00823519"/>
    <w:rsid w:val="008236F8"/>
    <w:rsid w:val="00827EFC"/>
    <w:rsid w:val="00830549"/>
    <w:rsid w:val="00830B5C"/>
    <w:rsid w:val="0083120D"/>
    <w:rsid w:val="008324A3"/>
    <w:rsid w:val="00833554"/>
    <w:rsid w:val="00833978"/>
    <w:rsid w:val="00833A65"/>
    <w:rsid w:val="008360F3"/>
    <w:rsid w:val="008365E1"/>
    <w:rsid w:val="008369C2"/>
    <w:rsid w:val="00836F4D"/>
    <w:rsid w:val="00837CC6"/>
    <w:rsid w:val="00842166"/>
    <w:rsid w:val="00845637"/>
    <w:rsid w:val="008474FE"/>
    <w:rsid w:val="00847EFA"/>
    <w:rsid w:val="0085255D"/>
    <w:rsid w:val="00852B19"/>
    <w:rsid w:val="008530E1"/>
    <w:rsid w:val="0085440D"/>
    <w:rsid w:val="00855868"/>
    <w:rsid w:val="00855A3F"/>
    <w:rsid w:val="008579DF"/>
    <w:rsid w:val="00860DC5"/>
    <w:rsid w:val="00864328"/>
    <w:rsid w:val="00864D3E"/>
    <w:rsid w:val="008773EB"/>
    <w:rsid w:val="00880763"/>
    <w:rsid w:val="00880A2F"/>
    <w:rsid w:val="00880CE1"/>
    <w:rsid w:val="00881BB4"/>
    <w:rsid w:val="008849EB"/>
    <w:rsid w:val="00884B9D"/>
    <w:rsid w:val="00885530"/>
    <w:rsid w:val="0088763C"/>
    <w:rsid w:val="00893888"/>
    <w:rsid w:val="008954CF"/>
    <w:rsid w:val="00897543"/>
    <w:rsid w:val="008A3005"/>
    <w:rsid w:val="008A4D58"/>
    <w:rsid w:val="008A52EE"/>
    <w:rsid w:val="008A6B98"/>
    <w:rsid w:val="008B13A6"/>
    <w:rsid w:val="008B7FCB"/>
    <w:rsid w:val="008C4117"/>
    <w:rsid w:val="008C491B"/>
    <w:rsid w:val="008D29CA"/>
    <w:rsid w:val="008D2C6E"/>
    <w:rsid w:val="008D344A"/>
    <w:rsid w:val="008D3772"/>
    <w:rsid w:val="008E1AC8"/>
    <w:rsid w:val="008E4C42"/>
    <w:rsid w:val="008E666F"/>
    <w:rsid w:val="008E7947"/>
    <w:rsid w:val="008F04B3"/>
    <w:rsid w:val="008F0F9D"/>
    <w:rsid w:val="008F3CC6"/>
    <w:rsid w:val="008F5E2A"/>
    <w:rsid w:val="008F5FD1"/>
    <w:rsid w:val="008F7940"/>
    <w:rsid w:val="008F7941"/>
    <w:rsid w:val="00900E74"/>
    <w:rsid w:val="0090164B"/>
    <w:rsid w:val="009026D9"/>
    <w:rsid w:val="00902A20"/>
    <w:rsid w:val="009165C1"/>
    <w:rsid w:val="009178BA"/>
    <w:rsid w:val="00922795"/>
    <w:rsid w:val="009266B4"/>
    <w:rsid w:val="00926C26"/>
    <w:rsid w:val="00932A4A"/>
    <w:rsid w:val="00934827"/>
    <w:rsid w:val="0093583F"/>
    <w:rsid w:val="00937B93"/>
    <w:rsid w:val="00937FE1"/>
    <w:rsid w:val="00940F6E"/>
    <w:rsid w:val="0094796E"/>
    <w:rsid w:val="009543E6"/>
    <w:rsid w:val="00957A58"/>
    <w:rsid w:val="00962406"/>
    <w:rsid w:val="00962644"/>
    <w:rsid w:val="00967E87"/>
    <w:rsid w:val="009706DC"/>
    <w:rsid w:val="00971B4C"/>
    <w:rsid w:val="00971BC0"/>
    <w:rsid w:val="00972BC1"/>
    <w:rsid w:val="00975319"/>
    <w:rsid w:val="0097695C"/>
    <w:rsid w:val="0098056B"/>
    <w:rsid w:val="00983789"/>
    <w:rsid w:val="00984173"/>
    <w:rsid w:val="00985BAE"/>
    <w:rsid w:val="00992402"/>
    <w:rsid w:val="009925C3"/>
    <w:rsid w:val="00994728"/>
    <w:rsid w:val="009A31B4"/>
    <w:rsid w:val="009B080C"/>
    <w:rsid w:val="009B79BC"/>
    <w:rsid w:val="009D0BE3"/>
    <w:rsid w:val="009D36B6"/>
    <w:rsid w:val="009D414F"/>
    <w:rsid w:val="009D582C"/>
    <w:rsid w:val="009E04CE"/>
    <w:rsid w:val="009E1B35"/>
    <w:rsid w:val="009E31E9"/>
    <w:rsid w:val="009E4A27"/>
    <w:rsid w:val="009E5055"/>
    <w:rsid w:val="009E7B71"/>
    <w:rsid w:val="009E7EF4"/>
    <w:rsid w:val="009F0901"/>
    <w:rsid w:val="009F11E7"/>
    <w:rsid w:val="009F2A8C"/>
    <w:rsid w:val="009F300A"/>
    <w:rsid w:val="009F7E1C"/>
    <w:rsid w:val="00A06F04"/>
    <w:rsid w:val="00A076EA"/>
    <w:rsid w:val="00A07AFA"/>
    <w:rsid w:val="00A20E4A"/>
    <w:rsid w:val="00A22A30"/>
    <w:rsid w:val="00A254C9"/>
    <w:rsid w:val="00A269F3"/>
    <w:rsid w:val="00A3080B"/>
    <w:rsid w:val="00A3443D"/>
    <w:rsid w:val="00A4021B"/>
    <w:rsid w:val="00A42F11"/>
    <w:rsid w:val="00A45746"/>
    <w:rsid w:val="00A4587D"/>
    <w:rsid w:val="00A45FD7"/>
    <w:rsid w:val="00A460F6"/>
    <w:rsid w:val="00A4686A"/>
    <w:rsid w:val="00A5065D"/>
    <w:rsid w:val="00A520AC"/>
    <w:rsid w:val="00A52AD9"/>
    <w:rsid w:val="00A5588D"/>
    <w:rsid w:val="00A607B6"/>
    <w:rsid w:val="00A63112"/>
    <w:rsid w:val="00A65CFA"/>
    <w:rsid w:val="00A72017"/>
    <w:rsid w:val="00A80FB3"/>
    <w:rsid w:val="00A83D4C"/>
    <w:rsid w:val="00A8565F"/>
    <w:rsid w:val="00A85F26"/>
    <w:rsid w:val="00A86AA6"/>
    <w:rsid w:val="00A86D63"/>
    <w:rsid w:val="00A94552"/>
    <w:rsid w:val="00A94CF4"/>
    <w:rsid w:val="00A95644"/>
    <w:rsid w:val="00A96271"/>
    <w:rsid w:val="00A979B2"/>
    <w:rsid w:val="00AA4553"/>
    <w:rsid w:val="00AB0AEF"/>
    <w:rsid w:val="00AB3495"/>
    <w:rsid w:val="00AB63D3"/>
    <w:rsid w:val="00AB6503"/>
    <w:rsid w:val="00AB7D29"/>
    <w:rsid w:val="00AC3115"/>
    <w:rsid w:val="00AC3307"/>
    <w:rsid w:val="00AD72B9"/>
    <w:rsid w:val="00AE1750"/>
    <w:rsid w:val="00AE7583"/>
    <w:rsid w:val="00AF025C"/>
    <w:rsid w:val="00AF42F9"/>
    <w:rsid w:val="00AF585F"/>
    <w:rsid w:val="00AF5C73"/>
    <w:rsid w:val="00B014A3"/>
    <w:rsid w:val="00B030F8"/>
    <w:rsid w:val="00B04F34"/>
    <w:rsid w:val="00B063E1"/>
    <w:rsid w:val="00B10280"/>
    <w:rsid w:val="00B110DA"/>
    <w:rsid w:val="00B15381"/>
    <w:rsid w:val="00B15CC4"/>
    <w:rsid w:val="00B16AED"/>
    <w:rsid w:val="00B23EB7"/>
    <w:rsid w:val="00B2412B"/>
    <w:rsid w:val="00B259FE"/>
    <w:rsid w:val="00B25A87"/>
    <w:rsid w:val="00B2633F"/>
    <w:rsid w:val="00B26859"/>
    <w:rsid w:val="00B33358"/>
    <w:rsid w:val="00B33EA5"/>
    <w:rsid w:val="00B41CA1"/>
    <w:rsid w:val="00B41D08"/>
    <w:rsid w:val="00B42D35"/>
    <w:rsid w:val="00B51E91"/>
    <w:rsid w:val="00B54ECA"/>
    <w:rsid w:val="00B5517C"/>
    <w:rsid w:val="00B56751"/>
    <w:rsid w:val="00B57B36"/>
    <w:rsid w:val="00B6107A"/>
    <w:rsid w:val="00B6463F"/>
    <w:rsid w:val="00B66076"/>
    <w:rsid w:val="00B66FF9"/>
    <w:rsid w:val="00B75DFC"/>
    <w:rsid w:val="00B77E14"/>
    <w:rsid w:val="00B80546"/>
    <w:rsid w:val="00B808FD"/>
    <w:rsid w:val="00B80ED2"/>
    <w:rsid w:val="00B8157E"/>
    <w:rsid w:val="00B817D1"/>
    <w:rsid w:val="00B81B87"/>
    <w:rsid w:val="00B85E1F"/>
    <w:rsid w:val="00B86873"/>
    <w:rsid w:val="00B8745D"/>
    <w:rsid w:val="00B90FE8"/>
    <w:rsid w:val="00B92E9A"/>
    <w:rsid w:val="00B93D14"/>
    <w:rsid w:val="00B956DE"/>
    <w:rsid w:val="00B96C9C"/>
    <w:rsid w:val="00B97361"/>
    <w:rsid w:val="00BA1B4D"/>
    <w:rsid w:val="00BA2F34"/>
    <w:rsid w:val="00BA4361"/>
    <w:rsid w:val="00BA4D31"/>
    <w:rsid w:val="00BA51AB"/>
    <w:rsid w:val="00BA5FBA"/>
    <w:rsid w:val="00BA6E96"/>
    <w:rsid w:val="00BB1F7A"/>
    <w:rsid w:val="00BB797E"/>
    <w:rsid w:val="00BC3097"/>
    <w:rsid w:val="00BC4526"/>
    <w:rsid w:val="00BC7F43"/>
    <w:rsid w:val="00BD2D5B"/>
    <w:rsid w:val="00BD30F2"/>
    <w:rsid w:val="00BD316D"/>
    <w:rsid w:val="00BD738F"/>
    <w:rsid w:val="00BD7672"/>
    <w:rsid w:val="00BD7E0D"/>
    <w:rsid w:val="00BE37C5"/>
    <w:rsid w:val="00BE4E8F"/>
    <w:rsid w:val="00BE7DF4"/>
    <w:rsid w:val="00BF486F"/>
    <w:rsid w:val="00BF4BA1"/>
    <w:rsid w:val="00BF581C"/>
    <w:rsid w:val="00BF6567"/>
    <w:rsid w:val="00BF7F61"/>
    <w:rsid w:val="00C00D9F"/>
    <w:rsid w:val="00C0144B"/>
    <w:rsid w:val="00C01E04"/>
    <w:rsid w:val="00C0274C"/>
    <w:rsid w:val="00C02DE7"/>
    <w:rsid w:val="00C06E0A"/>
    <w:rsid w:val="00C0733D"/>
    <w:rsid w:val="00C07A44"/>
    <w:rsid w:val="00C1007B"/>
    <w:rsid w:val="00C10895"/>
    <w:rsid w:val="00C10CD0"/>
    <w:rsid w:val="00C13704"/>
    <w:rsid w:val="00C13EFD"/>
    <w:rsid w:val="00C14098"/>
    <w:rsid w:val="00C226DA"/>
    <w:rsid w:val="00C228D3"/>
    <w:rsid w:val="00C25670"/>
    <w:rsid w:val="00C26756"/>
    <w:rsid w:val="00C270CD"/>
    <w:rsid w:val="00C33D3A"/>
    <w:rsid w:val="00C34C38"/>
    <w:rsid w:val="00C34D76"/>
    <w:rsid w:val="00C366BC"/>
    <w:rsid w:val="00C37694"/>
    <w:rsid w:val="00C4050E"/>
    <w:rsid w:val="00C429A4"/>
    <w:rsid w:val="00C42C04"/>
    <w:rsid w:val="00C44538"/>
    <w:rsid w:val="00C45A5E"/>
    <w:rsid w:val="00C521FA"/>
    <w:rsid w:val="00C52512"/>
    <w:rsid w:val="00C53B1F"/>
    <w:rsid w:val="00C53DD5"/>
    <w:rsid w:val="00C55739"/>
    <w:rsid w:val="00C56DBE"/>
    <w:rsid w:val="00C573A3"/>
    <w:rsid w:val="00C57C81"/>
    <w:rsid w:val="00C60442"/>
    <w:rsid w:val="00C60C60"/>
    <w:rsid w:val="00C62572"/>
    <w:rsid w:val="00C70AD7"/>
    <w:rsid w:val="00C71C5E"/>
    <w:rsid w:val="00C75A4A"/>
    <w:rsid w:val="00C7726E"/>
    <w:rsid w:val="00C77C0F"/>
    <w:rsid w:val="00C83CF1"/>
    <w:rsid w:val="00C87571"/>
    <w:rsid w:val="00C90594"/>
    <w:rsid w:val="00C91A0C"/>
    <w:rsid w:val="00C91A7A"/>
    <w:rsid w:val="00C94673"/>
    <w:rsid w:val="00C94DB0"/>
    <w:rsid w:val="00CA38B8"/>
    <w:rsid w:val="00CA6E51"/>
    <w:rsid w:val="00CA76A7"/>
    <w:rsid w:val="00CB042A"/>
    <w:rsid w:val="00CB129D"/>
    <w:rsid w:val="00CB5117"/>
    <w:rsid w:val="00CB780B"/>
    <w:rsid w:val="00CC57A6"/>
    <w:rsid w:val="00CC6A1A"/>
    <w:rsid w:val="00CC6D47"/>
    <w:rsid w:val="00CC6FD0"/>
    <w:rsid w:val="00CC754C"/>
    <w:rsid w:val="00CD27D1"/>
    <w:rsid w:val="00CD4DFB"/>
    <w:rsid w:val="00CD5247"/>
    <w:rsid w:val="00CD63F5"/>
    <w:rsid w:val="00CE0AB9"/>
    <w:rsid w:val="00CE3FB0"/>
    <w:rsid w:val="00CF55F5"/>
    <w:rsid w:val="00CF5A52"/>
    <w:rsid w:val="00CF5AD6"/>
    <w:rsid w:val="00CF6010"/>
    <w:rsid w:val="00D00542"/>
    <w:rsid w:val="00D00CFD"/>
    <w:rsid w:val="00D0163E"/>
    <w:rsid w:val="00D12078"/>
    <w:rsid w:val="00D1420A"/>
    <w:rsid w:val="00D14839"/>
    <w:rsid w:val="00D22052"/>
    <w:rsid w:val="00D2241D"/>
    <w:rsid w:val="00D25470"/>
    <w:rsid w:val="00D259E5"/>
    <w:rsid w:val="00D271DF"/>
    <w:rsid w:val="00D313C0"/>
    <w:rsid w:val="00D3367A"/>
    <w:rsid w:val="00D33CB9"/>
    <w:rsid w:val="00D348C3"/>
    <w:rsid w:val="00D424AF"/>
    <w:rsid w:val="00D436B2"/>
    <w:rsid w:val="00D46ACE"/>
    <w:rsid w:val="00D50817"/>
    <w:rsid w:val="00D51F07"/>
    <w:rsid w:val="00D53424"/>
    <w:rsid w:val="00D553AA"/>
    <w:rsid w:val="00D5680D"/>
    <w:rsid w:val="00D622DE"/>
    <w:rsid w:val="00D62B8F"/>
    <w:rsid w:val="00D63ABF"/>
    <w:rsid w:val="00D64E15"/>
    <w:rsid w:val="00D66572"/>
    <w:rsid w:val="00D71540"/>
    <w:rsid w:val="00D75B63"/>
    <w:rsid w:val="00D75DF6"/>
    <w:rsid w:val="00D77620"/>
    <w:rsid w:val="00D777B3"/>
    <w:rsid w:val="00D8122F"/>
    <w:rsid w:val="00D8227F"/>
    <w:rsid w:val="00D87761"/>
    <w:rsid w:val="00D87943"/>
    <w:rsid w:val="00D914FA"/>
    <w:rsid w:val="00D9237E"/>
    <w:rsid w:val="00D92D42"/>
    <w:rsid w:val="00D93EEE"/>
    <w:rsid w:val="00D94B50"/>
    <w:rsid w:val="00DA3E89"/>
    <w:rsid w:val="00DB0036"/>
    <w:rsid w:val="00DB2769"/>
    <w:rsid w:val="00DB7A7D"/>
    <w:rsid w:val="00DB7E0F"/>
    <w:rsid w:val="00DC0CE6"/>
    <w:rsid w:val="00DC35F7"/>
    <w:rsid w:val="00DC5106"/>
    <w:rsid w:val="00DC63E4"/>
    <w:rsid w:val="00DD171C"/>
    <w:rsid w:val="00DD6058"/>
    <w:rsid w:val="00DD66A2"/>
    <w:rsid w:val="00DE0D55"/>
    <w:rsid w:val="00DE1B3D"/>
    <w:rsid w:val="00DE2A36"/>
    <w:rsid w:val="00DE39D9"/>
    <w:rsid w:val="00DE538A"/>
    <w:rsid w:val="00DE7BD7"/>
    <w:rsid w:val="00DF4D39"/>
    <w:rsid w:val="00DF5B50"/>
    <w:rsid w:val="00DF6C15"/>
    <w:rsid w:val="00E0089B"/>
    <w:rsid w:val="00E00D11"/>
    <w:rsid w:val="00E0140A"/>
    <w:rsid w:val="00E016E9"/>
    <w:rsid w:val="00E04C3B"/>
    <w:rsid w:val="00E076BF"/>
    <w:rsid w:val="00E158D4"/>
    <w:rsid w:val="00E27B7F"/>
    <w:rsid w:val="00E31752"/>
    <w:rsid w:val="00E3242C"/>
    <w:rsid w:val="00E33609"/>
    <w:rsid w:val="00E33F29"/>
    <w:rsid w:val="00E361A9"/>
    <w:rsid w:val="00E36FA6"/>
    <w:rsid w:val="00E40981"/>
    <w:rsid w:val="00E4449E"/>
    <w:rsid w:val="00E47130"/>
    <w:rsid w:val="00E51891"/>
    <w:rsid w:val="00E51DA7"/>
    <w:rsid w:val="00E53E16"/>
    <w:rsid w:val="00E54BB0"/>
    <w:rsid w:val="00E566EC"/>
    <w:rsid w:val="00E667E5"/>
    <w:rsid w:val="00E70FAE"/>
    <w:rsid w:val="00E71449"/>
    <w:rsid w:val="00E71861"/>
    <w:rsid w:val="00E774E8"/>
    <w:rsid w:val="00E806E7"/>
    <w:rsid w:val="00E811C7"/>
    <w:rsid w:val="00E82AA3"/>
    <w:rsid w:val="00E83DEA"/>
    <w:rsid w:val="00E8464B"/>
    <w:rsid w:val="00E92227"/>
    <w:rsid w:val="00EA16A0"/>
    <w:rsid w:val="00EA3135"/>
    <w:rsid w:val="00EA618B"/>
    <w:rsid w:val="00EA6DF7"/>
    <w:rsid w:val="00EB03DA"/>
    <w:rsid w:val="00EB1BDB"/>
    <w:rsid w:val="00EB1F0A"/>
    <w:rsid w:val="00EB29AC"/>
    <w:rsid w:val="00EB6033"/>
    <w:rsid w:val="00EB6436"/>
    <w:rsid w:val="00EC0BF4"/>
    <w:rsid w:val="00EC0C5D"/>
    <w:rsid w:val="00EC1377"/>
    <w:rsid w:val="00EC5C78"/>
    <w:rsid w:val="00EC6FCF"/>
    <w:rsid w:val="00ED1D5A"/>
    <w:rsid w:val="00ED73D2"/>
    <w:rsid w:val="00EE29DB"/>
    <w:rsid w:val="00EE3308"/>
    <w:rsid w:val="00EE618D"/>
    <w:rsid w:val="00EE65B7"/>
    <w:rsid w:val="00EE65CD"/>
    <w:rsid w:val="00EE66D8"/>
    <w:rsid w:val="00EE6750"/>
    <w:rsid w:val="00EF022E"/>
    <w:rsid w:val="00EF08BA"/>
    <w:rsid w:val="00EF20FF"/>
    <w:rsid w:val="00EF36CE"/>
    <w:rsid w:val="00F0033D"/>
    <w:rsid w:val="00F010F4"/>
    <w:rsid w:val="00F014A9"/>
    <w:rsid w:val="00F016DC"/>
    <w:rsid w:val="00F06E95"/>
    <w:rsid w:val="00F100E8"/>
    <w:rsid w:val="00F10502"/>
    <w:rsid w:val="00F10D6F"/>
    <w:rsid w:val="00F11709"/>
    <w:rsid w:val="00F144A3"/>
    <w:rsid w:val="00F15FA9"/>
    <w:rsid w:val="00F16DF5"/>
    <w:rsid w:val="00F209EE"/>
    <w:rsid w:val="00F2299D"/>
    <w:rsid w:val="00F26964"/>
    <w:rsid w:val="00F3074D"/>
    <w:rsid w:val="00F32155"/>
    <w:rsid w:val="00F33FD6"/>
    <w:rsid w:val="00F36AAD"/>
    <w:rsid w:val="00F37EB4"/>
    <w:rsid w:val="00F418D4"/>
    <w:rsid w:val="00F43390"/>
    <w:rsid w:val="00F439E7"/>
    <w:rsid w:val="00F51985"/>
    <w:rsid w:val="00F53891"/>
    <w:rsid w:val="00F5669D"/>
    <w:rsid w:val="00F60FFC"/>
    <w:rsid w:val="00F61E76"/>
    <w:rsid w:val="00F676A7"/>
    <w:rsid w:val="00F67E0B"/>
    <w:rsid w:val="00F74EB0"/>
    <w:rsid w:val="00F756F7"/>
    <w:rsid w:val="00F75AB1"/>
    <w:rsid w:val="00F761D7"/>
    <w:rsid w:val="00F77219"/>
    <w:rsid w:val="00F811A1"/>
    <w:rsid w:val="00F814CB"/>
    <w:rsid w:val="00F81BD0"/>
    <w:rsid w:val="00F838F0"/>
    <w:rsid w:val="00F93072"/>
    <w:rsid w:val="00F933D5"/>
    <w:rsid w:val="00F9370F"/>
    <w:rsid w:val="00F93FF5"/>
    <w:rsid w:val="00F96CCD"/>
    <w:rsid w:val="00F971F1"/>
    <w:rsid w:val="00FA49BD"/>
    <w:rsid w:val="00FA5079"/>
    <w:rsid w:val="00FB3A98"/>
    <w:rsid w:val="00FB3FBB"/>
    <w:rsid w:val="00FB75FA"/>
    <w:rsid w:val="00FB76CC"/>
    <w:rsid w:val="00FC15EC"/>
    <w:rsid w:val="00FC1A0E"/>
    <w:rsid w:val="00FC2C4E"/>
    <w:rsid w:val="00FC4AA0"/>
    <w:rsid w:val="00FC5A17"/>
    <w:rsid w:val="00FC6A4B"/>
    <w:rsid w:val="00FC7361"/>
    <w:rsid w:val="00FD0520"/>
    <w:rsid w:val="00FD264E"/>
    <w:rsid w:val="00FD6183"/>
    <w:rsid w:val="00FD7813"/>
    <w:rsid w:val="00FE04E7"/>
    <w:rsid w:val="00FE0615"/>
    <w:rsid w:val="00FE33A0"/>
    <w:rsid w:val="00FE3E43"/>
    <w:rsid w:val="00FE53F9"/>
    <w:rsid w:val="00FE6605"/>
    <w:rsid w:val="00FF040C"/>
    <w:rsid w:val="00FF4130"/>
    <w:rsid w:val="00FF4A22"/>
    <w:rsid w:val="00FF5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5E2D7"/>
  <w15:docId w15:val="{0D909957-25D3-4811-8E84-F4444075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D8E"/>
  </w:style>
  <w:style w:type="paragraph" w:styleId="Heading1">
    <w:name w:val="heading 1"/>
    <w:basedOn w:val="Normal"/>
    <w:next w:val="Normal"/>
    <w:link w:val="Heading1Char"/>
    <w:uiPriority w:val="9"/>
    <w:qFormat/>
    <w:rsid w:val="001B03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4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4D68"/>
    <w:rPr>
      <w:rFonts w:ascii="Tahoma" w:hAnsi="Tahoma" w:cs="Tahoma"/>
      <w:sz w:val="16"/>
      <w:szCs w:val="16"/>
    </w:rPr>
  </w:style>
  <w:style w:type="paragraph" w:styleId="Header">
    <w:name w:val="header"/>
    <w:basedOn w:val="Normal"/>
    <w:link w:val="HeaderChar"/>
    <w:uiPriority w:val="99"/>
    <w:unhideWhenUsed/>
    <w:rsid w:val="00DF6C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C15"/>
  </w:style>
  <w:style w:type="paragraph" w:styleId="Footer">
    <w:name w:val="footer"/>
    <w:basedOn w:val="Normal"/>
    <w:link w:val="FooterChar"/>
    <w:uiPriority w:val="99"/>
    <w:unhideWhenUsed/>
    <w:rsid w:val="00DF6C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C15"/>
  </w:style>
  <w:style w:type="table" w:styleId="TableGrid">
    <w:name w:val="Table Grid"/>
    <w:basedOn w:val="TableNormal"/>
    <w:uiPriority w:val="59"/>
    <w:rsid w:val="00FB7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B76CC"/>
    <w:rPr>
      <w:color w:val="0000FF" w:themeColor="hyperlink"/>
      <w:u w:val="single"/>
    </w:rPr>
  </w:style>
  <w:style w:type="paragraph" w:styleId="NoSpacing">
    <w:name w:val="No Spacing"/>
    <w:link w:val="NoSpacingChar"/>
    <w:uiPriority w:val="1"/>
    <w:qFormat/>
    <w:rsid w:val="00F53891"/>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F53891"/>
    <w:rPr>
      <w:rFonts w:ascii="Calibri" w:eastAsia="Calibri" w:hAnsi="Calibri" w:cs="Times New Roman"/>
    </w:rPr>
  </w:style>
  <w:style w:type="character" w:styleId="UnresolvedMention">
    <w:name w:val="Unresolved Mention"/>
    <w:basedOn w:val="DefaultParagraphFont"/>
    <w:uiPriority w:val="99"/>
    <w:semiHidden/>
    <w:unhideWhenUsed/>
    <w:rsid w:val="00C37694"/>
    <w:rPr>
      <w:color w:val="605E5C"/>
      <w:shd w:val="clear" w:color="auto" w:fill="E1DFDD"/>
    </w:rPr>
  </w:style>
  <w:style w:type="character" w:customStyle="1" w:styleId="Heading1Char">
    <w:name w:val="Heading 1 Char"/>
    <w:basedOn w:val="DefaultParagraphFont"/>
    <w:link w:val="Heading1"/>
    <w:uiPriority w:val="9"/>
    <w:rsid w:val="001B0337"/>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1B0337"/>
    <w:pPr>
      <w:ind w:left="720"/>
      <w:contextualSpacing/>
    </w:pPr>
  </w:style>
  <w:style w:type="paragraph" w:styleId="PlainText">
    <w:name w:val="Plain Text"/>
    <w:basedOn w:val="Normal"/>
    <w:link w:val="PlainTextChar"/>
    <w:uiPriority w:val="99"/>
    <w:unhideWhenUsed/>
    <w:rsid w:val="001B0337"/>
    <w:pPr>
      <w:spacing w:after="0" w:line="240" w:lineRule="auto"/>
    </w:pPr>
    <w:rPr>
      <w:rFonts w:ascii="Arial" w:hAnsi="Arial"/>
      <w:sz w:val="24"/>
      <w:szCs w:val="21"/>
    </w:rPr>
  </w:style>
  <w:style w:type="character" w:customStyle="1" w:styleId="PlainTextChar">
    <w:name w:val="Plain Text Char"/>
    <w:basedOn w:val="DefaultParagraphFont"/>
    <w:link w:val="PlainText"/>
    <w:uiPriority w:val="99"/>
    <w:rsid w:val="001B0337"/>
    <w:rPr>
      <w:rFonts w:ascii="Arial" w:hAnsi="Arial"/>
      <w:sz w:val="24"/>
      <w:szCs w:val="21"/>
    </w:rPr>
  </w:style>
  <w:style w:type="paragraph" w:styleId="NormalWeb">
    <w:name w:val="Normal (Web)"/>
    <w:basedOn w:val="Normal"/>
    <w:uiPriority w:val="99"/>
    <w:unhideWhenUsed/>
    <w:rsid w:val="006A421F"/>
    <w:pPr>
      <w:spacing w:before="100" w:beforeAutospacing="1" w:after="100" w:afterAutospacing="1" w:line="240" w:lineRule="auto"/>
    </w:pPr>
    <w:rPr>
      <w:rFonts w:ascii="Times New Roman" w:hAnsi="Times New Roman" w:cs="Times New Roman"/>
      <w:sz w:val="24"/>
      <w:szCs w:val="24"/>
      <w:lang w:eastAsia="en-GB"/>
    </w:rPr>
  </w:style>
  <w:style w:type="character" w:customStyle="1" w:styleId="fontstyle01">
    <w:name w:val="fontstyle01"/>
    <w:basedOn w:val="DefaultParagraphFont"/>
    <w:rsid w:val="006A421F"/>
    <w:rPr>
      <w:rFonts w:ascii="GillSansMT" w:hAnsi="GillSansMT" w:hint="default"/>
      <w:b w:val="0"/>
      <w:bCs w:val="0"/>
      <w:i w:val="0"/>
      <w:iCs w:val="0"/>
      <w:color w:val="000000"/>
      <w:sz w:val="22"/>
      <w:szCs w:val="22"/>
    </w:rPr>
  </w:style>
  <w:style w:type="paragraph" w:styleId="FootnoteText">
    <w:name w:val="footnote text"/>
    <w:basedOn w:val="Normal"/>
    <w:link w:val="FootnoteTextChar"/>
    <w:uiPriority w:val="99"/>
    <w:semiHidden/>
    <w:unhideWhenUsed/>
    <w:rsid w:val="008C41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4117"/>
    <w:rPr>
      <w:sz w:val="20"/>
      <w:szCs w:val="20"/>
    </w:rPr>
  </w:style>
  <w:style w:type="character" w:styleId="FootnoteReference">
    <w:name w:val="footnote reference"/>
    <w:basedOn w:val="DefaultParagraphFont"/>
    <w:uiPriority w:val="99"/>
    <w:semiHidden/>
    <w:unhideWhenUsed/>
    <w:rsid w:val="008C41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8494">
      <w:bodyDiv w:val="1"/>
      <w:marLeft w:val="0"/>
      <w:marRight w:val="0"/>
      <w:marTop w:val="0"/>
      <w:marBottom w:val="0"/>
      <w:divBdr>
        <w:top w:val="none" w:sz="0" w:space="0" w:color="auto"/>
        <w:left w:val="none" w:sz="0" w:space="0" w:color="auto"/>
        <w:bottom w:val="none" w:sz="0" w:space="0" w:color="auto"/>
        <w:right w:val="none" w:sz="0" w:space="0" w:color="auto"/>
      </w:divBdr>
    </w:div>
    <w:div w:id="323046262">
      <w:bodyDiv w:val="1"/>
      <w:marLeft w:val="0"/>
      <w:marRight w:val="0"/>
      <w:marTop w:val="0"/>
      <w:marBottom w:val="0"/>
      <w:divBdr>
        <w:top w:val="none" w:sz="0" w:space="0" w:color="auto"/>
        <w:left w:val="none" w:sz="0" w:space="0" w:color="auto"/>
        <w:bottom w:val="none" w:sz="0" w:space="0" w:color="auto"/>
        <w:right w:val="none" w:sz="0" w:space="0" w:color="auto"/>
      </w:divBdr>
    </w:div>
    <w:div w:id="767966980">
      <w:bodyDiv w:val="1"/>
      <w:marLeft w:val="0"/>
      <w:marRight w:val="0"/>
      <w:marTop w:val="0"/>
      <w:marBottom w:val="0"/>
      <w:divBdr>
        <w:top w:val="none" w:sz="0" w:space="0" w:color="auto"/>
        <w:left w:val="none" w:sz="0" w:space="0" w:color="auto"/>
        <w:bottom w:val="none" w:sz="0" w:space="0" w:color="auto"/>
        <w:right w:val="none" w:sz="0" w:space="0" w:color="auto"/>
      </w:divBdr>
    </w:div>
    <w:div w:id="181235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3.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hyperlink" Target="mailto:info@markdoodesplanning.co.uk" TargetMode="External"/><Relationship Id="rId1" Type="http://schemas.openxmlformats.org/officeDocument/2006/relationships/image" Target="media/image13.png"/><Relationship Id="rId5" Type="http://schemas.openxmlformats.org/officeDocument/2006/relationships/image" Target="media/image15.gif"/><Relationship Id="rId4" Type="http://schemas.openxmlformats.org/officeDocument/2006/relationships/hyperlink" Target="http://www.google.co.uk/url?sa=i&amp;rct=j&amp;q=&amp;esrc=s&amp;source=images&amp;cd=&amp;cad=rja&amp;uact=8&amp;ved=0ahUKEwjdpfed1-zKAhWEQJoKHWYDAfoQjRwIBw&amp;url=http://kenparkeplanning.com/rtpi/&amp;psig=AFQjCNG2HgoJKmHZiakmCT72snJOXEfyYg&amp;ust=14551760155619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40ad26e-0566-442f-8e68-172b54addd8d" xsi:nil="true"/>
    <lcf76f155ced4ddcb4097134ff3c332f xmlns="b7a0d878-bb06-447c-b29e-4799c251ed3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1FC4E0A1AAC4448E8A36194106669F" ma:contentTypeVersion="14" ma:contentTypeDescription="Create a new document." ma:contentTypeScope="" ma:versionID="a17fc29b13dd2023d0f1a07de1951a18">
  <xsd:schema xmlns:xsd="http://www.w3.org/2001/XMLSchema" xmlns:xs="http://www.w3.org/2001/XMLSchema" xmlns:p="http://schemas.microsoft.com/office/2006/metadata/properties" xmlns:ns2="b7a0d878-bb06-447c-b29e-4799c251ed3c" xmlns:ns3="840ad26e-0566-442f-8e68-172b54addd8d" targetNamespace="http://schemas.microsoft.com/office/2006/metadata/properties" ma:root="true" ma:fieldsID="7dbdd5f56e2e31a1836bf09a97967f43" ns2:_="" ns3:_="">
    <xsd:import namespace="b7a0d878-bb06-447c-b29e-4799c251ed3c"/>
    <xsd:import namespace="840ad26e-0566-442f-8e68-172b54addd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a0d878-bb06-447c-b29e-4799c251ed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54bf5a-9c89-4b04-97a1-a771146d31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ad26e-0566-442f-8e68-172b54addd8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bce20f-f07b-4fe7-aa21-36c0a756773e}" ma:internalName="TaxCatchAll" ma:showField="CatchAllData" ma:web="840ad26e-0566-442f-8e68-172b54addd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E64EC-AB3F-4245-BA08-D7CEFD3233B7}">
  <ds:schemaRefs>
    <ds:schemaRef ds:uri="http://schemas.microsoft.com/office/2006/metadata/properties"/>
    <ds:schemaRef ds:uri="http://schemas.microsoft.com/office/infopath/2007/PartnerControls"/>
    <ds:schemaRef ds:uri="840ad26e-0566-442f-8e68-172b54addd8d"/>
    <ds:schemaRef ds:uri="b7a0d878-bb06-447c-b29e-4799c251ed3c"/>
  </ds:schemaRefs>
</ds:datastoreItem>
</file>

<file path=customXml/itemProps2.xml><?xml version="1.0" encoding="utf-8"?>
<ds:datastoreItem xmlns:ds="http://schemas.openxmlformats.org/officeDocument/2006/customXml" ds:itemID="{FBC2A65D-8E13-4E0B-870D-F97908DE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a0d878-bb06-447c-b29e-4799c251ed3c"/>
    <ds:schemaRef ds:uri="840ad26e-0566-442f-8e68-172b54addd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7D3E2-11D5-40B6-BD81-5F42ADA57045}">
  <ds:schemaRefs>
    <ds:schemaRef ds:uri="http://schemas.microsoft.com/sharepoint/v3/contenttype/forms"/>
  </ds:schemaRefs>
</ds:datastoreItem>
</file>

<file path=customXml/itemProps4.xml><?xml version="1.0" encoding="utf-8"?>
<ds:datastoreItem xmlns:ds="http://schemas.openxmlformats.org/officeDocument/2006/customXml" ds:itemID="{D182B718-AE20-4FC4-A1E4-57FCF7A8C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30</Pages>
  <Words>7102</Words>
  <Characters>40483</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London Borough of Camden</Company>
  <LinksUpToDate>false</LinksUpToDate>
  <CharactersWithSpaces>47491</CharactersWithSpaces>
  <SharedDoc>false</SharedDoc>
  <HLinks>
    <vt:vector size="18" baseType="variant">
      <vt:variant>
        <vt:i4>2818088</vt:i4>
      </vt:variant>
      <vt:variant>
        <vt:i4>3</vt:i4>
      </vt:variant>
      <vt:variant>
        <vt:i4>0</vt:i4>
      </vt:variant>
      <vt:variant>
        <vt:i4>5</vt:i4>
      </vt:variant>
      <vt:variant>
        <vt:lpwstr>https://historicengland.org.uk/about/what-we-do/historic-englands-role/</vt:lpwstr>
      </vt:variant>
      <vt:variant>
        <vt:lpwstr/>
      </vt:variant>
      <vt:variant>
        <vt:i4>196611</vt:i4>
      </vt:variant>
      <vt:variant>
        <vt:i4>0</vt:i4>
      </vt:variant>
      <vt:variant>
        <vt:i4>0</vt:i4>
      </vt:variant>
      <vt:variant>
        <vt:i4>5</vt:i4>
      </vt:variant>
      <vt:variant>
        <vt:lpwstr>https://www.gov.uk/guidance/conserving-and-enhancing-the-historic-environment</vt:lpwstr>
      </vt:variant>
      <vt:variant>
        <vt:lpwstr/>
      </vt:variant>
      <vt:variant>
        <vt:i4>7667743</vt:i4>
      </vt:variant>
      <vt:variant>
        <vt:i4>0</vt:i4>
      </vt:variant>
      <vt:variant>
        <vt:i4>0</vt:i4>
      </vt:variant>
      <vt:variant>
        <vt:i4>5</vt:i4>
      </vt:variant>
      <vt:variant>
        <vt:lpwstr>mailto:info@markdoodesplanning.co.uk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Ardon-Finch, Karla</dc:creator>
  <cp:keywords/>
  <cp:lastModifiedBy>Mark Doodes</cp:lastModifiedBy>
  <cp:revision>43</cp:revision>
  <cp:lastPrinted>2018-04-14T00:22:00Z</cp:lastPrinted>
  <dcterms:created xsi:type="dcterms:W3CDTF">2025-11-18T12:32:00Z</dcterms:created>
  <dcterms:modified xsi:type="dcterms:W3CDTF">2025-12-19T11:19:00Z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0x0101004C1FC4E0A1AAC4448E8A36194106669F</vt:lpwstr>
  </property>
  <property fmtid="{D5CDD505-2E9C-101B-9397-08002B2CF9AE}" pid="3" name="MediaServiceImageTags">
    <vt:lpwstr/>
  </property>
</Properties>
</file>