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7942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23B6CD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CCC4C3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B402183" w14:textId="77777777" w:rsidTr="00683C17">
        <w:tc>
          <w:tcPr>
            <w:tcW w:w="3681" w:type="dxa"/>
          </w:tcPr>
          <w:p w14:paraId="449617A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D164AC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PL/2025/08706</w:t>
            </w:r>
          </w:p>
        </w:tc>
      </w:tr>
      <w:tr w:rsidR="00097010" w14:paraId="2ADAB0FA" w14:textId="77777777" w:rsidTr="00683C17">
        <w:tc>
          <w:tcPr>
            <w:tcW w:w="3681" w:type="dxa"/>
          </w:tcPr>
          <w:p w14:paraId="1652A1A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B0FDE9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33ED0C0" w14:textId="77777777" w:rsidTr="00683C17">
        <w:tc>
          <w:tcPr>
            <w:tcW w:w="3681" w:type="dxa"/>
          </w:tcPr>
          <w:p w14:paraId="22C43F2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DB7E7A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Croft, 20 Coulston, Westbury, BA13 4NY</w:t>
            </w:r>
          </w:p>
        </w:tc>
      </w:tr>
      <w:tr w:rsidR="00097010" w14:paraId="6068B355" w14:textId="77777777" w:rsidTr="00683C17">
        <w:tc>
          <w:tcPr>
            <w:tcW w:w="3681" w:type="dxa"/>
          </w:tcPr>
          <w:p w14:paraId="4BDB42D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5A0444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Conversion of single garage into artist/ hobby studio ancillary to dwelling</w:t>
            </w:r>
          </w:p>
        </w:tc>
      </w:tr>
      <w:tr w:rsidR="00097010" w14:paraId="6C8512C0" w14:textId="77777777" w:rsidTr="00683C17">
        <w:tc>
          <w:tcPr>
            <w:tcW w:w="3681" w:type="dxa"/>
          </w:tcPr>
          <w:p w14:paraId="2BB4A5A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C441FC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82D45B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BD7472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CD28C2C"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458535F" w14:textId="7176F560" w:rsidR="005B0FD5" w:rsidRPr="00D42C51"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w:t>
      </w:r>
      <w:r w:rsidR="00D42C51">
        <w:rPr>
          <w:rFonts w:ascii="Arial" w:eastAsia="Times New Roman" w:hAnsi="Arial" w:cs="Arial"/>
          <w:color w:val="000000" w:themeColor="text1"/>
          <w:kern w:val="0"/>
          <w:sz w:val="22"/>
          <w:szCs w:val="22"/>
          <w:lang w:eastAsia="en-GB"/>
          <w14:ligatures w14:val="none"/>
        </w:rPr>
        <w:t xml:space="preserve"> for</w:t>
      </w:r>
      <w:r w:rsidR="00163B7E">
        <w:rPr>
          <w:rFonts w:ascii="Arial" w:eastAsia="Times New Roman" w:hAnsi="Arial" w:cs="Arial"/>
          <w:color w:val="000000" w:themeColor="text1"/>
          <w:kern w:val="0"/>
          <w:sz w:val="22"/>
          <w:szCs w:val="22"/>
          <w:lang w:eastAsia="en-GB"/>
          <w14:ligatures w14:val="none"/>
        </w:rPr>
        <w:t xml:space="preserve"> the conversion of the existing single detached garage, into ancillary accommodation to be used as a hobby /artist studio.  The proposals include c</w:t>
      </w:r>
      <w:r w:rsidR="00D42C51">
        <w:rPr>
          <w:rFonts w:ascii="Arial" w:eastAsia="Times New Roman" w:hAnsi="Arial" w:cs="Arial"/>
          <w:color w:val="000000" w:themeColor="text1"/>
          <w:kern w:val="0"/>
          <w:sz w:val="22"/>
          <w:szCs w:val="22"/>
          <w:lang w:eastAsia="en-GB"/>
          <w14:ligatures w14:val="none"/>
        </w:rPr>
        <w:t>han</w:t>
      </w:r>
      <w:r w:rsidR="00163B7E">
        <w:rPr>
          <w:rFonts w:ascii="Arial" w:eastAsia="Times New Roman" w:hAnsi="Arial" w:cs="Arial"/>
          <w:color w:val="000000" w:themeColor="text1"/>
          <w:kern w:val="0"/>
          <w:sz w:val="22"/>
          <w:szCs w:val="22"/>
          <w:lang w:eastAsia="en-GB"/>
          <w14:ligatures w14:val="none"/>
        </w:rPr>
        <w:t xml:space="preserve">ges to the </w:t>
      </w:r>
      <w:r w:rsidR="00D42C51">
        <w:rPr>
          <w:rFonts w:ascii="Arial" w:eastAsia="Times New Roman" w:hAnsi="Arial" w:cs="Arial"/>
          <w:color w:val="000000" w:themeColor="text1"/>
          <w:kern w:val="0"/>
          <w:sz w:val="22"/>
          <w:szCs w:val="22"/>
          <w:lang w:eastAsia="en-GB"/>
          <w14:ligatures w14:val="none"/>
        </w:rPr>
        <w:t>fenestration and doors</w:t>
      </w:r>
      <w:r w:rsidR="00163B7E">
        <w:rPr>
          <w:rFonts w:ascii="Arial" w:eastAsia="Times New Roman" w:hAnsi="Arial" w:cs="Arial"/>
          <w:color w:val="000000" w:themeColor="text1"/>
          <w:kern w:val="0"/>
          <w:sz w:val="22"/>
          <w:szCs w:val="22"/>
          <w:lang w:eastAsia="en-GB"/>
          <w14:ligatures w14:val="none"/>
        </w:rPr>
        <w:t xml:space="preserve">, with internal changes to the building.  </w:t>
      </w:r>
    </w:p>
    <w:p w14:paraId="1B831FC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0660A7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5ABC7B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19FE4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3E1CB4B" w14:textId="759B2582" w:rsidR="00BA0449" w:rsidRDefault="00D42C51"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is a detached, L shaped, 1.5 and 2 storey dwelling, with </w:t>
      </w:r>
      <w:r w:rsidR="00F90CE6">
        <w:rPr>
          <w:rFonts w:ascii="Arial" w:eastAsia="Times New Roman" w:hAnsi="Arial" w:cs="Arial"/>
          <w:kern w:val="0"/>
          <w:sz w:val="22"/>
          <w:szCs w:val="22"/>
          <w:lang w:eastAsia="en-GB"/>
          <w14:ligatures w14:val="none"/>
        </w:rPr>
        <w:t xml:space="preserve">brick and cream render to the walls, </w:t>
      </w:r>
      <w:r>
        <w:rPr>
          <w:rFonts w:ascii="Arial" w:eastAsia="Times New Roman" w:hAnsi="Arial" w:cs="Arial"/>
          <w:kern w:val="0"/>
          <w:sz w:val="22"/>
          <w:szCs w:val="22"/>
          <w:lang w:eastAsia="en-GB"/>
          <w14:ligatures w14:val="none"/>
        </w:rPr>
        <w:t>under tiled pitched roofs</w:t>
      </w:r>
      <w:r w:rsidR="00F90CE6">
        <w:rPr>
          <w:rFonts w:ascii="Arial" w:eastAsia="Times New Roman" w:hAnsi="Arial" w:cs="Arial"/>
          <w:kern w:val="0"/>
          <w:sz w:val="22"/>
          <w:szCs w:val="22"/>
          <w:lang w:eastAsia="en-GB"/>
          <w14:ligatures w14:val="none"/>
        </w:rPr>
        <w:t>. The first floor is partially lit with</w:t>
      </w:r>
      <w:r>
        <w:rPr>
          <w:rFonts w:ascii="Arial" w:eastAsia="Times New Roman" w:hAnsi="Arial" w:cs="Arial"/>
          <w:kern w:val="0"/>
          <w:sz w:val="22"/>
          <w:szCs w:val="22"/>
          <w:lang w:eastAsia="en-GB"/>
          <w14:ligatures w14:val="none"/>
        </w:rPr>
        <w:t xml:space="preserve"> dormer</w:t>
      </w:r>
      <w:r w:rsidR="00F90CE6">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 xml:space="preserve"> and rooflights.  The dwelling is slightly elevated above the large gravel driveway, which is on a slight incline to the village road to the north.  The</w:t>
      </w:r>
      <w:r w:rsidR="00BA0449">
        <w:rPr>
          <w:rFonts w:ascii="Arial" w:eastAsia="Times New Roman" w:hAnsi="Arial" w:cs="Arial"/>
          <w:kern w:val="0"/>
          <w:sz w:val="22"/>
          <w:szCs w:val="22"/>
          <w:lang w:eastAsia="en-GB"/>
          <w14:ligatures w14:val="none"/>
        </w:rPr>
        <w:t>re</w:t>
      </w:r>
      <w:r>
        <w:rPr>
          <w:rFonts w:ascii="Arial" w:eastAsia="Times New Roman" w:hAnsi="Arial" w:cs="Arial"/>
          <w:kern w:val="0"/>
          <w:sz w:val="22"/>
          <w:szCs w:val="22"/>
          <w:lang w:eastAsia="en-GB"/>
          <w14:ligatures w14:val="none"/>
        </w:rPr>
        <w:t xml:space="preserve"> are gardens to the front and rear of the property.  </w:t>
      </w:r>
    </w:p>
    <w:p w14:paraId="57318064" w14:textId="77777777" w:rsidR="00BA0449" w:rsidRDefault="00BA0449" w:rsidP="00F15E48">
      <w:pPr>
        <w:spacing w:after="0" w:line="276" w:lineRule="auto"/>
        <w:jc w:val="both"/>
        <w:outlineLvl w:val="2"/>
        <w:rPr>
          <w:rFonts w:ascii="Arial" w:eastAsia="Times New Roman" w:hAnsi="Arial" w:cs="Arial"/>
          <w:kern w:val="0"/>
          <w:sz w:val="22"/>
          <w:szCs w:val="22"/>
          <w:lang w:eastAsia="en-GB"/>
          <w14:ligatures w14:val="none"/>
        </w:rPr>
      </w:pPr>
    </w:p>
    <w:p w14:paraId="0E4C9D49" w14:textId="6FC09537" w:rsidR="00FE250F" w:rsidRPr="00D42C51" w:rsidRDefault="00D42C51"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Forward of the principal elevation of the dwelling is a single storey, pitched roof garage</w:t>
      </w:r>
      <w:r w:rsidR="00BA0449">
        <w:rPr>
          <w:rFonts w:ascii="Arial" w:eastAsia="Times New Roman" w:hAnsi="Arial" w:cs="Arial"/>
          <w:kern w:val="0"/>
          <w:sz w:val="22"/>
          <w:szCs w:val="22"/>
          <w:lang w:eastAsia="en-GB"/>
          <w14:ligatures w14:val="none"/>
        </w:rPr>
        <w:t xml:space="preserve">, with a lean-to log store, built adjacent to the northern elevation.  It is built from matching materials to the main dwelling.  To the north side of this garage is a further, detached double garage. The walls comprise a brick plinth, with timber cladding above, under a tiled hip and catslide roof alignment. </w:t>
      </w:r>
    </w:p>
    <w:p w14:paraId="0CE8E431" w14:textId="77777777" w:rsidR="00D42C51" w:rsidRDefault="00D42C5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C3AA91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1760B0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89221C7" w14:textId="0B3DD1D6" w:rsidR="00965A06" w:rsidRPr="00E16B1D" w:rsidRDefault="00BA0449"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Setting of listed building; and within the open countryside.</w:t>
      </w:r>
    </w:p>
    <w:p w14:paraId="69268A09"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541C1F6" w14:textId="77777777" w:rsidR="00BA0449" w:rsidRPr="009C1702" w:rsidRDefault="00BA0449" w:rsidP="009C1702">
      <w:pPr>
        <w:spacing w:after="0" w:line="276" w:lineRule="auto"/>
        <w:jc w:val="both"/>
        <w:outlineLvl w:val="2"/>
        <w:rPr>
          <w:rFonts w:ascii="Arial" w:eastAsia="Times New Roman" w:hAnsi="Arial" w:cs="Arial"/>
          <w:b/>
          <w:bCs/>
          <w:kern w:val="0"/>
          <w:sz w:val="22"/>
          <w:szCs w:val="22"/>
          <w:lang w:eastAsia="en-GB"/>
          <w14:ligatures w14:val="none"/>
        </w:rPr>
      </w:pPr>
    </w:p>
    <w:p w14:paraId="068A64B3"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645C9F3"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2D73EF53" w14:textId="77777777" w:rsidTr="00B13119">
        <w:trPr>
          <w:trHeight w:hRule="exact" w:val="20"/>
        </w:trPr>
        <w:tc>
          <w:tcPr>
            <w:tcW w:w="8921" w:type="dxa"/>
            <w:tcBorders>
              <w:bottom w:val="single" w:sz="6" w:space="0" w:color="auto"/>
            </w:tcBorders>
            <w:vAlign w:val="center"/>
            <w:hideMark/>
          </w:tcPr>
          <w:p w14:paraId="3E61151E"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A0BAC77"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3B10B4F"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5DFCA63B" w14:textId="77777777" w:rsidTr="00B13119">
        <w:tc>
          <w:tcPr>
            <w:tcW w:w="8921" w:type="dxa"/>
            <w:tcBorders>
              <w:left w:val="single" w:sz="12" w:space="0" w:color="auto"/>
              <w:bottom w:val="single" w:sz="12" w:space="0" w:color="auto"/>
              <w:right w:val="single" w:sz="12" w:space="0" w:color="auto"/>
            </w:tcBorders>
            <w:vAlign w:val="center"/>
          </w:tcPr>
          <w:p w14:paraId="0910A0F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W/92/01156/FUL - Full planning permission Decision - Approve with Conditions Date: 19/10/1992 – Extension loft conversion garage</w:t>
            </w:r>
          </w:p>
        </w:tc>
      </w:tr>
      <w:tr w:rsidR="00C777DF" w:rsidRPr="003E74F7" w14:paraId="59F68663" w14:textId="77777777" w:rsidTr="00B13119">
        <w:tc>
          <w:tcPr>
            <w:tcW w:w="8921" w:type="dxa"/>
            <w:tcBorders>
              <w:left w:val="single" w:sz="12" w:space="0" w:color="auto"/>
              <w:bottom w:val="single" w:sz="12" w:space="0" w:color="auto"/>
              <w:right w:val="single" w:sz="12" w:space="0" w:color="auto"/>
            </w:tcBorders>
            <w:vAlign w:val="center"/>
          </w:tcPr>
          <w:p w14:paraId="40821899"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15/05260/FUL - Full planning permission Decision - Approve with Conditions Date: 30/9/2015 – Construction of a timber frame garage/storage building</w:t>
            </w:r>
          </w:p>
        </w:tc>
      </w:tr>
      <w:tr w:rsidR="00C777DF" w:rsidRPr="003E74F7" w14:paraId="3199CC81" w14:textId="77777777" w:rsidTr="00B13119">
        <w:tc>
          <w:tcPr>
            <w:tcW w:w="8921" w:type="dxa"/>
            <w:tcBorders>
              <w:left w:val="single" w:sz="12" w:space="0" w:color="auto"/>
              <w:bottom w:val="single" w:sz="12" w:space="0" w:color="auto"/>
              <w:right w:val="single" w:sz="12" w:space="0" w:color="auto"/>
            </w:tcBorders>
            <w:vAlign w:val="center"/>
          </w:tcPr>
          <w:p w14:paraId="618E77E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18/08687/FUL - Full planning permission Decision - Approve with Conditions Date: 7/11/2018 – Extension to front of dwelling and first floor alterations</w:t>
            </w:r>
          </w:p>
        </w:tc>
      </w:tr>
      <w:bookmarkEnd w:id="0"/>
    </w:tbl>
    <w:p w14:paraId="69567789"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0DE620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E63456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16AC70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8632BD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F96BDF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AA27A28" w14:textId="694A9DDD" w:rsidR="00936AEB" w:rsidRDefault="00936AE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2C9EA578" w14:textId="6BA080F6" w:rsidR="00936AEB" w:rsidRDefault="00936AE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1501754F" w14:textId="6D6F1C6D"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73FE185C" w14:textId="77777777" w:rsidR="00315AE0" w:rsidRPr="00BA044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0449">
        <w:rPr>
          <w:rFonts w:ascii="Arial" w:eastAsia="Times New Roman" w:hAnsi="Arial" w:cs="Arial"/>
          <w:kern w:val="0"/>
          <w:sz w:val="22"/>
          <w:szCs w:val="22"/>
          <w:lang w:eastAsia="en-GB"/>
          <w14:ligatures w14:val="none"/>
        </w:rPr>
        <w:t>Core Policy 50</w:t>
      </w:r>
      <w:r w:rsidR="006A735A" w:rsidRPr="00BA0449">
        <w:rPr>
          <w:rFonts w:ascii="Arial" w:eastAsia="Times New Roman" w:hAnsi="Arial" w:cs="Arial"/>
          <w:kern w:val="0"/>
          <w:sz w:val="22"/>
          <w:szCs w:val="22"/>
          <w:lang w:eastAsia="en-GB"/>
          <w14:ligatures w14:val="none"/>
        </w:rPr>
        <w:t>:</w:t>
      </w:r>
      <w:r w:rsidRPr="00BA0449">
        <w:rPr>
          <w:rFonts w:ascii="Arial" w:eastAsia="Times New Roman" w:hAnsi="Arial" w:cs="Arial"/>
          <w:kern w:val="0"/>
          <w:sz w:val="22"/>
          <w:szCs w:val="22"/>
          <w:lang w:eastAsia="en-GB"/>
          <w14:ligatures w14:val="none"/>
        </w:rPr>
        <w:t xml:space="preserve"> Biodiversity and Geodiversity </w:t>
      </w:r>
    </w:p>
    <w:p w14:paraId="75F97841" w14:textId="77777777" w:rsidR="00315AE0" w:rsidRPr="00BA044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0449">
        <w:rPr>
          <w:rFonts w:ascii="Arial" w:eastAsia="Times New Roman" w:hAnsi="Arial" w:cs="Arial"/>
          <w:kern w:val="0"/>
          <w:sz w:val="22"/>
          <w:szCs w:val="22"/>
          <w:lang w:eastAsia="en-GB"/>
          <w14:ligatures w14:val="none"/>
        </w:rPr>
        <w:t>Core Policy 51</w:t>
      </w:r>
      <w:r w:rsidR="006A735A" w:rsidRPr="00BA0449">
        <w:rPr>
          <w:rFonts w:ascii="Arial" w:eastAsia="Times New Roman" w:hAnsi="Arial" w:cs="Arial"/>
          <w:kern w:val="0"/>
          <w:sz w:val="22"/>
          <w:szCs w:val="22"/>
          <w:lang w:eastAsia="en-GB"/>
          <w14:ligatures w14:val="none"/>
        </w:rPr>
        <w:t xml:space="preserve">: </w:t>
      </w:r>
      <w:r w:rsidRPr="00BA0449">
        <w:rPr>
          <w:rFonts w:ascii="Arial" w:eastAsia="Times New Roman" w:hAnsi="Arial" w:cs="Arial"/>
          <w:kern w:val="0"/>
          <w:sz w:val="22"/>
          <w:szCs w:val="22"/>
          <w:lang w:eastAsia="en-GB"/>
          <w14:ligatures w14:val="none"/>
        </w:rPr>
        <w:t xml:space="preserve">Landscape </w:t>
      </w:r>
    </w:p>
    <w:p w14:paraId="7E87591C" w14:textId="77777777" w:rsidR="00683C17" w:rsidRPr="00BA0449"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0449">
        <w:rPr>
          <w:rFonts w:ascii="Arial" w:eastAsia="Times New Roman" w:hAnsi="Arial" w:cs="Arial"/>
          <w:kern w:val="0"/>
          <w:sz w:val="22"/>
          <w:szCs w:val="22"/>
          <w:lang w:eastAsia="en-GB"/>
          <w14:ligatures w14:val="none"/>
        </w:rPr>
        <w:t>Core Policy 58</w:t>
      </w:r>
      <w:r w:rsidR="006A735A" w:rsidRPr="00BA0449">
        <w:rPr>
          <w:rFonts w:ascii="Arial" w:eastAsia="Times New Roman" w:hAnsi="Arial" w:cs="Arial"/>
          <w:kern w:val="0"/>
          <w:sz w:val="22"/>
          <w:szCs w:val="22"/>
          <w:lang w:eastAsia="en-GB"/>
          <w14:ligatures w14:val="none"/>
        </w:rPr>
        <w:t>:</w:t>
      </w:r>
      <w:r w:rsidR="00315AE0" w:rsidRPr="00BA0449">
        <w:rPr>
          <w:rFonts w:ascii="Arial" w:eastAsia="Times New Roman" w:hAnsi="Arial" w:cs="Arial"/>
          <w:kern w:val="0"/>
          <w:sz w:val="22"/>
          <w:szCs w:val="22"/>
          <w:lang w:eastAsia="en-GB"/>
          <w14:ligatures w14:val="none"/>
        </w:rPr>
        <w:t xml:space="preserve"> Ensuring the Conservation of the Historic Environment </w:t>
      </w:r>
    </w:p>
    <w:p w14:paraId="29727EFC" w14:textId="77777777" w:rsidR="009F684B" w:rsidRPr="00BA0449"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0449">
        <w:rPr>
          <w:rFonts w:ascii="Arial" w:eastAsia="Times New Roman" w:hAnsi="Arial" w:cs="Arial"/>
          <w:kern w:val="0"/>
          <w:sz w:val="22"/>
          <w:szCs w:val="22"/>
          <w:lang w:eastAsia="en-GB"/>
          <w14:ligatures w14:val="none"/>
        </w:rPr>
        <w:t>Core Policy 61</w:t>
      </w:r>
      <w:r w:rsidR="006A735A" w:rsidRPr="00BA0449">
        <w:rPr>
          <w:rFonts w:ascii="Arial" w:eastAsia="Times New Roman" w:hAnsi="Arial" w:cs="Arial"/>
          <w:kern w:val="0"/>
          <w:sz w:val="22"/>
          <w:szCs w:val="22"/>
          <w:lang w:eastAsia="en-GB"/>
          <w14:ligatures w14:val="none"/>
        </w:rPr>
        <w:t>:</w:t>
      </w:r>
      <w:r w:rsidRPr="00BA0449">
        <w:rPr>
          <w:rFonts w:ascii="Arial" w:eastAsia="Times New Roman" w:hAnsi="Arial" w:cs="Arial"/>
          <w:kern w:val="0"/>
          <w:sz w:val="22"/>
          <w:szCs w:val="22"/>
          <w:lang w:eastAsia="en-GB"/>
          <w14:ligatures w14:val="none"/>
        </w:rPr>
        <w:t xml:space="preserve"> Transport and New Development</w:t>
      </w:r>
    </w:p>
    <w:p w14:paraId="287E4E1C" w14:textId="77777777" w:rsidR="009F684B" w:rsidRPr="00BA0449"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A0449">
        <w:rPr>
          <w:rFonts w:ascii="Arial" w:eastAsia="Times New Roman" w:hAnsi="Arial" w:cs="Arial"/>
          <w:kern w:val="0"/>
          <w:sz w:val="22"/>
          <w:szCs w:val="22"/>
          <w:lang w:eastAsia="en-GB"/>
          <w14:ligatures w14:val="none"/>
        </w:rPr>
        <w:t>Core Policy 64</w:t>
      </w:r>
      <w:r w:rsidR="006A735A" w:rsidRPr="00BA0449">
        <w:rPr>
          <w:rFonts w:ascii="Arial" w:eastAsia="Times New Roman" w:hAnsi="Arial" w:cs="Arial"/>
          <w:kern w:val="0"/>
          <w:sz w:val="22"/>
          <w:szCs w:val="22"/>
          <w:lang w:eastAsia="en-GB"/>
          <w14:ligatures w14:val="none"/>
        </w:rPr>
        <w:t>:</w:t>
      </w:r>
      <w:r w:rsidRPr="00BA0449">
        <w:rPr>
          <w:rFonts w:ascii="Arial" w:eastAsia="Times New Roman" w:hAnsi="Arial" w:cs="Arial"/>
          <w:kern w:val="0"/>
          <w:sz w:val="22"/>
          <w:szCs w:val="22"/>
          <w:lang w:eastAsia="en-GB"/>
          <w14:ligatures w14:val="none"/>
        </w:rPr>
        <w:t xml:space="preserve"> Demand Management</w:t>
      </w:r>
    </w:p>
    <w:p w14:paraId="303033A8"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4C55010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4160B5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CBEDF1B"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181CD1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BA5299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A388D7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6972C3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088706F"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05EC3A8" w14:textId="77777777" w:rsidR="00BA0449" w:rsidRDefault="00BA0449" w:rsidP="009C1702">
      <w:pPr>
        <w:spacing w:after="0" w:line="276" w:lineRule="auto"/>
        <w:jc w:val="both"/>
        <w:rPr>
          <w:rFonts w:ascii="Arial" w:eastAsia="Times New Roman" w:hAnsi="Arial" w:cs="Arial"/>
          <w:kern w:val="0"/>
          <w:sz w:val="22"/>
          <w:szCs w:val="22"/>
          <w:lang w:eastAsia="en-GB"/>
          <w14:ligatures w14:val="none"/>
        </w:rPr>
      </w:pPr>
    </w:p>
    <w:p w14:paraId="548F2741" w14:textId="643FE8BA" w:rsidR="00BA0449" w:rsidRDefault="00BA0449"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Wiltshire Local Transport Plan 2011-2026 Car Parking Strategy</w:t>
      </w:r>
    </w:p>
    <w:p w14:paraId="05EECFFA" w14:textId="77777777" w:rsidR="00BA0449" w:rsidRPr="00DB7D89" w:rsidRDefault="00BA0449" w:rsidP="009C1702">
      <w:pPr>
        <w:spacing w:after="0" w:line="276" w:lineRule="auto"/>
        <w:jc w:val="both"/>
        <w:rPr>
          <w:rFonts w:ascii="Arial" w:eastAsia="Times New Roman" w:hAnsi="Arial" w:cs="Arial"/>
          <w:kern w:val="0"/>
          <w:sz w:val="22"/>
          <w:szCs w:val="22"/>
          <w:lang w:eastAsia="en-GB"/>
          <w14:ligatures w14:val="none"/>
        </w:rPr>
      </w:pPr>
    </w:p>
    <w:p w14:paraId="2D4E113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6F6477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121533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6821F6E" w14:textId="35AD6192" w:rsidR="0016162B" w:rsidRPr="00E16B1D" w:rsidRDefault="00F7609E" w:rsidP="0016162B">
      <w:pPr>
        <w:spacing w:after="0" w:line="276" w:lineRule="auto"/>
        <w:jc w:val="both"/>
        <w:rPr>
          <w:rFonts w:ascii="Arial" w:eastAsia="Times New Roman" w:hAnsi="Arial" w:cs="Arial"/>
          <w:i/>
          <w:iCs/>
          <w:color w:val="ED0000"/>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48FC6626"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5E79992" w14:textId="7FAF3787" w:rsidR="00A55952" w:rsidRPr="001A5DD4" w:rsidRDefault="00BA0449" w:rsidP="009C1702">
      <w:pPr>
        <w:spacing w:after="0" w:line="276" w:lineRule="auto"/>
        <w:jc w:val="both"/>
        <w:rPr>
          <w:rFonts w:ascii="Arial" w:eastAsia="Times New Roman" w:hAnsi="Arial" w:cs="Arial"/>
          <w:kern w:val="0"/>
          <w:sz w:val="22"/>
          <w:szCs w:val="22"/>
          <w:lang w:eastAsia="en-GB"/>
          <w14:ligatures w14:val="none"/>
        </w:rPr>
      </w:pPr>
      <w:r w:rsidRPr="00BA0449">
        <w:rPr>
          <w:rFonts w:ascii="Arial" w:eastAsia="Times New Roman" w:hAnsi="Arial" w:cs="Arial"/>
          <w:kern w:val="0"/>
          <w:sz w:val="22"/>
          <w:szCs w:val="22"/>
          <w:u w:val="single"/>
          <w:lang w:eastAsia="en-GB"/>
          <w14:ligatures w14:val="none"/>
        </w:rPr>
        <w:t xml:space="preserve">Highways Officer: </w:t>
      </w:r>
      <w:r w:rsidR="001A5DD4" w:rsidRPr="001A5DD4">
        <w:rPr>
          <w:rFonts w:ascii="Arial" w:eastAsia="Times New Roman" w:hAnsi="Arial" w:cs="Arial"/>
          <w:kern w:val="0"/>
          <w:sz w:val="22"/>
          <w:szCs w:val="22"/>
          <w:lang w:eastAsia="en-GB"/>
          <w14:ligatures w14:val="none"/>
        </w:rPr>
        <w:t>No objection.</w:t>
      </w:r>
    </w:p>
    <w:p w14:paraId="70FB40BD" w14:textId="77777777" w:rsidR="005B0FD5" w:rsidRPr="00BA0449"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71EF968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F6ED3A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9B94A1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45CFBB9"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1F68EC3"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ACFC8A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05255D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1B2D28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444115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25AE1B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922DE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9F6E90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55A42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0874F5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147DB31" w14:textId="77777777" w:rsidR="00046A86" w:rsidRDefault="00046A86" w:rsidP="00046A86">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5CB0A06B" w14:textId="77777777" w:rsidR="00046A86" w:rsidRDefault="00046A86" w:rsidP="00046A86">
      <w:pPr>
        <w:spacing w:after="0" w:line="276" w:lineRule="auto"/>
        <w:jc w:val="both"/>
        <w:rPr>
          <w:rFonts w:ascii="Arial" w:eastAsia="Times New Roman" w:hAnsi="Arial" w:cs="Arial"/>
          <w:i/>
          <w:iCs/>
          <w:color w:val="000000" w:themeColor="text1"/>
          <w:kern w:val="0"/>
          <w:sz w:val="22"/>
          <w:szCs w:val="22"/>
          <w:lang w:eastAsia="en-GB"/>
          <w14:ligatures w14:val="none"/>
        </w:rPr>
      </w:pPr>
    </w:p>
    <w:p w14:paraId="557609C5" w14:textId="77777777" w:rsidR="00170C50" w:rsidRDefault="00170C50" w:rsidP="00170C50">
      <w:pPr>
        <w:spacing w:after="0" w:line="276" w:lineRule="auto"/>
        <w:jc w:val="both"/>
        <w:rPr>
          <w:rFonts w:ascii="Arial" w:eastAsia="Times New Roman" w:hAnsi="Arial" w:cs="Arial"/>
          <w:color w:val="000000" w:themeColor="text1"/>
          <w:kern w:val="0"/>
          <w:sz w:val="22"/>
          <w:szCs w:val="22"/>
          <w:lang w:eastAsia="en-GB"/>
          <w14:ligatures w14:val="none"/>
        </w:rPr>
      </w:pPr>
      <w:r w:rsidRPr="00170C50">
        <w:rPr>
          <w:rFonts w:ascii="Arial" w:eastAsia="Times New Roman" w:hAnsi="Arial" w:cs="Arial"/>
          <w:color w:val="000000" w:themeColor="text1"/>
          <w:kern w:val="0"/>
          <w:sz w:val="22"/>
          <w:szCs w:val="22"/>
          <w:lang w:eastAsia="en-GB"/>
          <w14:ligatures w14:val="none"/>
        </w:rPr>
        <w:t>When assessing proposals for ancillary accommodation, it is important to establish whether the use remains clearly associated with the main dwelling and does not create a separate planning unit. Ancillary accommodation should have a clear physical and functional relationship with the host property, be subordinate in scale and use, and typically share access and services.</w:t>
      </w:r>
    </w:p>
    <w:p w14:paraId="1E816DE8" w14:textId="77777777" w:rsidR="00170C50" w:rsidRPr="00170C50" w:rsidRDefault="00170C50" w:rsidP="00170C50">
      <w:pPr>
        <w:spacing w:after="0" w:line="276" w:lineRule="auto"/>
        <w:jc w:val="both"/>
        <w:rPr>
          <w:rFonts w:ascii="Arial" w:eastAsia="Times New Roman" w:hAnsi="Arial" w:cs="Arial"/>
          <w:color w:val="000000" w:themeColor="text1"/>
          <w:kern w:val="0"/>
          <w:sz w:val="22"/>
          <w:szCs w:val="22"/>
          <w:lang w:eastAsia="en-GB"/>
          <w14:ligatures w14:val="none"/>
        </w:rPr>
      </w:pPr>
    </w:p>
    <w:p w14:paraId="2C61BF9B" w14:textId="77777777" w:rsidR="00170C50" w:rsidRDefault="00170C50" w:rsidP="00170C50">
      <w:pPr>
        <w:spacing w:after="0" w:line="276" w:lineRule="auto"/>
        <w:jc w:val="both"/>
        <w:rPr>
          <w:rFonts w:ascii="Arial" w:eastAsia="Times New Roman" w:hAnsi="Arial" w:cs="Arial"/>
          <w:color w:val="000000" w:themeColor="text1"/>
          <w:kern w:val="0"/>
          <w:sz w:val="22"/>
          <w:szCs w:val="22"/>
          <w:lang w:eastAsia="en-GB"/>
          <w14:ligatures w14:val="none"/>
        </w:rPr>
      </w:pPr>
      <w:r w:rsidRPr="00170C50">
        <w:rPr>
          <w:rFonts w:ascii="Arial" w:eastAsia="Times New Roman" w:hAnsi="Arial" w:cs="Arial"/>
          <w:color w:val="000000" w:themeColor="text1"/>
          <w:kern w:val="0"/>
          <w:sz w:val="22"/>
          <w:szCs w:val="22"/>
          <w:lang w:eastAsia="en-GB"/>
          <w14:ligatures w14:val="none"/>
        </w:rPr>
        <w:t>Key considerations include:</w:t>
      </w:r>
    </w:p>
    <w:p w14:paraId="5B0735B3" w14:textId="77777777" w:rsidR="00170C50" w:rsidRPr="00170C50" w:rsidRDefault="00170C50" w:rsidP="00170C50">
      <w:pPr>
        <w:spacing w:after="0" w:line="276" w:lineRule="auto"/>
        <w:jc w:val="both"/>
        <w:rPr>
          <w:rFonts w:ascii="Arial" w:eastAsia="Times New Roman" w:hAnsi="Arial" w:cs="Arial"/>
          <w:color w:val="000000" w:themeColor="text1"/>
          <w:kern w:val="0"/>
          <w:sz w:val="22"/>
          <w:szCs w:val="22"/>
          <w:lang w:eastAsia="en-GB"/>
          <w14:ligatures w14:val="none"/>
        </w:rPr>
      </w:pPr>
    </w:p>
    <w:p w14:paraId="3D006C82" w14:textId="77777777" w:rsidR="00170C50" w:rsidRPr="00170C50" w:rsidRDefault="00170C50" w:rsidP="00170C5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170C50">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integration within the residential curtilage.</w:t>
      </w:r>
    </w:p>
    <w:p w14:paraId="544F90D7" w14:textId="77777777" w:rsidR="00170C50" w:rsidRDefault="00170C50" w:rsidP="00170C5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170C50">
        <w:rPr>
          <w:rFonts w:ascii="Arial" w:eastAsia="Times New Roman" w:hAnsi="Arial" w:cs="Arial"/>
          <w:color w:val="000000" w:themeColor="text1"/>
          <w:kern w:val="0"/>
          <w:sz w:val="22"/>
          <w:szCs w:val="22"/>
          <w:lang w:eastAsia="en-GB"/>
          <w14:ligatures w14:val="none"/>
        </w:rPr>
        <w:t>Functional relationship – whether the space is intended for purposes linked to the household, sharing access, garden space, and utilities, and remaining dependent on the main house for day-to-day living.</w:t>
      </w:r>
    </w:p>
    <w:p w14:paraId="33815CF5" w14:textId="77777777" w:rsidR="00170C50" w:rsidRPr="00170C50" w:rsidRDefault="00170C50" w:rsidP="00170C50">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0B746B3D" w14:textId="77777777" w:rsidR="00170C50" w:rsidRPr="00170C50" w:rsidRDefault="00170C50" w:rsidP="00170C50">
      <w:pPr>
        <w:spacing w:after="0" w:line="276" w:lineRule="auto"/>
        <w:jc w:val="both"/>
        <w:rPr>
          <w:rFonts w:ascii="Arial" w:eastAsia="Times New Roman" w:hAnsi="Arial" w:cs="Arial"/>
          <w:color w:val="000000" w:themeColor="text1"/>
          <w:kern w:val="0"/>
          <w:sz w:val="22"/>
          <w:szCs w:val="22"/>
          <w:lang w:eastAsia="en-GB"/>
          <w14:ligatures w14:val="none"/>
        </w:rPr>
      </w:pPr>
      <w:r w:rsidRPr="00170C50">
        <w:rPr>
          <w:rFonts w:ascii="Arial" w:eastAsia="Times New Roman" w:hAnsi="Arial" w:cs="Arial"/>
          <w:color w:val="000000" w:themeColor="text1"/>
          <w:kern w:val="0"/>
          <w:sz w:val="22"/>
          <w:szCs w:val="22"/>
          <w:lang w:eastAsia="en-GB"/>
          <w14:ligatures w14:val="none"/>
        </w:rPr>
        <w:t>In this case, the proposal seeks to convert an existing garage into a hobby room/artist studio for the applicant. It does not include sleeping accommodation or facilities that would enable independent living.</w:t>
      </w:r>
    </w:p>
    <w:p w14:paraId="14FD41DC" w14:textId="77777777" w:rsidR="00046A86" w:rsidRDefault="00046A86" w:rsidP="00046A86">
      <w:pPr>
        <w:spacing w:after="0" w:line="276" w:lineRule="auto"/>
        <w:jc w:val="both"/>
        <w:rPr>
          <w:rFonts w:ascii="Arial" w:eastAsia="Times New Roman" w:hAnsi="Arial" w:cs="Arial"/>
          <w:color w:val="000000" w:themeColor="text1"/>
          <w:kern w:val="0"/>
          <w:sz w:val="22"/>
          <w:szCs w:val="22"/>
          <w:lang w:eastAsia="en-GB"/>
          <w14:ligatures w14:val="none"/>
        </w:rPr>
      </w:pPr>
    </w:p>
    <w:p w14:paraId="52D45BBA" w14:textId="77777777" w:rsidR="00046A86" w:rsidRDefault="00046A86" w:rsidP="00046A86">
      <w:pPr>
        <w:spacing w:after="0" w:line="276" w:lineRule="auto"/>
        <w:jc w:val="both"/>
        <w:rPr>
          <w:rFonts w:ascii="Arial" w:eastAsia="Times New Roman" w:hAnsi="Arial" w:cs="Arial"/>
          <w:i/>
          <w:iCs/>
          <w:color w:val="000000" w:themeColor="text1"/>
          <w:kern w:val="0"/>
          <w:sz w:val="22"/>
          <w:szCs w:val="22"/>
          <w:lang w:eastAsia="en-GB"/>
          <w14:ligatures w14:val="none"/>
        </w:rPr>
      </w:pPr>
      <w:r w:rsidRPr="006936AD">
        <w:rPr>
          <w:rFonts w:ascii="Arial" w:eastAsia="Times New Roman" w:hAnsi="Arial" w:cs="Arial"/>
          <w:i/>
          <w:iCs/>
          <w:color w:val="000000" w:themeColor="text1"/>
          <w:kern w:val="0"/>
          <w:sz w:val="22"/>
          <w:szCs w:val="22"/>
          <w:lang w:eastAsia="en-GB"/>
          <w14:ligatures w14:val="none"/>
        </w:rPr>
        <w:t>Assessment</w:t>
      </w:r>
    </w:p>
    <w:p w14:paraId="1BC9EEE9" w14:textId="77777777" w:rsidR="00046A86" w:rsidRDefault="00046A86" w:rsidP="009C1702">
      <w:pPr>
        <w:spacing w:after="0" w:line="276" w:lineRule="auto"/>
        <w:jc w:val="both"/>
        <w:rPr>
          <w:rFonts w:ascii="Arial" w:eastAsia="Times New Roman" w:hAnsi="Arial" w:cs="Arial"/>
          <w:b/>
          <w:bCs/>
          <w:color w:val="FF0000"/>
          <w:kern w:val="0"/>
          <w:sz w:val="22"/>
          <w:szCs w:val="22"/>
          <w:lang w:eastAsia="en-GB"/>
          <w14:ligatures w14:val="none"/>
        </w:rPr>
      </w:pPr>
    </w:p>
    <w:p w14:paraId="693A2C4A" w14:textId="77777777" w:rsidR="00046A86" w:rsidRPr="00E13733" w:rsidRDefault="00046A86" w:rsidP="00046A86">
      <w:pPr>
        <w:spacing w:after="0" w:line="276" w:lineRule="auto"/>
        <w:jc w:val="both"/>
        <w:rPr>
          <w:rFonts w:ascii="Arial" w:eastAsia="Times New Roman" w:hAnsi="Arial" w:cs="Arial"/>
          <w:i/>
          <w:iCs/>
          <w:kern w:val="0"/>
          <w:sz w:val="22"/>
          <w:szCs w:val="22"/>
          <w:u w:val="single"/>
          <w:lang w:eastAsia="en-GB"/>
          <w14:ligatures w14:val="none"/>
        </w:rPr>
      </w:pPr>
      <w:r w:rsidRPr="00E13733">
        <w:rPr>
          <w:rFonts w:ascii="Arial" w:eastAsia="Times New Roman" w:hAnsi="Arial" w:cs="Arial"/>
          <w:i/>
          <w:iCs/>
          <w:kern w:val="0"/>
          <w:sz w:val="22"/>
          <w:szCs w:val="22"/>
          <w:u w:val="single"/>
          <w:lang w:eastAsia="en-GB"/>
          <w14:ligatures w14:val="none"/>
        </w:rPr>
        <w:t>Physical Relationship</w:t>
      </w:r>
    </w:p>
    <w:p w14:paraId="21C28797" w14:textId="77777777" w:rsidR="00170C50" w:rsidRPr="00170C50" w:rsidRDefault="00170C50" w:rsidP="00170C50">
      <w:pPr>
        <w:spacing w:after="0" w:line="276" w:lineRule="auto"/>
        <w:jc w:val="both"/>
        <w:rPr>
          <w:rFonts w:ascii="Arial" w:eastAsia="Times New Roman" w:hAnsi="Arial" w:cs="Arial"/>
          <w:kern w:val="0"/>
          <w:sz w:val="22"/>
          <w:szCs w:val="22"/>
          <w:lang w:eastAsia="en-GB"/>
          <w14:ligatures w14:val="none"/>
        </w:rPr>
      </w:pPr>
      <w:r w:rsidRPr="00170C50">
        <w:rPr>
          <w:rFonts w:ascii="Arial" w:eastAsia="Times New Roman" w:hAnsi="Arial" w:cs="Arial"/>
          <w:kern w:val="0"/>
          <w:sz w:val="22"/>
          <w:szCs w:val="22"/>
          <w:lang w:eastAsia="en-GB"/>
          <w14:ligatures w14:val="none"/>
        </w:rPr>
        <w:t>The garage is located within the residential curtilage of The Croft, 20 Coulston, Westbury, and shares the same vehicular and pedestrian access as the main dwelling. No subdivision of the curtilage is proposed, and the building remains visually and physically part of the same planning unit. Its siting ensures it is read in the context of the host property.</w:t>
      </w:r>
    </w:p>
    <w:p w14:paraId="07E1BE74" w14:textId="77777777" w:rsidR="00046A86" w:rsidRPr="00046A86" w:rsidRDefault="00046A86" w:rsidP="009C1702">
      <w:pPr>
        <w:spacing w:after="0" w:line="276" w:lineRule="auto"/>
        <w:jc w:val="both"/>
        <w:rPr>
          <w:rFonts w:ascii="Arial" w:eastAsia="Times New Roman" w:hAnsi="Arial" w:cs="Arial"/>
          <w:kern w:val="0"/>
          <w:sz w:val="22"/>
          <w:szCs w:val="22"/>
          <w:lang w:eastAsia="en-GB"/>
          <w14:ligatures w14:val="none"/>
        </w:rPr>
      </w:pPr>
    </w:p>
    <w:p w14:paraId="3A8A298B" w14:textId="77777777" w:rsidR="00046A86" w:rsidRPr="007E5AE5" w:rsidRDefault="00046A86" w:rsidP="00046A86">
      <w:pPr>
        <w:spacing w:after="0" w:line="276" w:lineRule="auto"/>
        <w:jc w:val="both"/>
        <w:rPr>
          <w:rFonts w:ascii="Arial" w:eastAsia="Times New Roman" w:hAnsi="Arial" w:cs="Arial"/>
          <w:i/>
          <w:iCs/>
          <w:kern w:val="0"/>
          <w:sz w:val="22"/>
          <w:szCs w:val="22"/>
          <w:u w:val="single"/>
          <w:lang w:eastAsia="en-GB"/>
          <w14:ligatures w14:val="none"/>
        </w:rPr>
      </w:pPr>
      <w:r w:rsidRPr="007E5AE5">
        <w:rPr>
          <w:rFonts w:ascii="Arial" w:eastAsia="Times New Roman" w:hAnsi="Arial" w:cs="Arial"/>
          <w:i/>
          <w:iCs/>
          <w:kern w:val="0"/>
          <w:sz w:val="22"/>
          <w:szCs w:val="22"/>
          <w:u w:val="single"/>
          <w:lang w:eastAsia="en-GB"/>
          <w14:ligatures w14:val="none"/>
        </w:rPr>
        <w:t>Functional Relationship</w:t>
      </w:r>
    </w:p>
    <w:p w14:paraId="5080A681" w14:textId="77777777" w:rsidR="00170C50" w:rsidRPr="00170C50" w:rsidRDefault="00170C50" w:rsidP="00170C50">
      <w:pPr>
        <w:spacing w:after="0" w:line="276" w:lineRule="auto"/>
        <w:jc w:val="both"/>
        <w:rPr>
          <w:rFonts w:ascii="Arial" w:eastAsia="Times New Roman" w:hAnsi="Arial" w:cs="Arial"/>
          <w:kern w:val="0"/>
          <w:sz w:val="22"/>
          <w:szCs w:val="22"/>
          <w:lang w:eastAsia="en-GB"/>
          <w14:ligatures w14:val="none"/>
        </w:rPr>
      </w:pPr>
      <w:r w:rsidRPr="00170C50">
        <w:rPr>
          <w:rFonts w:ascii="Arial" w:eastAsia="Times New Roman" w:hAnsi="Arial" w:cs="Arial"/>
          <w:kern w:val="0"/>
          <w:sz w:val="22"/>
          <w:szCs w:val="22"/>
          <w:lang w:eastAsia="en-GB"/>
          <w14:ligatures w14:val="none"/>
        </w:rPr>
        <w:t>The intended use is as a hobby/art studio ancillary to the main dwelling. The building will share services such as water, electricity, and broadband. It provides only a small workspace with a sink and storage; all primary domestic functions (meals, laundry, etc.) will continue within the main house. This confirms the use is ancillary rather than independent.</w:t>
      </w:r>
    </w:p>
    <w:p w14:paraId="4556EF88" w14:textId="77777777" w:rsidR="00046A86" w:rsidRDefault="00046A86" w:rsidP="009C1702">
      <w:pPr>
        <w:spacing w:after="0" w:line="276" w:lineRule="auto"/>
        <w:jc w:val="both"/>
        <w:rPr>
          <w:rFonts w:ascii="Arial" w:eastAsia="Times New Roman" w:hAnsi="Arial" w:cs="Arial"/>
          <w:b/>
          <w:bCs/>
          <w:kern w:val="0"/>
          <w:sz w:val="22"/>
          <w:szCs w:val="22"/>
          <w:lang w:eastAsia="en-GB"/>
          <w14:ligatures w14:val="none"/>
        </w:rPr>
      </w:pPr>
    </w:p>
    <w:p w14:paraId="7A63B9F7" w14:textId="77777777" w:rsidR="00046A86" w:rsidRPr="007E5AE5" w:rsidRDefault="00046A86" w:rsidP="00046A86">
      <w:pPr>
        <w:spacing w:after="0" w:line="276" w:lineRule="auto"/>
        <w:jc w:val="both"/>
        <w:rPr>
          <w:rFonts w:ascii="Arial" w:eastAsia="Times New Roman" w:hAnsi="Arial" w:cs="Arial"/>
          <w:i/>
          <w:iCs/>
          <w:kern w:val="0"/>
          <w:sz w:val="22"/>
          <w:szCs w:val="22"/>
          <w:u w:val="single"/>
          <w:lang w:eastAsia="en-GB"/>
          <w14:ligatures w14:val="none"/>
        </w:rPr>
      </w:pPr>
      <w:r w:rsidRPr="007E5AE5">
        <w:rPr>
          <w:rFonts w:ascii="Arial" w:eastAsia="Times New Roman" w:hAnsi="Arial" w:cs="Arial"/>
          <w:i/>
          <w:iCs/>
          <w:kern w:val="0"/>
          <w:sz w:val="22"/>
          <w:szCs w:val="22"/>
          <w:u w:val="single"/>
          <w:lang w:eastAsia="en-GB"/>
          <w14:ligatures w14:val="none"/>
        </w:rPr>
        <w:t>Subservience and Scale</w:t>
      </w:r>
    </w:p>
    <w:p w14:paraId="36235B17" w14:textId="77777777" w:rsidR="00170C50" w:rsidRDefault="00170C50" w:rsidP="00170C50">
      <w:pPr>
        <w:spacing w:after="0" w:line="276" w:lineRule="auto"/>
        <w:jc w:val="both"/>
        <w:rPr>
          <w:rFonts w:ascii="Arial" w:eastAsia="Times New Roman" w:hAnsi="Arial" w:cs="Arial"/>
          <w:kern w:val="0"/>
          <w:sz w:val="22"/>
          <w:szCs w:val="22"/>
          <w:lang w:eastAsia="en-GB"/>
          <w14:ligatures w14:val="none"/>
        </w:rPr>
      </w:pPr>
      <w:r w:rsidRPr="00170C50">
        <w:rPr>
          <w:rFonts w:ascii="Arial" w:eastAsia="Times New Roman" w:hAnsi="Arial" w:cs="Arial"/>
          <w:kern w:val="0"/>
          <w:sz w:val="22"/>
          <w:szCs w:val="22"/>
          <w:lang w:eastAsia="en-GB"/>
          <w14:ligatures w14:val="none"/>
        </w:rPr>
        <w:t>The conversion involves minor alterations (rooflights, new doors, and fenestration) without increasing the building’s footprint or height. It remains subordinate in scale to the main dwelling.</w:t>
      </w:r>
    </w:p>
    <w:p w14:paraId="43D862B3" w14:textId="77777777" w:rsidR="00170C50" w:rsidRPr="00170C50" w:rsidRDefault="00170C50" w:rsidP="00170C50">
      <w:pPr>
        <w:spacing w:after="0" w:line="276" w:lineRule="auto"/>
        <w:jc w:val="both"/>
        <w:rPr>
          <w:rFonts w:ascii="Arial" w:eastAsia="Times New Roman" w:hAnsi="Arial" w:cs="Arial"/>
          <w:kern w:val="0"/>
          <w:sz w:val="22"/>
          <w:szCs w:val="22"/>
          <w:lang w:eastAsia="en-GB"/>
          <w14:ligatures w14:val="none"/>
        </w:rPr>
      </w:pPr>
    </w:p>
    <w:p w14:paraId="0B471C75" w14:textId="77777777" w:rsidR="00170C50" w:rsidRPr="00170C50" w:rsidRDefault="00170C50" w:rsidP="00170C50">
      <w:pPr>
        <w:spacing w:after="0" w:line="276" w:lineRule="auto"/>
        <w:jc w:val="both"/>
        <w:rPr>
          <w:rFonts w:ascii="Arial" w:eastAsia="Times New Roman" w:hAnsi="Arial" w:cs="Arial"/>
          <w:kern w:val="0"/>
          <w:sz w:val="22"/>
          <w:szCs w:val="22"/>
          <w:lang w:eastAsia="en-GB"/>
          <w14:ligatures w14:val="none"/>
        </w:rPr>
      </w:pPr>
      <w:r w:rsidRPr="00170C50">
        <w:rPr>
          <w:rFonts w:ascii="Arial" w:eastAsia="Times New Roman" w:hAnsi="Arial" w:cs="Arial"/>
          <w:i/>
          <w:iCs/>
          <w:kern w:val="0"/>
          <w:sz w:val="22"/>
          <w:szCs w:val="22"/>
          <w:u w:val="single"/>
          <w:lang w:eastAsia="en-GB"/>
          <w14:ligatures w14:val="none"/>
        </w:rPr>
        <w:t>Conclusion</w:t>
      </w:r>
      <w:r w:rsidRPr="00170C50">
        <w:rPr>
          <w:rFonts w:ascii="Arial" w:eastAsia="Times New Roman" w:hAnsi="Arial" w:cs="Arial"/>
          <w:kern w:val="0"/>
          <w:sz w:val="22"/>
          <w:szCs w:val="22"/>
          <w:lang w:eastAsia="en-GB"/>
          <w14:ligatures w14:val="none"/>
        </w:rPr>
        <w:br/>
        <w:t>The proposed use is clearly ancillary to the host dwelling and does not create a separate planning unit. The principle of development is therefore acceptable, subject to the other considerations set out below. A condition will be imposed to ensure the use remains ancillary.</w:t>
      </w:r>
    </w:p>
    <w:p w14:paraId="43E4DBC5" w14:textId="77777777" w:rsidR="00046A86" w:rsidRPr="009C1702" w:rsidRDefault="00046A86" w:rsidP="009C1702">
      <w:pPr>
        <w:spacing w:after="0" w:line="276" w:lineRule="auto"/>
        <w:jc w:val="both"/>
        <w:rPr>
          <w:rFonts w:ascii="Arial" w:eastAsia="Times New Roman" w:hAnsi="Arial" w:cs="Arial"/>
          <w:b/>
          <w:bCs/>
          <w:kern w:val="0"/>
          <w:sz w:val="22"/>
          <w:szCs w:val="22"/>
          <w:lang w:eastAsia="en-GB"/>
          <w14:ligatures w14:val="none"/>
        </w:rPr>
      </w:pPr>
    </w:p>
    <w:p w14:paraId="2C99C13D" w14:textId="679AA62A"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Design</w:t>
      </w:r>
      <w:r w:rsidR="001A5DD4">
        <w:rPr>
          <w:rFonts w:ascii="Arial" w:eastAsia="Times New Roman" w:hAnsi="Arial" w:cs="Arial"/>
          <w:kern w:val="0"/>
          <w:sz w:val="22"/>
          <w:szCs w:val="22"/>
          <w:u w:val="single"/>
          <w:lang w:eastAsia="en-GB"/>
          <w14:ligatures w14:val="none"/>
        </w:rPr>
        <w:t>,</w:t>
      </w:r>
      <w:r w:rsidRPr="00852CAC">
        <w:rPr>
          <w:rFonts w:ascii="Arial" w:eastAsia="Times New Roman" w:hAnsi="Arial" w:cs="Arial"/>
          <w:kern w:val="0"/>
          <w:sz w:val="22"/>
          <w:szCs w:val="22"/>
          <w:u w:val="single"/>
          <w:lang w:eastAsia="en-GB"/>
          <w14:ligatures w14:val="none"/>
        </w:rPr>
        <w:t xml:space="preserve">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1A5DD4">
        <w:rPr>
          <w:rFonts w:ascii="Arial" w:eastAsia="Times New Roman" w:hAnsi="Arial" w:cs="Arial"/>
          <w:kern w:val="0"/>
          <w:sz w:val="22"/>
          <w:szCs w:val="22"/>
          <w:u w:val="single"/>
          <w:lang w:eastAsia="en-GB"/>
          <w14:ligatures w14:val="none"/>
        </w:rPr>
        <w:t>, visual amenity and heritage assets</w:t>
      </w:r>
    </w:p>
    <w:p w14:paraId="21971A0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1E81FD60" w14:textId="77777777" w:rsidR="001A5DD4" w:rsidRDefault="00597BBB" w:rsidP="001A5DD4">
      <w:pPr>
        <w:spacing w:after="0" w:line="276" w:lineRule="auto"/>
        <w:jc w:val="both"/>
        <w:rPr>
          <w:rFonts w:ascii="Arial" w:eastAsia="Times New Roman" w:hAnsi="Arial" w:cs="Arial"/>
          <w:color w:val="000000" w:themeColor="text1"/>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1A5DD4" w:rsidRPr="001A5DD4">
        <w:rPr>
          <w:rFonts w:ascii="Arial" w:eastAsia="Times New Roman" w:hAnsi="Arial" w:cs="Arial"/>
          <w:color w:val="000000" w:themeColor="text1"/>
          <w:kern w:val="0"/>
          <w:sz w:val="22"/>
          <w:szCs w:val="22"/>
          <w:lang w:eastAsia="en-GB"/>
          <w14:ligatures w14:val="none"/>
        </w:rPr>
        <w:t xml:space="preserve"> </w:t>
      </w:r>
      <w:r w:rsidR="001A5DD4">
        <w:rPr>
          <w:rFonts w:ascii="Arial" w:eastAsia="Times New Roman" w:hAnsi="Arial" w:cs="Arial"/>
          <w:color w:val="000000" w:themeColor="text1"/>
          <w:kern w:val="0"/>
          <w:sz w:val="22"/>
          <w:szCs w:val="22"/>
          <w:lang w:eastAsia="en-GB"/>
          <w14:ligatures w14:val="none"/>
        </w:rPr>
        <w:t xml:space="preserve"> </w:t>
      </w:r>
    </w:p>
    <w:p w14:paraId="293EA3A9" w14:textId="77777777" w:rsidR="001A5DD4"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1FF82267" w14:textId="631954F2" w:rsidR="001A5DD4" w:rsidRPr="001A5DD4" w:rsidRDefault="001A5DD4"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w:t>
      </w:r>
      <w:r>
        <w:rPr>
          <w:rFonts w:ascii="Arial" w:eastAsia="Times New Roman" w:hAnsi="Arial" w:cs="Arial"/>
          <w:color w:val="000000" w:themeColor="text1"/>
          <w:kern w:val="0"/>
          <w:sz w:val="22"/>
          <w:szCs w:val="22"/>
          <w:lang w:eastAsia="en-GB"/>
          <w14:ligatures w14:val="none"/>
        </w:rPr>
        <w:t xml:space="preserve"> </w:t>
      </w:r>
      <w:r w:rsidRPr="00436D0A">
        <w:rPr>
          <w:rFonts w:ascii="Arial" w:eastAsia="Times New Roman" w:hAnsi="Arial" w:cs="Arial"/>
          <w:color w:val="000000" w:themeColor="text1"/>
          <w:kern w:val="0"/>
          <w:sz w:val="22"/>
          <w:szCs w:val="22"/>
          <w:lang w:eastAsia="en-GB"/>
          <w14:ligatures w14:val="none"/>
        </w:rPr>
        <w:t xml:space="preserve"> Development is required to respond positively to the existing in terms of building layouts, built form, height, mass, scale, building line, plot size, elevational design, materials, streetscape and rooflines to effectively integrate the building into its setting.</w:t>
      </w:r>
    </w:p>
    <w:p w14:paraId="0076E93E" w14:textId="77777777" w:rsidR="00A050F1" w:rsidRDefault="00A050F1" w:rsidP="00A050F1">
      <w:pPr>
        <w:spacing w:after="0" w:line="276" w:lineRule="auto"/>
        <w:jc w:val="both"/>
        <w:rPr>
          <w:rFonts w:ascii="Arial" w:hAnsi="Arial" w:cs="Arial"/>
          <w:b/>
          <w:bCs/>
          <w:i/>
          <w:iCs/>
          <w:color w:val="FF0000"/>
          <w:sz w:val="22"/>
          <w:szCs w:val="22"/>
        </w:rPr>
      </w:pPr>
    </w:p>
    <w:p w14:paraId="2DADE758" w14:textId="77777777" w:rsidR="001A5DD4" w:rsidRPr="00BB7690"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90DC3C" w14:textId="77777777" w:rsidR="001A5DD4" w:rsidRPr="00BB7690"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675DA54A" w14:textId="77777777" w:rsidR="001A5DD4" w:rsidRPr="00BB7690"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E9AEA44" w14:textId="77777777" w:rsidR="001A5DD4" w:rsidRPr="00BB7690"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4F02E354" w14:textId="77777777" w:rsidR="001A5DD4" w:rsidRPr="00436D0A"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0B3F4EB" w14:textId="77777777" w:rsidR="001A5DD4"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42C7C9D1" w14:textId="77777777" w:rsidR="001A5DD4" w:rsidRDefault="001A5DD4" w:rsidP="001A5DD4">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04C83D5" w14:textId="77777777" w:rsidR="001A5DD4" w:rsidRDefault="001A5DD4" w:rsidP="001A5DD4">
      <w:pPr>
        <w:spacing w:after="0" w:line="276" w:lineRule="auto"/>
        <w:jc w:val="both"/>
        <w:rPr>
          <w:rFonts w:ascii="Arial" w:hAnsi="Arial" w:cs="Arial"/>
          <w:color w:val="000000"/>
          <w:sz w:val="22"/>
          <w:szCs w:val="22"/>
        </w:rPr>
      </w:pPr>
    </w:p>
    <w:p w14:paraId="11363200" w14:textId="4C50C1FF" w:rsidR="001A5DD4" w:rsidRPr="00742C35" w:rsidRDefault="001A5DD4" w:rsidP="001A5DD4">
      <w:pPr>
        <w:spacing w:after="0" w:line="276" w:lineRule="auto"/>
        <w:jc w:val="both"/>
        <w:rPr>
          <w:rFonts w:ascii="Arial" w:hAnsi="Arial" w:cs="Arial"/>
          <w:color w:val="000000"/>
          <w:sz w:val="22"/>
          <w:szCs w:val="22"/>
        </w:rPr>
      </w:pPr>
      <w:r>
        <w:rPr>
          <w:rFonts w:ascii="Arial" w:hAnsi="Arial" w:cs="Arial"/>
          <w:color w:val="000000"/>
          <w:sz w:val="22"/>
          <w:szCs w:val="22"/>
        </w:rPr>
        <w:t xml:space="preserve">Core Policy 51 seeks that new development should protect, conserve and where possible enhance landscape character and that any negative impacts are mitigated against through sensitive design and landscape measures. </w:t>
      </w:r>
    </w:p>
    <w:p w14:paraId="059626E1" w14:textId="77777777" w:rsidR="001A5DD4"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58B79729" w14:textId="441658BE" w:rsidR="00163B7E" w:rsidRDefault="00163B7E" w:rsidP="001A5DD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physical changes to the garage would include:</w:t>
      </w:r>
    </w:p>
    <w:p w14:paraId="5A6444AB" w14:textId="15BFE3B3" w:rsidR="00163B7E" w:rsidRDefault="00163B7E" w:rsidP="00163B7E">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insertion of rooflights into the north and south roofslopes;</w:t>
      </w:r>
    </w:p>
    <w:p w14:paraId="743531CA" w14:textId="2B519481" w:rsidR="00163B7E" w:rsidRDefault="00163B7E" w:rsidP="00163B7E">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addition of thermal insulation on the inside face of the walls;</w:t>
      </w:r>
    </w:p>
    <w:p w14:paraId="660374CD" w14:textId="588D1C14" w:rsidR="00163B7E" w:rsidRDefault="00163B7E" w:rsidP="00163B7E">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Removal of the existing ceiling, to result in a vaulted roof;</w:t>
      </w:r>
    </w:p>
    <w:p w14:paraId="62ECE990" w14:textId="17A13D2A" w:rsidR="00163B7E" w:rsidRDefault="00163B7E" w:rsidP="00163B7E">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insertion of a mezzanine for storage</w:t>
      </w:r>
      <w:r w:rsidR="00481D0D">
        <w:rPr>
          <w:rFonts w:ascii="Arial" w:eastAsia="Times New Roman" w:hAnsi="Arial" w:cs="Arial"/>
          <w:color w:val="000000" w:themeColor="text1"/>
          <w:kern w:val="0"/>
          <w:sz w:val="22"/>
          <w:szCs w:val="22"/>
          <w:lang w:eastAsia="en-GB"/>
          <w14:ligatures w14:val="none"/>
        </w:rPr>
        <w:t>, with a roller ladder access</w:t>
      </w:r>
      <w:r>
        <w:rPr>
          <w:rFonts w:ascii="Arial" w:eastAsia="Times New Roman" w:hAnsi="Arial" w:cs="Arial"/>
          <w:color w:val="000000" w:themeColor="text1"/>
          <w:kern w:val="0"/>
          <w:sz w:val="22"/>
          <w:szCs w:val="22"/>
          <w:lang w:eastAsia="en-GB"/>
          <w14:ligatures w14:val="none"/>
        </w:rPr>
        <w:t>;</w:t>
      </w:r>
    </w:p>
    <w:p w14:paraId="398FEBD2" w14:textId="0B723CFD" w:rsidR="00163B7E" w:rsidRDefault="00163B7E" w:rsidP="00163B7E">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Replacing the existing garage door with a p</w:t>
      </w:r>
      <w:r w:rsidR="00481D0D">
        <w:rPr>
          <w:rFonts w:ascii="Arial" w:eastAsia="Times New Roman" w:hAnsi="Arial" w:cs="Arial"/>
          <w:color w:val="000000" w:themeColor="text1"/>
          <w:kern w:val="0"/>
          <w:sz w:val="22"/>
          <w:szCs w:val="22"/>
          <w:lang w:eastAsia="en-GB"/>
          <w14:ligatures w14:val="none"/>
        </w:rPr>
        <w:t>icture window;</w:t>
      </w:r>
    </w:p>
    <w:p w14:paraId="183407D9" w14:textId="7C1B732D" w:rsidR="00481D0D" w:rsidRDefault="00481D0D" w:rsidP="00163B7E">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Blocking up</w:t>
      </w:r>
      <w:r w:rsidR="00F90CE6">
        <w:rPr>
          <w:rFonts w:ascii="Arial" w:eastAsia="Times New Roman" w:hAnsi="Arial" w:cs="Arial"/>
          <w:color w:val="000000" w:themeColor="text1"/>
          <w:kern w:val="0"/>
          <w:sz w:val="22"/>
          <w:szCs w:val="22"/>
          <w:lang w:eastAsia="en-GB"/>
          <w14:ligatures w14:val="none"/>
        </w:rPr>
        <w:t xml:space="preserve"> the</w:t>
      </w:r>
      <w:r>
        <w:rPr>
          <w:rFonts w:ascii="Arial" w:eastAsia="Times New Roman" w:hAnsi="Arial" w:cs="Arial"/>
          <w:color w:val="000000" w:themeColor="text1"/>
          <w:kern w:val="0"/>
          <w:sz w:val="22"/>
          <w:szCs w:val="22"/>
          <w:lang w:eastAsia="en-GB"/>
          <w14:ligatures w14:val="none"/>
        </w:rPr>
        <w:t xml:space="preserve"> existing door and window in the southern elevation and</w:t>
      </w:r>
      <w:r w:rsidR="00F90CE6">
        <w:rPr>
          <w:rFonts w:ascii="Arial" w:eastAsia="Times New Roman" w:hAnsi="Arial" w:cs="Arial"/>
          <w:color w:val="000000" w:themeColor="text1"/>
          <w:kern w:val="0"/>
          <w:sz w:val="22"/>
          <w:szCs w:val="22"/>
          <w:lang w:eastAsia="en-GB"/>
          <w14:ligatures w14:val="none"/>
        </w:rPr>
        <w:t xml:space="preserve"> the</w:t>
      </w:r>
      <w:r>
        <w:rPr>
          <w:rFonts w:ascii="Arial" w:eastAsia="Times New Roman" w:hAnsi="Arial" w:cs="Arial"/>
          <w:color w:val="000000" w:themeColor="text1"/>
          <w:kern w:val="0"/>
          <w:sz w:val="22"/>
          <w:szCs w:val="22"/>
          <w:lang w:eastAsia="en-GB"/>
          <w14:ligatures w14:val="none"/>
        </w:rPr>
        <w:t xml:space="preserve"> insertion</w:t>
      </w:r>
      <w:r w:rsidR="00F90CE6">
        <w:rPr>
          <w:rFonts w:ascii="Arial" w:eastAsia="Times New Roman" w:hAnsi="Arial" w:cs="Arial"/>
          <w:color w:val="000000" w:themeColor="text1"/>
          <w:kern w:val="0"/>
          <w:sz w:val="22"/>
          <w:szCs w:val="22"/>
          <w:lang w:eastAsia="en-GB"/>
          <w14:ligatures w14:val="none"/>
        </w:rPr>
        <w:t xml:space="preserve"> of</w:t>
      </w:r>
      <w:r>
        <w:rPr>
          <w:rFonts w:ascii="Arial" w:eastAsia="Times New Roman" w:hAnsi="Arial" w:cs="Arial"/>
          <w:color w:val="000000" w:themeColor="text1"/>
          <w:kern w:val="0"/>
          <w:sz w:val="22"/>
          <w:szCs w:val="22"/>
          <w:lang w:eastAsia="en-GB"/>
          <w14:ligatures w14:val="none"/>
        </w:rPr>
        <w:t xml:space="preserve"> a new glazed door;</w:t>
      </w:r>
    </w:p>
    <w:p w14:paraId="03B0D9D6" w14:textId="7FD2A1BB" w:rsidR="00481D0D" w:rsidRPr="00163B7E" w:rsidRDefault="00481D0D" w:rsidP="00163B7E">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Replacing the window in the northern elevation with a different design;</w:t>
      </w:r>
    </w:p>
    <w:p w14:paraId="1F83460A" w14:textId="77777777" w:rsidR="00163B7E" w:rsidRDefault="00163B7E"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1BB7F3F2" w14:textId="3990FB72" w:rsidR="001A5DD4" w:rsidRPr="00F66110" w:rsidRDefault="00481D0D" w:rsidP="001A5DD4">
      <w:pPr>
        <w:spacing w:after="0" w:line="276" w:lineRule="auto"/>
        <w:jc w:val="both"/>
        <w:rPr>
          <w:rFonts w:ascii="Arial" w:eastAsia="Times New Roman" w:hAnsi="Arial" w:cs="Arial"/>
          <w:kern w:val="0"/>
          <w:sz w:val="22"/>
          <w:szCs w:val="22"/>
          <w:lang w:eastAsia="en-GB"/>
          <w14:ligatures w14:val="none"/>
        </w:rPr>
      </w:pPr>
      <w:r w:rsidRPr="00F66110">
        <w:rPr>
          <w:rFonts w:ascii="Arial" w:eastAsia="Times New Roman" w:hAnsi="Arial" w:cs="Arial"/>
          <w:kern w:val="0"/>
          <w:sz w:val="22"/>
          <w:szCs w:val="22"/>
          <w:lang w:eastAsia="en-GB"/>
          <w14:ligatures w14:val="none"/>
        </w:rPr>
        <w:t>The existing footprint, eaves and ridge height of garage would remain the same as the existing.  Therefore, the proposals are predominantly aesthetic and would be of an acceptable design and materials, which would not increase the massing of the building,</w:t>
      </w:r>
      <w:r w:rsidR="00F66110" w:rsidRPr="00F66110">
        <w:rPr>
          <w:rFonts w:ascii="Arial" w:eastAsia="Times New Roman" w:hAnsi="Arial" w:cs="Arial"/>
          <w:kern w:val="0"/>
          <w:sz w:val="22"/>
          <w:szCs w:val="22"/>
          <w:lang w:eastAsia="en-GB"/>
          <w14:ligatures w14:val="none"/>
        </w:rPr>
        <w:t xml:space="preserve"> </w:t>
      </w:r>
      <w:r w:rsidR="00F90CE6">
        <w:rPr>
          <w:rFonts w:ascii="Arial" w:eastAsia="Times New Roman" w:hAnsi="Arial" w:cs="Arial"/>
          <w:kern w:val="0"/>
          <w:sz w:val="22"/>
          <w:szCs w:val="22"/>
          <w:lang w:eastAsia="en-GB"/>
          <w14:ligatures w14:val="none"/>
        </w:rPr>
        <w:t xml:space="preserve">over and above a marginal projection from the rooflights if they are not fitted flush with the roofslopes.  </w:t>
      </w:r>
      <w:r w:rsidRPr="00F66110">
        <w:rPr>
          <w:rFonts w:ascii="Arial" w:eastAsia="Times New Roman" w:hAnsi="Arial" w:cs="Arial"/>
          <w:kern w:val="0"/>
          <w:sz w:val="22"/>
          <w:szCs w:val="22"/>
          <w:lang w:eastAsia="en-GB"/>
          <w14:ligatures w14:val="none"/>
        </w:rPr>
        <w:t xml:space="preserve">The </w:t>
      </w:r>
      <w:r w:rsidRPr="00F66110">
        <w:rPr>
          <w:rFonts w:ascii="Arial" w:eastAsia="Times New Roman" w:hAnsi="Arial" w:cs="Arial"/>
          <w:kern w:val="0"/>
          <w:sz w:val="22"/>
          <w:szCs w:val="22"/>
          <w:lang w:eastAsia="en-GB"/>
          <w14:ligatures w14:val="none"/>
        </w:rPr>
        <w:lastRenderedPageBreak/>
        <w:t xml:space="preserve">proposals would be of an appropriate design and scale, in keeping with the existing building.  The internal changes are acceptable.  In view of this, they would not cause any harm to the character and appearance of the area.  </w:t>
      </w:r>
    </w:p>
    <w:p w14:paraId="47F0C320" w14:textId="77777777" w:rsidR="00F66110" w:rsidRPr="00F66110" w:rsidRDefault="00F66110" w:rsidP="001A5DD4">
      <w:pPr>
        <w:spacing w:after="0" w:line="276" w:lineRule="auto"/>
        <w:jc w:val="both"/>
        <w:rPr>
          <w:rFonts w:ascii="Arial" w:eastAsia="Times New Roman" w:hAnsi="Arial" w:cs="Arial"/>
          <w:kern w:val="0"/>
          <w:sz w:val="22"/>
          <w:szCs w:val="22"/>
          <w:lang w:eastAsia="en-GB"/>
          <w14:ligatures w14:val="none"/>
        </w:rPr>
      </w:pPr>
    </w:p>
    <w:p w14:paraId="493C24EF" w14:textId="0D08E7A5" w:rsidR="00F66110" w:rsidRPr="00F66110" w:rsidRDefault="00F66110" w:rsidP="001A5DD4">
      <w:pPr>
        <w:spacing w:after="0" w:line="276" w:lineRule="auto"/>
        <w:jc w:val="both"/>
        <w:rPr>
          <w:rFonts w:ascii="Arial" w:eastAsia="Times New Roman" w:hAnsi="Arial" w:cs="Arial"/>
          <w:kern w:val="0"/>
          <w:sz w:val="22"/>
          <w:szCs w:val="22"/>
          <w:lang w:eastAsia="en-GB"/>
          <w14:ligatures w14:val="none"/>
        </w:rPr>
      </w:pPr>
      <w:r w:rsidRPr="00F66110">
        <w:rPr>
          <w:rFonts w:ascii="Arial" w:eastAsia="Times New Roman" w:hAnsi="Arial" w:cs="Arial"/>
          <w:kern w:val="0"/>
          <w:sz w:val="22"/>
          <w:szCs w:val="22"/>
          <w:lang w:eastAsia="en-GB"/>
          <w14:ligatures w14:val="none"/>
        </w:rPr>
        <w:t>Whilst the grade II Listed Church of St Thomas is located to the south-west of the property, it is separated from it by the neighbouring dwelling and rear garden of Meadow Fall.  From the site visit, the church was not visible from the front of the existing garage</w:t>
      </w:r>
      <w:r w:rsidR="00046A86">
        <w:rPr>
          <w:rFonts w:ascii="Arial" w:eastAsia="Times New Roman" w:hAnsi="Arial" w:cs="Arial"/>
          <w:kern w:val="0"/>
          <w:sz w:val="22"/>
          <w:szCs w:val="22"/>
          <w:lang w:eastAsia="en-GB"/>
          <w14:ligatures w14:val="none"/>
        </w:rPr>
        <w:t xml:space="preserve"> and dwellinghouse</w:t>
      </w:r>
      <w:r w:rsidRPr="00F66110">
        <w:rPr>
          <w:rFonts w:ascii="Arial" w:eastAsia="Times New Roman" w:hAnsi="Arial" w:cs="Arial"/>
          <w:kern w:val="0"/>
          <w:sz w:val="22"/>
          <w:szCs w:val="22"/>
          <w:lang w:eastAsia="en-GB"/>
          <w14:ligatures w14:val="none"/>
        </w:rPr>
        <w:t xml:space="preserve">.  Therefore, due to the position of the proposed </w:t>
      </w:r>
      <w:r w:rsidR="00170C50">
        <w:rPr>
          <w:rFonts w:ascii="Arial" w:eastAsia="Times New Roman" w:hAnsi="Arial" w:cs="Arial"/>
          <w:kern w:val="0"/>
          <w:sz w:val="22"/>
          <w:szCs w:val="22"/>
          <w:lang w:eastAsia="en-GB"/>
          <w14:ligatures w14:val="none"/>
        </w:rPr>
        <w:t>artist studio,</w:t>
      </w:r>
      <w:r w:rsidRPr="00F66110">
        <w:rPr>
          <w:rFonts w:ascii="Arial" w:eastAsia="Times New Roman" w:hAnsi="Arial" w:cs="Arial"/>
          <w:kern w:val="0"/>
          <w:sz w:val="22"/>
          <w:szCs w:val="22"/>
          <w:lang w:eastAsia="en-GB"/>
          <w14:ligatures w14:val="none"/>
        </w:rPr>
        <w:t xml:space="preserve"> its sufficient distance from the church of approximately 52m</w:t>
      </w:r>
      <w:r w:rsidR="00170C50">
        <w:rPr>
          <w:rFonts w:ascii="Arial" w:eastAsia="Times New Roman" w:hAnsi="Arial" w:cs="Arial"/>
          <w:kern w:val="0"/>
          <w:sz w:val="22"/>
          <w:szCs w:val="22"/>
          <w:lang w:eastAsia="en-GB"/>
          <w14:ligatures w14:val="none"/>
        </w:rPr>
        <w:t xml:space="preserve"> and the important fact that the building is existing</w:t>
      </w:r>
      <w:r w:rsidRPr="00F66110">
        <w:rPr>
          <w:rFonts w:ascii="Arial" w:eastAsia="Times New Roman" w:hAnsi="Arial" w:cs="Arial"/>
          <w:kern w:val="0"/>
          <w:sz w:val="22"/>
          <w:szCs w:val="22"/>
          <w:lang w:eastAsia="en-GB"/>
          <w14:ligatures w14:val="none"/>
        </w:rPr>
        <w:t xml:space="preserve">, the proposals are not considered to cause any harm to the significance of the setting of the listed building. </w:t>
      </w:r>
    </w:p>
    <w:p w14:paraId="145877A2" w14:textId="77777777" w:rsidR="00F66110" w:rsidRPr="00F66110" w:rsidRDefault="00F66110" w:rsidP="001A5DD4">
      <w:pPr>
        <w:spacing w:after="0" w:line="276" w:lineRule="auto"/>
        <w:jc w:val="both"/>
        <w:rPr>
          <w:rFonts w:ascii="Arial" w:eastAsia="Times New Roman" w:hAnsi="Arial" w:cs="Arial"/>
          <w:kern w:val="0"/>
          <w:sz w:val="22"/>
          <w:szCs w:val="22"/>
          <w:lang w:eastAsia="en-GB"/>
          <w14:ligatures w14:val="none"/>
        </w:rPr>
      </w:pPr>
    </w:p>
    <w:p w14:paraId="0A6FC11A" w14:textId="401D0BB1" w:rsidR="00F66110" w:rsidRPr="00F66110" w:rsidRDefault="00046A86" w:rsidP="001A5DD4">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As the existing garage building is</w:t>
      </w:r>
      <w:r w:rsidR="00F66110" w:rsidRPr="00F66110">
        <w:rPr>
          <w:rFonts w:ascii="Arial" w:eastAsia="Times New Roman" w:hAnsi="Arial" w:cs="Arial"/>
          <w:kern w:val="0"/>
          <w:sz w:val="22"/>
          <w:szCs w:val="22"/>
          <w:lang w:eastAsia="en-GB"/>
          <w14:ligatures w14:val="none"/>
        </w:rPr>
        <w:t xml:space="preserve"> well contained to the application property, which is seen within the built form of the settlement of Coulston, the proposals are not considered to cause any visual intrusion into the open countryside. </w:t>
      </w:r>
    </w:p>
    <w:p w14:paraId="5F45335F" w14:textId="77777777" w:rsidR="00481D0D" w:rsidRPr="00481D0D" w:rsidRDefault="00481D0D"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7667F4BC" w14:textId="2FA8F8F8" w:rsidR="001A5DD4"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w:t>
      </w:r>
      <w:r w:rsidR="00046A86">
        <w:rPr>
          <w:rFonts w:ascii="Arial" w:eastAsia="Times New Roman" w:hAnsi="Arial" w:cs="Arial"/>
          <w:color w:val="000000" w:themeColor="text1"/>
          <w:kern w:val="0"/>
          <w:sz w:val="22"/>
          <w:szCs w:val="22"/>
          <w:lang w:eastAsia="en-GB"/>
          <w14:ligatures w14:val="none"/>
        </w:rPr>
        <w:t>is</w:t>
      </w:r>
      <w:r w:rsidRPr="006705B5">
        <w:rPr>
          <w:rFonts w:ascii="Arial" w:eastAsia="Times New Roman" w:hAnsi="Arial" w:cs="Arial"/>
          <w:color w:val="000000" w:themeColor="text1"/>
          <w:kern w:val="0"/>
          <w:sz w:val="22"/>
          <w:szCs w:val="22"/>
          <w:lang w:eastAsia="en-GB"/>
          <w14:ligatures w14:val="none"/>
        </w:rPr>
        <w:t xml:space="preserve"> considered to preserve the </w:t>
      </w:r>
      <w:r w:rsidRPr="00046A86">
        <w:rPr>
          <w:rFonts w:ascii="Arial" w:eastAsia="Times New Roman" w:hAnsi="Arial" w:cs="Arial"/>
          <w:kern w:val="0"/>
          <w:sz w:val="22"/>
          <w:szCs w:val="22"/>
          <w:lang w:eastAsia="en-GB"/>
          <w14:ligatures w14:val="none"/>
        </w:rPr>
        <w:t xml:space="preserve">character and appearance of the area and setting of the listed building.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assets</w:t>
      </w:r>
      <w:r w:rsidR="00046A86">
        <w:rPr>
          <w:rFonts w:ascii="Arial" w:eastAsia="Times New Roman" w:hAnsi="Arial" w:cs="Arial"/>
          <w:color w:val="000000" w:themeColor="text1"/>
          <w:kern w:val="0"/>
          <w:sz w:val="22"/>
          <w:szCs w:val="22"/>
          <w:lang w:eastAsia="en-GB"/>
          <w14:ligatures w14:val="none"/>
        </w:rPr>
        <w:t>.</w:t>
      </w:r>
    </w:p>
    <w:p w14:paraId="0D24CDF4" w14:textId="77777777" w:rsidR="001A5DD4"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6461EA1A" w14:textId="5C542E8A" w:rsidR="00F87FD9" w:rsidRDefault="00F87FD9" w:rsidP="001A5DD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proposals comply with Core Policy 51 of the Wiltshire Core Strategy.</w:t>
      </w:r>
    </w:p>
    <w:p w14:paraId="1FADC23A" w14:textId="77777777" w:rsidR="00F87FD9" w:rsidRDefault="00F87FD9"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5C285ED4" w14:textId="5C08F675" w:rsidR="00F87FD9" w:rsidRPr="00F87FD9" w:rsidRDefault="00F87FD9" w:rsidP="001A5DD4">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 and Appendix D of the Wiltshire Design Guide</w:t>
      </w:r>
      <w:r w:rsidRPr="00A050F1">
        <w:rPr>
          <w:rFonts w:ascii="Arial" w:hAnsi="Arial" w:cs="Arial"/>
          <w:color w:val="000000" w:themeColor="text1"/>
          <w:sz w:val="22"/>
          <w:szCs w:val="22"/>
        </w:rPr>
        <w:t>.</w:t>
      </w:r>
    </w:p>
    <w:p w14:paraId="674A7C12" w14:textId="77777777" w:rsidR="00F87FD9" w:rsidRPr="006705B5" w:rsidRDefault="00F87FD9" w:rsidP="001A5DD4">
      <w:pPr>
        <w:spacing w:after="0" w:line="276" w:lineRule="auto"/>
        <w:jc w:val="both"/>
        <w:rPr>
          <w:rFonts w:ascii="Arial" w:eastAsia="Times New Roman" w:hAnsi="Arial" w:cs="Arial"/>
          <w:color w:val="000000" w:themeColor="text1"/>
          <w:kern w:val="0"/>
          <w:sz w:val="22"/>
          <w:szCs w:val="22"/>
          <w:lang w:eastAsia="en-GB"/>
          <w14:ligatures w14:val="none"/>
        </w:rPr>
      </w:pPr>
    </w:p>
    <w:p w14:paraId="57FDD4A5" w14:textId="606D2F45" w:rsidR="001A5DD4" w:rsidRPr="006705B5" w:rsidRDefault="001A5DD4" w:rsidP="001A5DD4">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 66 of the Planning (Listed Buildings and Conservation Areas) Act 1990, as well as the relevant provisions of the NPPF.</w:t>
      </w:r>
    </w:p>
    <w:p w14:paraId="794A2D04" w14:textId="77777777" w:rsidR="001A5DD4" w:rsidRDefault="001A5DD4" w:rsidP="00A050F1">
      <w:pPr>
        <w:spacing w:after="0" w:line="276" w:lineRule="auto"/>
        <w:jc w:val="both"/>
        <w:rPr>
          <w:rFonts w:ascii="Arial" w:hAnsi="Arial" w:cs="Arial"/>
          <w:b/>
          <w:bCs/>
          <w:i/>
          <w:iCs/>
          <w:color w:val="FF0000"/>
          <w:sz w:val="22"/>
          <w:szCs w:val="22"/>
        </w:rPr>
      </w:pPr>
    </w:p>
    <w:p w14:paraId="6CDE9C6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323140E"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3C52D0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E5D84D8" w14:textId="77777777" w:rsidR="00393433" w:rsidRDefault="00393433" w:rsidP="00A050F1">
      <w:pPr>
        <w:spacing w:after="0" w:line="276" w:lineRule="auto"/>
        <w:jc w:val="both"/>
        <w:rPr>
          <w:rFonts w:ascii="Arial" w:hAnsi="Arial" w:cs="Arial"/>
          <w:color w:val="000000" w:themeColor="text1"/>
          <w:sz w:val="22"/>
          <w:szCs w:val="22"/>
        </w:rPr>
      </w:pPr>
    </w:p>
    <w:p w14:paraId="04BE0C6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9EE1B78" w14:textId="77777777" w:rsidR="00400FB2" w:rsidRDefault="00400FB2" w:rsidP="00A050F1">
      <w:pPr>
        <w:spacing w:after="0" w:line="276" w:lineRule="auto"/>
        <w:jc w:val="both"/>
        <w:rPr>
          <w:rFonts w:ascii="Arial" w:hAnsi="Arial" w:cs="Arial"/>
          <w:color w:val="000000" w:themeColor="text1"/>
          <w:sz w:val="22"/>
          <w:szCs w:val="22"/>
        </w:rPr>
      </w:pPr>
    </w:p>
    <w:p w14:paraId="0EA0747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CA15AC4" w14:textId="77777777" w:rsidR="00DB13C3" w:rsidRDefault="00DB13C3" w:rsidP="00DB13C3">
      <w:pPr>
        <w:spacing w:after="0" w:line="276" w:lineRule="auto"/>
        <w:jc w:val="both"/>
        <w:rPr>
          <w:rFonts w:ascii="Arial" w:hAnsi="Arial" w:cs="Arial"/>
          <w:i/>
          <w:iCs/>
          <w:color w:val="000000" w:themeColor="text1"/>
          <w:sz w:val="22"/>
          <w:szCs w:val="22"/>
        </w:rPr>
      </w:pPr>
    </w:p>
    <w:p w14:paraId="00CBBA7B" w14:textId="6058DCD4" w:rsidR="00C368AB" w:rsidRPr="00C368AB" w:rsidRDefault="00C368AB"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location of the existing single garage/proposed annexe, in between the front elevation of the dwellinghouse and the adjacent, double garage, with at least 18m separating it from the side elevation of Meadow Fall and approximately 5m to No. 20a, with a 1.8m shared boundary fence separating the two properties, the proposals are not considered to cause any harm to the reasonable living conditions of the occupiers of the neighbouring properties.  As </w:t>
      </w:r>
      <w:r>
        <w:rPr>
          <w:rFonts w:ascii="Arial" w:hAnsi="Arial" w:cs="Arial"/>
          <w:color w:val="000000" w:themeColor="text1"/>
          <w:sz w:val="22"/>
          <w:szCs w:val="22"/>
        </w:rPr>
        <w:lastRenderedPageBreak/>
        <w:t xml:space="preserve">there will be no change to the size of the existing building it would not cause any overbearing or overshadowing impact on the neighbouring dwellings, over and above the existing situation. </w:t>
      </w:r>
    </w:p>
    <w:p w14:paraId="5229033B" w14:textId="77777777" w:rsidR="00DB13C3" w:rsidRPr="00A050F1" w:rsidRDefault="00DB13C3" w:rsidP="00DB13C3">
      <w:pPr>
        <w:spacing w:after="0" w:line="276" w:lineRule="auto"/>
        <w:jc w:val="both"/>
        <w:rPr>
          <w:rFonts w:ascii="Arial" w:hAnsi="Arial" w:cs="Arial"/>
          <w:color w:val="000000" w:themeColor="text1"/>
          <w:sz w:val="22"/>
          <w:szCs w:val="22"/>
        </w:rPr>
      </w:pPr>
    </w:p>
    <w:p w14:paraId="0A6DDCBB"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3B9B3CC"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63365FC" w14:textId="7FF2252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CDC5C5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CCEA5A9"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B5FF2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709CB23"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18AEA0" w14:textId="48116D31" w:rsidR="00E57D1F" w:rsidRDefault="001A5DD4"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Council’s Highways Officer has the following comments:</w:t>
      </w:r>
    </w:p>
    <w:p w14:paraId="345964BD" w14:textId="77777777" w:rsidR="001A5DD4" w:rsidRDefault="001A5DD4" w:rsidP="006705B5">
      <w:pPr>
        <w:spacing w:after="0" w:line="276" w:lineRule="auto"/>
        <w:jc w:val="both"/>
        <w:rPr>
          <w:rFonts w:ascii="Arial" w:eastAsia="Times New Roman" w:hAnsi="Arial" w:cs="Arial"/>
          <w:kern w:val="0"/>
          <w:sz w:val="22"/>
          <w:szCs w:val="22"/>
          <w:lang w:eastAsia="en-GB"/>
          <w14:ligatures w14:val="none"/>
        </w:rPr>
      </w:pPr>
    </w:p>
    <w:p w14:paraId="47A3E293" w14:textId="66EFFD97" w:rsidR="001A5DD4" w:rsidRPr="001A5DD4" w:rsidRDefault="001A5DD4"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1A5DD4">
        <w:rPr>
          <w:rFonts w:ascii="Arial" w:eastAsia="Times New Roman" w:hAnsi="Arial" w:cs="Arial"/>
          <w:color w:val="000000" w:themeColor="text1"/>
          <w:kern w:val="0"/>
          <w:sz w:val="22"/>
          <w:szCs w:val="22"/>
          <w:lang w:eastAsia="en-GB"/>
          <w14:ligatures w14:val="none"/>
        </w:rPr>
        <w:t>I refer to the above planning application for the conversion of a single garage into an artist/ hobby studio ancillary to dwelling.  After the conversion of the garage the property will still have adequate off-street parking to meet Wiltshire’s current parking standards.  I raise no highway objection.</w:t>
      </w:r>
    </w:p>
    <w:p w14:paraId="1A5B3837" w14:textId="77777777" w:rsidR="001A5DD4" w:rsidRPr="006705B5" w:rsidRDefault="001A5DD4" w:rsidP="006705B5">
      <w:pPr>
        <w:spacing w:after="0" w:line="276" w:lineRule="auto"/>
        <w:jc w:val="both"/>
        <w:rPr>
          <w:rFonts w:ascii="Arial" w:eastAsia="Times New Roman" w:hAnsi="Arial" w:cs="Arial"/>
          <w:i/>
          <w:iCs/>
          <w:color w:val="ED0000"/>
          <w:kern w:val="0"/>
          <w:sz w:val="22"/>
          <w:szCs w:val="22"/>
          <w:lang w:eastAsia="en-GB"/>
          <w14:ligatures w14:val="none"/>
        </w:rPr>
      </w:pPr>
    </w:p>
    <w:p w14:paraId="5FEFFF9F" w14:textId="491020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w:t>
      </w:r>
      <w:r w:rsidR="00F90CE6">
        <w:rPr>
          <w:rFonts w:ascii="Arial" w:eastAsia="Times New Roman" w:hAnsi="Arial" w:cs="Arial"/>
          <w:color w:val="000000" w:themeColor="text1"/>
          <w:kern w:val="0"/>
          <w:sz w:val="22"/>
          <w:szCs w:val="22"/>
          <w:lang w:eastAsia="en-GB"/>
          <w14:ligatures w14:val="none"/>
        </w:rPr>
        <w:t>refore, the</w:t>
      </w:r>
      <w:r w:rsidRPr="006705B5">
        <w:rPr>
          <w:rFonts w:ascii="Arial" w:eastAsia="Times New Roman" w:hAnsi="Arial" w:cs="Arial"/>
          <w:color w:val="000000" w:themeColor="text1"/>
          <w:kern w:val="0"/>
          <w:sz w:val="22"/>
          <w:szCs w:val="22"/>
          <w:lang w:eastAsia="en-GB"/>
          <w14:ligatures w14:val="none"/>
        </w:rPr>
        <w:t xml:space="preserve"> proposed development would not result in any adverse impact on highway safety. </w:t>
      </w:r>
      <w:r w:rsidR="00F90CE6">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Adequate parking and turning provision is provided in accordance with Wiltshire’s adopted parking standards, and access arrangements are acceptable.</w:t>
      </w:r>
    </w:p>
    <w:p w14:paraId="152E6C41"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0FBA5E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D581EC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8A2B81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57C98A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7FA14B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62D3E54"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60BCE50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9ABD09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F6E9C9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179C48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2775B5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9CA7BD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7FEA375"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52208F0" w14:textId="77777777" w:rsidR="00F90CE6" w:rsidRPr="009C1702" w:rsidRDefault="00F90CE6" w:rsidP="009C1702">
      <w:pPr>
        <w:spacing w:after="0" w:line="276" w:lineRule="auto"/>
        <w:jc w:val="both"/>
        <w:rPr>
          <w:rFonts w:ascii="Arial" w:eastAsia="Times New Roman" w:hAnsi="Arial" w:cs="Arial"/>
          <w:color w:val="FF0000"/>
          <w:kern w:val="0"/>
          <w:sz w:val="22"/>
          <w:szCs w:val="22"/>
          <w:lang w:eastAsia="en-GB"/>
          <w14:ligatures w14:val="none"/>
        </w:rPr>
      </w:pPr>
    </w:p>
    <w:p w14:paraId="1ED16EA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38E205B"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3055F3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D754C"/>
    <w:multiLevelType w:val="multilevel"/>
    <w:tmpl w:val="9062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4C772B"/>
    <w:multiLevelType w:val="hybridMultilevel"/>
    <w:tmpl w:val="D772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1"/>
  </w:num>
  <w:num w:numId="3" w16cid:durableId="1181357059">
    <w:abstractNumId w:val="12"/>
  </w:num>
  <w:num w:numId="4" w16cid:durableId="1650787556">
    <w:abstractNumId w:val="8"/>
  </w:num>
  <w:num w:numId="5" w16cid:durableId="466094426">
    <w:abstractNumId w:val="13"/>
  </w:num>
  <w:num w:numId="6" w16cid:durableId="1542328013">
    <w:abstractNumId w:val="14"/>
  </w:num>
  <w:num w:numId="7" w16cid:durableId="1004281297">
    <w:abstractNumId w:val="3"/>
  </w:num>
  <w:num w:numId="8" w16cid:durableId="1878279251">
    <w:abstractNumId w:val="0"/>
  </w:num>
  <w:num w:numId="9" w16cid:durableId="1286542474">
    <w:abstractNumId w:val="6"/>
  </w:num>
  <w:num w:numId="10" w16cid:durableId="2027555515">
    <w:abstractNumId w:val="11"/>
  </w:num>
  <w:num w:numId="11" w16cid:durableId="334724159">
    <w:abstractNumId w:val="10"/>
  </w:num>
  <w:num w:numId="12" w16cid:durableId="1840384416">
    <w:abstractNumId w:val="9"/>
  </w:num>
  <w:num w:numId="13" w16cid:durableId="2143840303">
    <w:abstractNumId w:val="5"/>
  </w:num>
  <w:num w:numId="14" w16cid:durableId="1588228320">
    <w:abstractNumId w:val="4"/>
  </w:num>
  <w:num w:numId="15" w16cid:durableId="1660573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6A86"/>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63B7E"/>
    <w:rsid w:val="00170C50"/>
    <w:rsid w:val="0018298F"/>
    <w:rsid w:val="001A4142"/>
    <w:rsid w:val="001A5DD4"/>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A4CC8"/>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1D0D"/>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F5D3B"/>
    <w:rsid w:val="00711058"/>
    <w:rsid w:val="00714FE5"/>
    <w:rsid w:val="00715057"/>
    <w:rsid w:val="007235F5"/>
    <w:rsid w:val="007273E3"/>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22E9"/>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56E9"/>
    <w:rsid w:val="008E684D"/>
    <w:rsid w:val="008F0D3D"/>
    <w:rsid w:val="008F1CF8"/>
    <w:rsid w:val="008F6030"/>
    <w:rsid w:val="00921A38"/>
    <w:rsid w:val="0092325F"/>
    <w:rsid w:val="00924221"/>
    <w:rsid w:val="0092586B"/>
    <w:rsid w:val="00932A4E"/>
    <w:rsid w:val="009350D4"/>
    <w:rsid w:val="00936AEB"/>
    <w:rsid w:val="00961C4E"/>
    <w:rsid w:val="00965A06"/>
    <w:rsid w:val="00967DCB"/>
    <w:rsid w:val="00970A8A"/>
    <w:rsid w:val="00972DD7"/>
    <w:rsid w:val="00974257"/>
    <w:rsid w:val="00974EA2"/>
    <w:rsid w:val="0098479D"/>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0449"/>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68AB"/>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36EB"/>
    <w:rsid w:val="00D3717E"/>
    <w:rsid w:val="00D42C51"/>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6110"/>
    <w:rsid w:val="00F7017C"/>
    <w:rsid w:val="00F7609E"/>
    <w:rsid w:val="00F77540"/>
    <w:rsid w:val="00F85D5A"/>
    <w:rsid w:val="00F86303"/>
    <w:rsid w:val="00F87FD9"/>
    <w:rsid w:val="00F90CE6"/>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CC0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Pages>
  <Words>2119</Words>
  <Characters>12083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salesforceId:80cad4f8-e710-491d-a265-7a37a3858fa1</dc:subject>
  <dc:creator>O'Donoghue, Ruaridh</dc:creator>
  <cp:keywords/>
  <dc:description/>
  <cp:lastModifiedBy>O'Donoghue, Ruaridh</cp:lastModifiedBy>
  <cp:revision>14</cp:revision>
  <dcterms:created xsi:type="dcterms:W3CDTF">2025-12-18T16:08:00Z</dcterms:created>
  <dcterms:modified xsi:type="dcterms:W3CDTF">2025-12-19T09:59:00Z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069Q300000Kq9YZIAZ</vt:lpwstr>
  </property>
</Properties>
</file>