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23A0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E07FC8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3706BF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7715F66" w14:textId="77777777" w:rsidTr="00683C17">
        <w:tc>
          <w:tcPr>
            <w:tcW w:w="3681" w:type="dxa"/>
          </w:tcPr>
          <w:p w14:paraId="5AE9B16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2468BE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PL/2025/07841</w:t>
            </w:r>
          </w:p>
        </w:tc>
      </w:tr>
      <w:tr w:rsidR="00097010" w14:paraId="27F1838B" w14:textId="77777777" w:rsidTr="00683C17">
        <w:tc>
          <w:tcPr>
            <w:tcW w:w="3681" w:type="dxa"/>
          </w:tcPr>
          <w:p w14:paraId="5365C76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29EFA3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A33B04D" w14:textId="77777777" w:rsidTr="00683C17">
        <w:tc>
          <w:tcPr>
            <w:tcW w:w="3681" w:type="dxa"/>
          </w:tcPr>
          <w:p w14:paraId="77503F7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A0A70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Holly House, 45 Longcroft Road, Devizes, SN10 3AT</w:t>
            </w:r>
          </w:p>
        </w:tc>
      </w:tr>
      <w:tr w:rsidR="00097010" w14:paraId="23118168" w14:textId="77777777" w:rsidTr="00683C17">
        <w:tc>
          <w:tcPr>
            <w:tcW w:w="3681" w:type="dxa"/>
          </w:tcPr>
          <w:p w14:paraId="4BFF32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84B7D45" w14:textId="4545AD71" w:rsidR="00097010" w:rsidRPr="00C777DF" w:rsidRDefault="00D86BE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r w:rsidR="0072334B" w:rsidRPr="00827341">
              <w:rPr>
                <w:rFonts w:ascii="Arial" w:eastAsia="Times New Roman" w:hAnsi="Arial" w:cs="Arial"/>
                <w:color w:val="000000" w:themeColor="text1"/>
                <w:kern w:val="0"/>
                <w:sz w:val="22"/>
                <w:szCs w:val="22"/>
                <w:lang w:eastAsia="en-GB"/>
                <w14:ligatures w14:val="none"/>
              </w:rPr>
              <w:t>onversion of existing garage</w:t>
            </w:r>
            <w:r w:rsidR="0072334B">
              <w:rPr>
                <w:rFonts w:ascii="Arial" w:eastAsia="Times New Roman" w:hAnsi="Arial" w:cs="Arial"/>
                <w:color w:val="000000" w:themeColor="text1"/>
                <w:kern w:val="0"/>
                <w:sz w:val="22"/>
                <w:szCs w:val="22"/>
                <w:lang w:eastAsia="en-GB"/>
                <w14:ligatures w14:val="none"/>
              </w:rPr>
              <w:t xml:space="preserve"> and alterations to the roof and openings.</w:t>
            </w:r>
          </w:p>
        </w:tc>
      </w:tr>
      <w:tr w:rsidR="00097010" w14:paraId="49800AFA" w14:textId="77777777" w:rsidTr="00683C17">
        <w:tc>
          <w:tcPr>
            <w:tcW w:w="3681" w:type="dxa"/>
          </w:tcPr>
          <w:p w14:paraId="719E353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D6D69C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031F32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74B2E2A"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A36BDCE"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1C34D40" w14:textId="5D1C9B71" w:rsidR="005B0FD5" w:rsidRPr="00827341"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827341">
        <w:rPr>
          <w:rFonts w:ascii="Arial" w:eastAsia="Times New Roman" w:hAnsi="Arial" w:cs="Arial"/>
          <w:color w:val="000000" w:themeColor="text1"/>
          <w:kern w:val="0"/>
          <w:sz w:val="22"/>
          <w:szCs w:val="22"/>
          <w:lang w:eastAsia="en-GB"/>
          <w14:ligatures w14:val="none"/>
        </w:rPr>
        <w:t>for</w:t>
      </w:r>
      <w:r w:rsidR="00827341" w:rsidRPr="00827341">
        <w:rPr>
          <w:rFonts w:ascii="Arial" w:eastAsia="Times New Roman" w:hAnsi="Arial" w:cs="Arial"/>
          <w:color w:val="000000" w:themeColor="text1"/>
          <w:kern w:val="0"/>
          <w:sz w:val="22"/>
          <w:szCs w:val="22"/>
          <w:lang w:eastAsia="en-GB"/>
          <w14:ligatures w14:val="none"/>
        </w:rPr>
        <w:t xml:space="preserve"> the conversion of an existing garage</w:t>
      </w:r>
      <w:r w:rsidR="004200C4">
        <w:rPr>
          <w:rFonts w:ascii="Arial" w:eastAsia="Times New Roman" w:hAnsi="Arial" w:cs="Arial"/>
          <w:color w:val="000000" w:themeColor="text1"/>
          <w:kern w:val="0"/>
          <w:sz w:val="22"/>
          <w:szCs w:val="22"/>
          <w:lang w:eastAsia="en-GB"/>
          <w14:ligatures w14:val="none"/>
        </w:rPr>
        <w:t xml:space="preserve"> and alterations to the roof</w:t>
      </w:r>
      <w:r w:rsidR="0072334B">
        <w:rPr>
          <w:rFonts w:ascii="Arial" w:eastAsia="Times New Roman" w:hAnsi="Arial" w:cs="Arial"/>
          <w:color w:val="000000" w:themeColor="text1"/>
          <w:kern w:val="0"/>
          <w:sz w:val="22"/>
          <w:szCs w:val="22"/>
          <w:lang w:eastAsia="en-GB"/>
          <w14:ligatures w14:val="none"/>
        </w:rPr>
        <w:t xml:space="preserve"> and openings.</w:t>
      </w:r>
    </w:p>
    <w:p w14:paraId="1C778BF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1410B9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765CA8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716E1B4" w14:textId="33039B36" w:rsidR="006D4A80" w:rsidRPr="00495058" w:rsidRDefault="0049505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Holly House, 45 Longcroft Road in Devizes. It is a</w:t>
      </w:r>
      <w:r w:rsidR="00A00461">
        <w:rPr>
          <w:rFonts w:ascii="Arial" w:eastAsia="Times New Roman" w:hAnsi="Arial" w:cs="Arial"/>
          <w:color w:val="000000" w:themeColor="text1"/>
          <w:kern w:val="0"/>
          <w:sz w:val="22"/>
          <w:szCs w:val="22"/>
          <w:lang w:eastAsia="en-GB"/>
          <w14:ligatures w14:val="none"/>
        </w:rPr>
        <w:t xml:space="preserve"> two-storey, detached house located on a residential street.</w:t>
      </w:r>
    </w:p>
    <w:p w14:paraId="13DD6F4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102320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C455A4F" w14:textId="77777777" w:rsidR="00965A06" w:rsidRPr="00E728EF"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A64B89" w14:textId="29B9DCA4" w:rsidR="00965A06" w:rsidRDefault="00C554D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w:t>
      </w:r>
      <w:r w:rsidR="00783A27" w:rsidRPr="00E728EF">
        <w:rPr>
          <w:rFonts w:ascii="Arial" w:eastAsia="Times New Roman" w:hAnsi="Arial" w:cs="Arial"/>
          <w:color w:val="000000" w:themeColor="text1"/>
          <w:kern w:val="0"/>
          <w:sz w:val="22"/>
          <w:szCs w:val="22"/>
          <w:lang w:eastAsia="en-GB"/>
          <w14:ligatures w14:val="none"/>
        </w:rPr>
        <w:t>thin the Limits of Development for Devizes</w:t>
      </w:r>
      <w:r w:rsidR="00E728EF">
        <w:rPr>
          <w:rFonts w:ascii="Arial" w:eastAsia="Times New Roman" w:hAnsi="Arial" w:cs="Arial"/>
          <w:color w:val="000000" w:themeColor="text1"/>
          <w:kern w:val="0"/>
          <w:sz w:val="22"/>
          <w:szCs w:val="22"/>
          <w:lang w:eastAsia="en-GB"/>
          <w14:ligatures w14:val="none"/>
        </w:rPr>
        <w:t>.</w:t>
      </w:r>
    </w:p>
    <w:p w14:paraId="591A90C2" w14:textId="09EC2998" w:rsidR="003F2DC9" w:rsidRPr="00E728EF" w:rsidRDefault="003F2DC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45ACA18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ABCD0C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8A2CA0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5FD06437" w14:textId="2EEE7146" w:rsidR="00BD6B4D" w:rsidRPr="00A00461" w:rsidRDefault="00AB13F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00461">
        <w:rPr>
          <w:rFonts w:ascii="Arial" w:eastAsia="Times New Roman" w:hAnsi="Arial" w:cs="Arial"/>
          <w:color w:val="000000" w:themeColor="text1"/>
          <w:kern w:val="0"/>
          <w:sz w:val="22"/>
          <w:szCs w:val="22"/>
          <w:lang w:eastAsia="en-GB"/>
          <w14:ligatures w14:val="none"/>
        </w:rPr>
        <w:t xml:space="preserve">K/14941 </w:t>
      </w:r>
      <w:r w:rsidR="00061CB6" w:rsidRPr="00A00461">
        <w:rPr>
          <w:rFonts w:ascii="Arial" w:eastAsia="Times New Roman" w:hAnsi="Arial" w:cs="Arial"/>
          <w:color w:val="000000" w:themeColor="text1"/>
          <w:kern w:val="0"/>
          <w:sz w:val="22"/>
          <w:szCs w:val="22"/>
          <w:lang w:eastAsia="en-GB"/>
          <w14:ligatures w14:val="none"/>
        </w:rPr>
        <w:t>–</w:t>
      </w:r>
      <w:r w:rsidRPr="00A00461">
        <w:rPr>
          <w:rFonts w:ascii="Arial" w:eastAsia="Times New Roman" w:hAnsi="Arial" w:cs="Arial"/>
          <w:color w:val="000000" w:themeColor="text1"/>
          <w:kern w:val="0"/>
          <w:sz w:val="22"/>
          <w:szCs w:val="22"/>
          <w:lang w:eastAsia="en-GB"/>
          <w14:ligatures w14:val="none"/>
        </w:rPr>
        <w:t xml:space="preserve"> </w:t>
      </w:r>
      <w:r w:rsidR="00061CB6" w:rsidRPr="00A00461">
        <w:rPr>
          <w:rFonts w:ascii="Arial" w:eastAsia="Times New Roman" w:hAnsi="Arial" w:cs="Arial"/>
          <w:color w:val="000000" w:themeColor="text1"/>
          <w:kern w:val="0"/>
          <w:sz w:val="22"/>
          <w:szCs w:val="22"/>
          <w:lang w:eastAsia="en-GB"/>
          <w14:ligatures w14:val="none"/>
        </w:rPr>
        <w:t>Construction of bay window. Approved with Conditions 31</w:t>
      </w:r>
      <w:r w:rsidR="00061CB6" w:rsidRPr="00A00461">
        <w:rPr>
          <w:rFonts w:ascii="Arial" w:eastAsia="Times New Roman" w:hAnsi="Arial" w:cs="Arial"/>
          <w:color w:val="000000" w:themeColor="text1"/>
          <w:kern w:val="0"/>
          <w:sz w:val="22"/>
          <w:szCs w:val="22"/>
          <w:vertAlign w:val="superscript"/>
          <w:lang w:eastAsia="en-GB"/>
          <w14:ligatures w14:val="none"/>
        </w:rPr>
        <w:t>st</w:t>
      </w:r>
      <w:r w:rsidR="00061CB6" w:rsidRPr="00A00461">
        <w:rPr>
          <w:rFonts w:ascii="Arial" w:eastAsia="Times New Roman" w:hAnsi="Arial" w:cs="Arial"/>
          <w:color w:val="000000" w:themeColor="text1"/>
          <w:kern w:val="0"/>
          <w:sz w:val="22"/>
          <w:szCs w:val="22"/>
          <w:lang w:eastAsia="en-GB"/>
          <w14:ligatures w14:val="none"/>
        </w:rPr>
        <w:t xml:space="preserve"> October 1989.</w:t>
      </w:r>
    </w:p>
    <w:p w14:paraId="1B6479A3" w14:textId="77777777" w:rsidR="00061CB6" w:rsidRPr="00A00461" w:rsidRDefault="00061CB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16A4A8" w14:textId="2C943E32" w:rsidR="00287E2F" w:rsidRPr="00A00461" w:rsidRDefault="00061CB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00461">
        <w:rPr>
          <w:rFonts w:ascii="Arial" w:eastAsia="Times New Roman" w:hAnsi="Arial" w:cs="Arial"/>
          <w:color w:val="000000" w:themeColor="text1"/>
          <w:kern w:val="0"/>
          <w:sz w:val="22"/>
          <w:szCs w:val="22"/>
          <w:lang w:eastAsia="en-GB"/>
          <w14:ligatures w14:val="none"/>
        </w:rPr>
        <w:t xml:space="preserve">K/18196 – Erection of Extension. </w:t>
      </w:r>
      <w:r w:rsidR="009E4A14" w:rsidRPr="00A00461">
        <w:rPr>
          <w:rFonts w:ascii="Arial" w:eastAsia="Times New Roman" w:hAnsi="Arial" w:cs="Arial"/>
          <w:color w:val="000000" w:themeColor="text1"/>
          <w:kern w:val="0"/>
          <w:sz w:val="22"/>
          <w:szCs w:val="22"/>
          <w:lang w:eastAsia="en-GB"/>
          <w14:ligatures w14:val="none"/>
        </w:rPr>
        <w:t>Approved with Conditions 19</w:t>
      </w:r>
      <w:r w:rsidR="009E4A14" w:rsidRPr="00A00461">
        <w:rPr>
          <w:rFonts w:ascii="Arial" w:eastAsia="Times New Roman" w:hAnsi="Arial" w:cs="Arial"/>
          <w:color w:val="000000" w:themeColor="text1"/>
          <w:kern w:val="0"/>
          <w:sz w:val="22"/>
          <w:szCs w:val="22"/>
          <w:vertAlign w:val="superscript"/>
          <w:lang w:eastAsia="en-GB"/>
          <w14:ligatures w14:val="none"/>
        </w:rPr>
        <w:t>th</w:t>
      </w:r>
      <w:r w:rsidR="009E4A14" w:rsidRPr="00A00461">
        <w:rPr>
          <w:rFonts w:ascii="Arial" w:eastAsia="Times New Roman" w:hAnsi="Arial" w:cs="Arial"/>
          <w:color w:val="000000" w:themeColor="text1"/>
          <w:kern w:val="0"/>
          <w:sz w:val="22"/>
          <w:szCs w:val="22"/>
          <w:lang w:eastAsia="en-GB"/>
          <w14:ligatures w14:val="none"/>
        </w:rPr>
        <w:t xml:space="preserve"> November 1991.</w:t>
      </w:r>
    </w:p>
    <w:p w14:paraId="58A18CB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8A0103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F99D4C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83EFB8" w14:textId="77777777" w:rsidR="008B578F" w:rsidRPr="00641BA6"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Wiltshire Core Strategy:</w:t>
      </w:r>
    </w:p>
    <w:p w14:paraId="5F902621" w14:textId="77777777" w:rsidR="008B578F" w:rsidRPr="00641BA6"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7E0B38F" w14:textId="77777777" w:rsidR="00315AE0" w:rsidRPr="00641BA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Core Policy 50</w:t>
      </w:r>
      <w:r w:rsidR="006A735A" w:rsidRPr="00641BA6">
        <w:rPr>
          <w:rFonts w:ascii="Arial" w:eastAsia="Times New Roman" w:hAnsi="Arial" w:cs="Arial"/>
          <w:color w:val="000000" w:themeColor="text1"/>
          <w:kern w:val="0"/>
          <w:sz w:val="22"/>
          <w:szCs w:val="22"/>
          <w:lang w:eastAsia="en-GB"/>
          <w14:ligatures w14:val="none"/>
        </w:rPr>
        <w:t>:</w:t>
      </w:r>
      <w:r w:rsidRPr="00641BA6">
        <w:rPr>
          <w:rFonts w:ascii="Arial" w:eastAsia="Times New Roman" w:hAnsi="Arial" w:cs="Arial"/>
          <w:color w:val="000000" w:themeColor="text1"/>
          <w:kern w:val="0"/>
          <w:sz w:val="22"/>
          <w:szCs w:val="22"/>
          <w:lang w:eastAsia="en-GB"/>
          <w14:ligatures w14:val="none"/>
        </w:rPr>
        <w:t xml:space="preserve"> Biodiversity and Geodiversity </w:t>
      </w:r>
    </w:p>
    <w:p w14:paraId="32555CE0" w14:textId="77777777" w:rsidR="00315AE0" w:rsidRPr="00641BA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Core Policy 51</w:t>
      </w:r>
      <w:r w:rsidR="006A735A" w:rsidRPr="00641BA6">
        <w:rPr>
          <w:rFonts w:ascii="Arial" w:eastAsia="Times New Roman" w:hAnsi="Arial" w:cs="Arial"/>
          <w:color w:val="000000" w:themeColor="text1"/>
          <w:kern w:val="0"/>
          <w:sz w:val="22"/>
          <w:szCs w:val="22"/>
          <w:lang w:eastAsia="en-GB"/>
          <w14:ligatures w14:val="none"/>
        </w:rPr>
        <w:t xml:space="preserve">: </w:t>
      </w:r>
      <w:r w:rsidRPr="00641BA6">
        <w:rPr>
          <w:rFonts w:ascii="Arial" w:eastAsia="Times New Roman" w:hAnsi="Arial" w:cs="Arial"/>
          <w:color w:val="000000" w:themeColor="text1"/>
          <w:kern w:val="0"/>
          <w:sz w:val="22"/>
          <w:szCs w:val="22"/>
          <w:lang w:eastAsia="en-GB"/>
          <w14:ligatures w14:val="none"/>
        </w:rPr>
        <w:t xml:space="preserve">Landscape </w:t>
      </w:r>
    </w:p>
    <w:p w14:paraId="1B06D27C" w14:textId="70361C42" w:rsidR="003B2BB4" w:rsidRPr="00641BA6" w:rsidRDefault="003B2BB4" w:rsidP="003B2BB4">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Core Policy 57: Ensuring High Quality Design and Place Shaping</w:t>
      </w:r>
    </w:p>
    <w:p w14:paraId="0C664EEC" w14:textId="77777777" w:rsidR="009F684B" w:rsidRPr="00641BA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Core Policy 61</w:t>
      </w:r>
      <w:r w:rsidR="006A735A" w:rsidRPr="00641BA6">
        <w:rPr>
          <w:rFonts w:ascii="Arial" w:eastAsia="Times New Roman" w:hAnsi="Arial" w:cs="Arial"/>
          <w:color w:val="000000" w:themeColor="text1"/>
          <w:kern w:val="0"/>
          <w:sz w:val="22"/>
          <w:szCs w:val="22"/>
          <w:lang w:eastAsia="en-GB"/>
          <w14:ligatures w14:val="none"/>
        </w:rPr>
        <w:t>:</w:t>
      </w:r>
      <w:r w:rsidRPr="00641BA6">
        <w:rPr>
          <w:rFonts w:ascii="Arial" w:eastAsia="Times New Roman" w:hAnsi="Arial" w:cs="Arial"/>
          <w:color w:val="000000" w:themeColor="text1"/>
          <w:kern w:val="0"/>
          <w:sz w:val="22"/>
          <w:szCs w:val="22"/>
          <w:lang w:eastAsia="en-GB"/>
          <w14:ligatures w14:val="none"/>
        </w:rPr>
        <w:t xml:space="preserve"> Transport and New Development</w:t>
      </w:r>
    </w:p>
    <w:p w14:paraId="1E97606D" w14:textId="34AE4A16" w:rsidR="009E1642" w:rsidRPr="00641BA6"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Core Policy 64</w:t>
      </w:r>
      <w:r w:rsidR="006A735A" w:rsidRPr="00641BA6">
        <w:rPr>
          <w:rFonts w:ascii="Arial" w:eastAsia="Times New Roman" w:hAnsi="Arial" w:cs="Arial"/>
          <w:color w:val="000000" w:themeColor="text1"/>
          <w:kern w:val="0"/>
          <w:sz w:val="22"/>
          <w:szCs w:val="22"/>
          <w:lang w:eastAsia="en-GB"/>
          <w14:ligatures w14:val="none"/>
        </w:rPr>
        <w:t>:</w:t>
      </w:r>
      <w:r w:rsidRPr="00641BA6">
        <w:rPr>
          <w:rFonts w:ascii="Arial" w:eastAsia="Times New Roman" w:hAnsi="Arial" w:cs="Arial"/>
          <w:color w:val="000000" w:themeColor="text1"/>
          <w:kern w:val="0"/>
          <w:sz w:val="22"/>
          <w:szCs w:val="22"/>
          <w:lang w:eastAsia="en-GB"/>
          <w14:ligatures w14:val="none"/>
        </w:rPr>
        <w:t xml:space="preserve"> Demand Management</w:t>
      </w:r>
    </w:p>
    <w:p w14:paraId="2CC2F785" w14:textId="77777777" w:rsidR="00134D23" w:rsidRPr="00641BA6"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9E8374" w14:textId="734160D1" w:rsidR="0021435E" w:rsidRPr="009C1702" w:rsidRDefault="00641BA6" w:rsidP="009C1702">
      <w:pPr>
        <w:spacing w:after="0" w:line="276" w:lineRule="auto"/>
        <w:jc w:val="both"/>
        <w:rPr>
          <w:rFonts w:ascii="Arial" w:eastAsia="Times New Roman" w:hAnsi="Arial" w:cs="Arial"/>
          <w:color w:val="FF0000"/>
          <w:kern w:val="0"/>
          <w:sz w:val="22"/>
          <w:szCs w:val="22"/>
          <w:lang w:eastAsia="en-GB"/>
          <w14:ligatures w14:val="none"/>
        </w:rPr>
      </w:pPr>
      <w:r w:rsidRPr="00641BA6">
        <w:rPr>
          <w:rFonts w:ascii="Arial" w:eastAsia="Times New Roman" w:hAnsi="Arial" w:cs="Arial"/>
          <w:color w:val="000000" w:themeColor="text1"/>
          <w:kern w:val="0"/>
          <w:sz w:val="22"/>
          <w:szCs w:val="22"/>
          <w:lang w:eastAsia="en-GB"/>
          <w14:ligatures w14:val="none"/>
        </w:rPr>
        <w:t>Devizes Area Neighbourhood Plan July 2015</w:t>
      </w:r>
    </w:p>
    <w:p w14:paraId="3225E6B0"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30FB6D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CE64C3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A05D7D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National Planning Policy Framework (NPPF) </w:t>
      </w:r>
    </w:p>
    <w:p w14:paraId="7D35CCA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3F957C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FA8FB7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0C377A4"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5D1BB0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FFC28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3D73CA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58F1C3B" w14:textId="3A3C1BD5" w:rsidR="00A55952" w:rsidRPr="000815DE" w:rsidRDefault="00F7609E" w:rsidP="003F2DC9">
      <w:pPr>
        <w:spacing w:after="0" w:line="276" w:lineRule="auto"/>
        <w:jc w:val="both"/>
        <w:rPr>
          <w:rFonts w:ascii="Arial" w:eastAsia="Times New Roman" w:hAnsi="Arial" w:cs="Arial"/>
          <w:color w:val="FF0000"/>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55546F">
        <w:rPr>
          <w:rFonts w:ascii="Arial" w:eastAsia="Times New Roman" w:hAnsi="Arial" w:cs="Arial"/>
          <w:kern w:val="0"/>
          <w:sz w:val="22"/>
          <w:szCs w:val="22"/>
          <w:lang w:eastAsia="en-GB"/>
          <w14:ligatures w14:val="none"/>
        </w:rPr>
        <w:t xml:space="preserve"> subject to ancillary condition.</w:t>
      </w:r>
    </w:p>
    <w:p w14:paraId="6552648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4E85DC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161512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4B69A3F" w14:textId="282EFF73" w:rsidR="003F2DC9" w:rsidRDefault="003F2DC9"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objection received from the Trust for Devizes.</w:t>
      </w:r>
    </w:p>
    <w:p w14:paraId="69D2942B" w14:textId="77777777" w:rsidR="003F2DC9" w:rsidRDefault="003F2DC9" w:rsidP="008D7802">
      <w:pPr>
        <w:spacing w:after="0" w:line="276" w:lineRule="auto"/>
        <w:jc w:val="both"/>
        <w:rPr>
          <w:rFonts w:ascii="Arial" w:eastAsia="Times New Roman" w:hAnsi="Arial" w:cs="Arial"/>
          <w:color w:val="000000" w:themeColor="text1"/>
          <w:kern w:val="0"/>
          <w:sz w:val="22"/>
          <w:szCs w:val="22"/>
          <w:lang w:eastAsia="en-GB"/>
          <w14:ligatures w14:val="none"/>
        </w:rPr>
      </w:pPr>
    </w:p>
    <w:p w14:paraId="48C5C910" w14:textId="22BA9F94" w:rsidR="003F2DC9" w:rsidRDefault="003F2DC9" w:rsidP="008D78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w:t>
      </w:r>
    </w:p>
    <w:p w14:paraId="5F615CBD" w14:textId="3ED242B8" w:rsidR="008D7802" w:rsidRPr="00F27EB2" w:rsidRDefault="00F27EB2" w:rsidP="009C1702">
      <w:pPr>
        <w:pStyle w:val="ListParagraph"/>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Request that it is made clear the application does not authorise a change to use to a separate dwelling.</w:t>
      </w:r>
    </w:p>
    <w:p w14:paraId="352FAD1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110B49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ED894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B95DD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152B54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D018EB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FCD744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D55CD65" w14:textId="312B580D" w:rsidR="00B71D0E" w:rsidRPr="00641BA6"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FB55E4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BEF9C2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0247028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939A86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3FE2E5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944B5EB" w14:textId="34BCD43A" w:rsidR="008C3D5B" w:rsidRDefault="00A5280F"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involves the addition of a</w:t>
      </w:r>
      <w:r w:rsidR="00485702">
        <w:rPr>
          <w:rFonts w:ascii="Arial" w:eastAsia="Times New Roman" w:hAnsi="Arial" w:cs="Arial"/>
          <w:color w:val="000000" w:themeColor="text1"/>
          <w:kern w:val="0"/>
          <w:sz w:val="22"/>
          <w:szCs w:val="22"/>
          <w:lang w:eastAsia="en-GB"/>
          <w14:ligatures w14:val="none"/>
        </w:rPr>
        <w:t xml:space="preserve"> small amount of built form to the property </w:t>
      </w:r>
      <w:r>
        <w:rPr>
          <w:rFonts w:ascii="Arial" w:eastAsia="Times New Roman" w:hAnsi="Arial" w:cs="Arial"/>
          <w:color w:val="000000" w:themeColor="text1"/>
          <w:kern w:val="0"/>
          <w:sz w:val="22"/>
          <w:szCs w:val="22"/>
          <w:lang w:eastAsia="en-GB"/>
          <w14:ligatures w14:val="none"/>
        </w:rPr>
        <w:t>in order to</w:t>
      </w:r>
      <w:r w:rsidR="00485702">
        <w:rPr>
          <w:rFonts w:ascii="Arial" w:eastAsia="Times New Roman" w:hAnsi="Arial" w:cs="Arial"/>
          <w:color w:val="000000" w:themeColor="text1"/>
          <w:kern w:val="0"/>
          <w:sz w:val="22"/>
          <w:szCs w:val="22"/>
          <w:lang w:eastAsia="en-GB"/>
          <w14:ligatures w14:val="none"/>
        </w:rPr>
        <w:t xml:space="preserve"> consoli</w:t>
      </w:r>
      <w:r>
        <w:rPr>
          <w:rFonts w:ascii="Arial" w:eastAsia="Times New Roman" w:hAnsi="Arial" w:cs="Arial"/>
          <w:color w:val="000000" w:themeColor="text1"/>
          <w:kern w:val="0"/>
          <w:sz w:val="22"/>
          <w:szCs w:val="22"/>
          <w:lang w:eastAsia="en-GB"/>
          <w14:ligatures w14:val="none"/>
        </w:rPr>
        <w:t>date</w:t>
      </w:r>
      <w:r w:rsidR="00485702">
        <w:rPr>
          <w:rFonts w:ascii="Arial" w:eastAsia="Times New Roman" w:hAnsi="Arial" w:cs="Arial"/>
          <w:color w:val="000000" w:themeColor="text1"/>
          <w:kern w:val="0"/>
          <w:sz w:val="22"/>
          <w:szCs w:val="22"/>
          <w:lang w:eastAsia="en-GB"/>
          <w14:ligatures w14:val="none"/>
        </w:rPr>
        <w:t xml:space="preserve"> multiple</w:t>
      </w:r>
      <w:r>
        <w:rPr>
          <w:rFonts w:ascii="Arial" w:eastAsia="Times New Roman" w:hAnsi="Arial" w:cs="Arial"/>
          <w:color w:val="000000" w:themeColor="text1"/>
          <w:kern w:val="0"/>
          <w:sz w:val="22"/>
          <w:szCs w:val="22"/>
          <w:lang w:eastAsia="en-GB"/>
          <w14:ligatures w14:val="none"/>
        </w:rPr>
        <w:t xml:space="preserve"> distinct</w:t>
      </w:r>
      <w:r w:rsidR="00485702">
        <w:rPr>
          <w:rFonts w:ascii="Arial" w:eastAsia="Times New Roman" w:hAnsi="Arial" w:cs="Arial"/>
          <w:color w:val="000000" w:themeColor="text1"/>
          <w:kern w:val="0"/>
          <w:sz w:val="22"/>
          <w:szCs w:val="22"/>
          <w:lang w:eastAsia="en-GB"/>
          <w14:ligatures w14:val="none"/>
        </w:rPr>
        <w:t xml:space="preserve"> sections to the rear of the house into one cohesive, flat-roofed structure.</w:t>
      </w:r>
      <w:r w:rsidR="007D1D12">
        <w:rPr>
          <w:rFonts w:ascii="Arial" w:eastAsia="Times New Roman" w:hAnsi="Arial" w:cs="Arial"/>
          <w:color w:val="000000" w:themeColor="text1"/>
          <w:kern w:val="0"/>
          <w:sz w:val="22"/>
          <w:szCs w:val="22"/>
          <w:lang w:eastAsia="en-GB"/>
          <w14:ligatures w14:val="none"/>
        </w:rPr>
        <w:t xml:space="preserve"> </w:t>
      </w:r>
      <w:r w:rsidR="00482F65">
        <w:rPr>
          <w:rFonts w:ascii="Arial" w:eastAsia="Times New Roman" w:hAnsi="Arial" w:cs="Arial"/>
          <w:color w:val="000000" w:themeColor="text1"/>
          <w:kern w:val="0"/>
          <w:sz w:val="22"/>
          <w:szCs w:val="22"/>
          <w:lang w:eastAsia="en-GB"/>
          <w14:ligatures w14:val="none"/>
        </w:rPr>
        <w:t xml:space="preserve">The most </w:t>
      </w:r>
      <w:r w:rsidR="00126993">
        <w:rPr>
          <w:rFonts w:ascii="Arial" w:eastAsia="Times New Roman" w:hAnsi="Arial" w:cs="Arial"/>
          <w:color w:val="000000" w:themeColor="text1"/>
          <w:kern w:val="0"/>
          <w:sz w:val="22"/>
          <w:szCs w:val="22"/>
          <w:lang w:eastAsia="en-GB"/>
          <w14:ligatures w14:val="none"/>
        </w:rPr>
        <w:t>notable changes to the appearance of the property would be limited to the rear elevation, and the appearance of the property upon the street scene would not be significantly altered</w:t>
      </w:r>
      <w:r w:rsidR="006311FB">
        <w:rPr>
          <w:rFonts w:ascii="Arial" w:eastAsia="Times New Roman" w:hAnsi="Arial" w:cs="Arial"/>
          <w:color w:val="000000" w:themeColor="text1"/>
          <w:kern w:val="0"/>
          <w:sz w:val="22"/>
          <w:szCs w:val="22"/>
          <w:lang w:eastAsia="en-GB"/>
          <w14:ligatures w14:val="none"/>
        </w:rPr>
        <w:t xml:space="preserve"> by the proposed works</w:t>
      </w:r>
      <w:r w:rsidR="00126993">
        <w:rPr>
          <w:rFonts w:ascii="Arial" w:eastAsia="Times New Roman" w:hAnsi="Arial" w:cs="Arial"/>
          <w:color w:val="000000" w:themeColor="text1"/>
          <w:kern w:val="0"/>
          <w:sz w:val="22"/>
          <w:szCs w:val="22"/>
          <w:lang w:eastAsia="en-GB"/>
          <w14:ligatures w14:val="none"/>
        </w:rPr>
        <w:t xml:space="preserve">. </w:t>
      </w:r>
      <w:r w:rsidR="00902A72">
        <w:rPr>
          <w:rFonts w:ascii="Arial" w:eastAsia="Times New Roman" w:hAnsi="Arial" w:cs="Arial"/>
          <w:color w:val="000000" w:themeColor="text1"/>
          <w:kern w:val="0"/>
          <w:sz w:val="22"/>
          <w:szCs w:val="22"/>
          <w:lang w:eastAsia="en-GB"/>
          <w14:ligatures w14:val="none"/>
        </w:rPr>
        <w:t>All materials are proposed to match existing besides</w:t>
      </w:r>
      <w:r w:rsidR="00B66D6D">
        <w:rPr>
          <w:rFonts w:ascii="Arial" w:eastAsia="Times New Roman" w:hAnsi="Arial" w:cs="Arial"/>
          <w:color w:val="000000" w:themeColor="text1"/>
          <w:kern w:val="0"/>
          <w:sz w:val="22"/>
          <w:szCs w:val="22"/>
          <w:lang w:eastAsia="en-GB"/>
          <w14:ligatures w14:val="none"/>
        </w:rPr>
        <w:t xml:space="preserve"> </w:t>
      </w:r>
      <w:r w:rsidR="00FF4055">
        <w:rPr>
          <w:rFonts w:ascii="Arial" w:eastAsia="Times New Roman" w:hAnsi="Arial" w:cs="Arial"/>
          <w:color w:val="000000" w:themeColor="text1"/>
          <w:kern w:val="0"/>
          <w:sz w:val="22"/>
          <w:szCs w:val="22"/>
          <w:lang w:eastAsia="en-GB"/>
          <w14:ligatures w14:val="none"/>
        </w:rPr>
        <w:t xml:space="preserve">a large set of aluminium bifold doors </w:t>
      </w:r>
      <w:r w:rsidR="00DD72EE">
        <w:rPr>
          <w:rFonts w:ascii="Arial" w:eastAsia="Times New Roman" w:hAnsi="Arial" w:cs="Arial"/>
          <w:color w:val="000000" w:themeColor="text1"/>
          <w:kern w:val="0"/>
          <w:sz w:val="22"/>
          <w:szCs w:val="22"/>
          <w:lang w:eastAsia="en-GB"/>
          <w14:ligatures w14:val="none"/>
        </w:rPr>
        <w:t>on the rear elevation the property</w:t>
      </w:r>
      <w:r w:rsidR="00902A72">
        <w:rPr>
          <w:rFonts w:ascii="Arial" w:eastAsia="Times New Roman" w:hAnsi="Arial" w:cs="Arial"/>
          <w:color w:val="000000" w:themeColor="text1"/>
          <w:kern w:val="0"/>
          <w:sz w:val="22"/>
          <w:szCs w:val="22"/>
          <w:lang w:eastAsia="en-GB"/>
          <w14:ligatures w14:val="none"/>
        </w:rPr>
        <w:t>.</w:t>
      </w:r>
    </w:p>
    <w:p w14:paraId="04889D91" w14:textId="77777777" w:rsidR="00EE6641" w:rsidRDefault="00EE6641"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270B532" w14:textId="1E77E981" w:rsidR="00EE6641" w:rsidRPr="00991870" w:rsidRDefault="00902A72"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the proposed works would have a neutral impact upon the visual amenity of the street scene.</w:t>
      </w:r>
    </w:p>
    <w:p w14:paraId="1C03CAF2" w14:textId="77777777" w:rsidR="008F0D3D" w:rsidRDefault="008F0D3D" w:rsidP="00A050F1">
      <w:pPr>
        <w:spacing w:after="0" w:line="276" w:lineRule="auto"/>
        <w:jc w:val="both"/>
        <w:rPr>
          <w:rFonts w:ascii="Arial" w:hAnsi="Arial" w:cs="Arial"/>
          <w:color w:val="000000" w:themeColor="text1"/>
          <w:sz w:val="22"/>
          <w:szCs w:val="22"/>
        </w:rPr>
      </w:pPr>
    </w:p>
    <w:p w14:paraId="588D5FD5"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2A257E1" w14:textId="77777777" w:rsidR="00A050F1" w:rsidRDefault="00A050F1" w:rsidP="00A050F1">
      <w:pPr>
        <w:spacing w:after="0" w:line="276" w:lineRule="auto"/>
        <w:jc w:val="both"/>
        <w:rPr>
          <w:rFonts w:ascii="Arial" w:hAnsi="Arial" w:cs="Arial"/>
          <w:b/>
          <w:bCs/>
          <w:i/>
          <w:iCs/>
          <w:color w:val="FF0000"/>
          <w:sz w:val="22"/>
          <w:szCs w:val="22"/>
        </w:rPr>
      </w:pPr>
    </w:p>
    <w:p w14:paraId="691222F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7D50BF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339DF1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E2FA09D" w14:textId="77777777" w:rsidR="00393433" w:rsidRDefault="00393433" w:rsidP="00A050F1">
      <w:pPr>
        <w:spacing w:after="0" w:line="276" w:lineRule="auto"/>
        <w:jc w:val="both"/>
        <w:rPr>
          <w:rFonts w:ascii="Arial" w:hAnsi="Arial" w:cs="Arial"/>
          <w:color w:val="000000" w:themeColor="text1"/>
          <w:sz w:val="22"/>
          <w:szCs w:val="22"/>
        </w:rPr>
      </w:pPr>
    </w:p>
    <w:p w14:paraId="2431702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7A8DFE4" w14:textId="77777777" w:rsidR="00400FB2" w:rsidRDefault="00400FB2" w:rsidP="00A050F1">
      <w:pPr>
        <w:spacing w:after="0" w:line="276" w:lineRule="auto"/>
        <w:jc w:val="both"/>
        <w:rPr>
          <w:rFonts w:ascii="Arial" w:hAnsi="Arial" w:cs="Arial"/>
          <w:color w:val="000000" w:themeColor="text1"/>
          <w:sz w:val="22"/>
          <w:szCs w:val="22"/>
        </w:rPr>
      </w:pPr>
    </w:p>
    <w:p w14:paraId="44A1DF2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0F9E2C3" w14:textId="77777777" w:rsidR="00DB13C3" w:rsidRDefault="00DB13C3" w:rsidP="00DB13C3">
      <w:pPr>
        <w:spacing w:after="0" w:line="276" w:lineRule="auto"/>
        <w:jc w:val="both"/>
        <w:rPr>
          <w:rFonts w:ascii="Arial" w:hAnsi="Arial" w:cs="Arial"/>
          <w:i/>
          <w:iCs/>
          <w:color w:val="000000" w:themeColor="text1"/>
          <w:sz w:val="22"/>
          <w:szCs w:val="22"/>
        </w:rPr>
      </w:pPr>
    </w:p>
    <w:p w14:paraId="4364A8A7" w14:textId="3675D368" w:rsidR="00DB13C3" w:rsidRPr="004116AF" w:rsidRDefault="00585408" w:rsidP="00DB13C3">
      <w:pPr>
        <w:spacing w:after="0" w:line="276" w:lineRule="auto"/>
        <w:jc w:val="both"/>
        <w:rPr>
          <w:rFonts w:ascii="Arial" w:hAnsi="Arial" w:cs="Arial"/>
          <w:color w:val="000000" w:themeColor="text1"/>
          <w:sz w:val="22"/>
          <w:szCs w:val="22"/>
        </w:rPr>
      </w:pPr>
      <w:r w:rsidRPr="004116AF">
        <w:rPr>
          <w:rFonts w:ascii="Arial" w:hAnsi="Arial" w:cs="Arial"/>
          <w:color w:val="000000" w:themeColor="text1"/>
          <w:sz w:val="22"/>
          <w:szCs w:val="22"/>
        </w:rPr>
        <w:t xml:space="preserve">The proposal would not involve the addition </w:t>
      </w:r>
      <w:r w:rsidR="00FD4607" w:rsidRPr="004116AF">
        <w:rPr>
          <w:rFonts w:ascii="Arial" w:hAnsi="Arial" w:cs="Arial"/>
          <w:color w:val="000000" w:themeColor="text1"/>
          <w:sz w:val="22"/>
          <w:szCs w:val="22"/>
        </w:rPr>
        <w:t>of</w:t>
      </w:r>
      <w:r w:rsidRPr="004116AF">
        <w:rPr>
          <w:rFonts w:ascii="Arial" w:hAnsi="Arial" w:cs="Arial"/>
          <w:color w:val="000000" w:themeColor="text1"/>
          <w:sz w:val="22"/>
          <w:szCs w:val="22"/>
        </w:rPr>
        <w:t xml:space="preserve"> a significant amount of built form and would be limited to the ground floor level, with all new</w:t>
      </w:r>
      <w:r w:rsidR="0004389B">
        <w:rPr>
          <w:rFonts w:ascii="Arial" w:hAnsi="Arial" w:cs="Arial"/>
          <w:color w:val="000000" w:themeColor="text1"/>
          <w:sz w:val="22"/>
          <w:szCs w:val="22"/>
        </w:rPr>
        <w:t>/</w:t>
      </w:r>
      <w:r w:rsidRPr="004116AF">
        <w:rPr>
          <w:rFonts w:ascii="Arial" w:hAnsi="Arial" w:cs="Arial"/>
          <w:color w:val="000000" w:themeColor="text1"/>
          <w:sz w:val="22"/>
          <w:szCs w:val="22"/>
        </w:rPr>
        <w:t xml:space="preserve">proposed alterations to openings being situated on the ground floor. There </w:t>
      </w:r>
      <w:r w:rsidR="004116AF" w:rsidRPr="004116AF">
        <w:rPr>
          <w:rFonts w:ascii="Arial" w:hAnsi="Arial" w:cs="Arial"/>
          <w:color w:val="000000" w:themeColor="text1"/>
          <w:sz w:val="22"/>
          <w:szCs w:val="22"/>
        </w:rPr>
        <w:t>is therefore no risk of any adverse overlooking, overshadowing, or overbearing impact arising as a result of the proposal.</w:t>
      </w:r>
    </w:p>
    <w:p w14:paraId="07A6D76D" w14:textId="77777777" w:rsidR="00DB13C3" w:rsidRPr="00A050F1" w:rsidRDefault="00DB13C3" w:rsidP="00DB13C3">
      <w:pPr>
        <w:spacing w:after="0" w:line="276" w:lineRule="auto"/>
        <w:jc w:val="both"/>
        <w:rPr>
          <w:rFonts w:ascii="Arial" w:hAnsi="Arial" w:cs="Arial"/>
          <w:color w:val="000000" w:themeColor="text1"/>
          <w:sz w:val="22"/>
          <w:szCs w:val="22"/>
        </w:rPr>
      </w:pPr>
    </w:p>
    <w:p w14:paraId="26A3326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DD0C5DF"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D43E7E9" w14:textId="73814700"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21249EB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4E916B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D1839B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56B5B9A"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A60446" w14:textId="461A8333" w:rsidR="006705B5" w:rsidRPr="00F97D12" w:rsidRDefault="0026278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No </w:t>
      </w:r>
      <w:r w:rsidR="00330A8A">
        <w:rPr>
          <w:rFonts w:ascii="Arial" w:eastAsia="Times New Roman" w:hAnsi="Arial" w:cs="Arial"/>
          <w:color w:val="000000" w:themeColor="text1"/>
          <w:kern w:val="0"/>
          <w:sz w:val="22"/>
          <w:szCs w:val="22"/>
          <w:lang w:eastAsia="en-GB"/>
          <w14:ligatures w14:val="none"/>
        </w:rPr>
        <w:t>alterations</w:t>
      </w:r>
      <w:r>
        <w:rPr>
          <w:rFonts w:ascii="Arial" w:eastAsia="Times New Roman" w:hAnsi="Arial" w:cs="Arial"/>
          <w:color w:val="000000" w:themeColor="text1"/>
          <w:kern w:val="0"/>
          <w:sz w:val="22"/>
          <w:szCs w:val="22"/>
          <w:lang w:eastAsia="en-GB"/>
          <w14:ligatures w14:val="none"/>
        </w:rPr>
        <w:t xml:space="preserve"> are proposed to the </w:t>
      </w:r>
      <w:r w:rsidR="00E840A4">
        <w:rPr>
          <w:rFonts w:ascii="Arial" w:eastAsia="Times New Roman" w:hAnsi="Arial" w:cs="Arial"/>
          <w:color w:val="000000" w:themeColor="text1"/>
          <w:kern w:val="0"/>
          <w:sz w:val="22"/>
          <w:szCs w:val="22"/>
          <w:lang w:eastAsia="en-GB"/>
          <w14:ligatures w14:val="none"/>
        </w:rPr>
        <w:t>access,</w:t>
      </w:r>
      <w:r>
        <w:rPr>
          <w:rFonts w:ascii="Arial" w:eastAsia="Times New Roman" w:hAnsi="Arial" w:cs="Arial"/>
          <w:color w:val="000000" w:themeColor="text1"/>
          <w:kern w:val="0"/>
          <w:sz w:val="22"/>
          <w:szCs w:val="22"/>
          <w:lang w:eastAsia="en-GB"/>
          <w14:ligatures w14:val="none"/>
        </w:rPr>
        <w:t xml:space="preserve"> but t</w:t>
      </w:r>
      <w:r w:rsidR="00F97D12">
        <w:rPr>
          <w:rFonts w:ascii="Arial" w:eastAsia="Times New Roman" w:hAnsi="Arial" w:cs="Arial"/>
          <w:color w:val="000000" w:themeColor="text1"/>
          <w:kern w:val="0"/>
          <w:sz w:val="22"/>
          <w:szCs w:val="22"/>
          <w:lang w:eastAsia="en-GB"/>
          <w14:ligatures w14:val="none"/>
        </w:rPr>
        <w:t xml:space="preserve">he proposal would result in the loss of a garage space and the addition of a </w:t>
      </w:r>
      <w:r w:rsidR="003937E9">
        <w:rPr>
          <w:rFonts w:ascii="Arial" w:eastAsia="Times New Roman" w:hAnsi="Arial" w:cs="Arial"/>
          <w:color w:val="000000" w:themeColor="text1"/>
          <w:kern w:val="0"/>
          <w:sz w:val="22"/>
          <w:szCs w:val="22"/>
          <w:lang w:eastAsia="en-GB"/>
          <w14:ligatures w14:val="none"/>
        </w:rPr>
        <w:t xml:space="preserve">bedroom to the property. </w:t>
      </w:r>
      <w:r w:rsidR="00E840A4">
        <w:rPr>
          <w:rFonts w:ascii="Arial" w:eastAsia="Times New Roman" w:hAnsi="Arial" w:cs="Arial"/>
          <w:color w:val="000000" w:themeColor="text1"/>
          <w:kern w:val="0"/>
          <w:sz w:val="22"/>
          <w:szCs w:val="22"/>
          <w:lang w:eastAsia="en-GB"/>
          <w14:ligatures w14:val="none"/>
        </w:rPr>
        <w:t>There is a relatively large driveway to the front of the property so an adequate amount of parking on site would remain to service the house.</w:t>
      </w:r>
    </w:p>
    <w:p w14:paraId="65FEEFC2"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040C8E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068478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B8D827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ED3688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B1949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69D42C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8C4A0E5" w14:textId="5CB9F416" w:rsidR="00902A72"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lastRenderedPageBreak/>
        <w:t>Householder planning applications are exempt from the requirement to deliver Biodiversity Net Gain under Schedule 7A, Section 4(2)(a) of the Town and Country Planning Act 1990, as inserted by the Environment Act 2021.</w:t>
      </w:r>
      <w:bookmarkEnd w:id="0"/>
    </w:p>
    <w:p w14:paraId="0B8C623E" w14:textId="77777777" w:rsidR="00902A72" w:rsidRPr="00826874" w:rsidRDefault="00902A7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2567E1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B2F4B4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0671132"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D0BA36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289549C"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97F872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D48D365" w14:textId="2674DD7C" w:rsidR="009B7AD7" w:rsidRPr="00826874"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DE292AD"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093999"/>
    <w:multiLevelType w:val="hybridMultilevel"/>
    <w:tmpl w:val="9A16DBDA"/>
    <w:lvl w:ilvl="0" w:tplc="1E38B0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146898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1945"/>
    <w:rsid w:val="0004389B"/>
    <w:rsid w:val="00043B9C"/>
    <w:rsid w:val="000610AC"/>
    <w:rsid w:val="00061CB6"/>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070D1"/>
    <w:rsid w:val="00111D21"/>
    <w:rsid w:val="00115BCC"/>
    <w:rsid w:val="00126993"/>
    <w:rsid w:val="00134D23"/>
    <w:rsid w:val="00141929"/>
    <w:rsid w:val="0014198B"/>
    <w:rsid w:val="00152901"/>
    <w:rsid w:val="0016162B"/>
    <w:rsid w:val="00162405"/>
    <w:rsid w:val="0018298F"/>
    <w:rsid w:val="001A4142"/>
    <w:rsid w:val="001A6E40"/>
    <w:rsid w:val="001B34A3"/>
    <w:rsid w:val="001C0267"/>
    <w:rsid w:val="001C0E48"/>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62783"/>
    <w:rsid w:val="00276C28"/>
    <w:rsid w:val="00284692"/>
    <w:rsid w:val="00287E2F"/>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0A8A"/>
    <w:rsid w:val="00331E7A"/>
    <w:rsid w:val="00332D09"/>
    <w:rsid w:val="003342BE"/>
    <w:rsid w:val="00335B14"/>
    <w:rsid w:val="003415BB"/>
    <w:rsid w:val="00362D8F"/>
    <w:rsid w:val="00364013"/>
    <w:rsid w:val="00370D94"/>
    <w:rsid w:val="00371103"/>
    <w:rsid w:val="00371C0F"/>
    <w:rsid w:val="003727C5"/>
    <w:rsid w:val="00372E76"/>
    <w:rsid w:val="0037425B"/>
    <w:rsid w:val="003774FF"/>
    <w:rsid w:val="0038668B"/>
    <w:rsid w:val="00393433"/>
    <w:rsid w:val="003937E9"/>
    <w:rsid w:val="00394AB3"/>
    <w:rsid w:val="003A202C"/>
    <w:rsid w:val="003A2DD3"/>
    <w:rsid w:val="003A7995"/>
    <w:rsid w:val="003B2BB4"/>
    <w:rsid w:val="003C7574"/>
    <w:rsid w:val="003E08E2"/>
    <w:rsid w:val="003E2BA9"/>
    <w:rsid w:val="003F076A"/>
    <w:rsid w:val="003F2DC9"/>
    <w:rsid w:val="003F5922"/>
    <w:rsid w:val="00400FB2"/>
    <w:rsid w:val="004116AF"/>
    <w:rsid w:val="004130CC"/>
    <w:rsid w:val="004158E9"/>
    <w:rsid w:val="004200C4"/>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2F65"/>
    <w:rsid w:val="00485702"/>
    <w:rsid w:val="00487D26"/>
    <w:rsid w:val="004908AE"/>
    <w:rsid w:val="00491C07"/>
    <w:rsid w:val="00492385"/>
    <w:rsid w:val="00492C16"/>
    <w:rsid w:val="00495058"/>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546F"/>
    <w:rsid w:val="00561A9C"/>
    <w:rsid w:val="00582EB0"/>
    <w:rsid w:val="00585408"/>
    <w:rsid w:val="0059524B"/>
    <w:rsid w:val="00597BBB"/>
    <w:rsid w:val="005A2832"/>
    <w:rsid w:val="005A2CD7"/>
    <w:rsid w:val="005A442F"/>
    <w:rsid w:val="005A5492"/>
    <w:rsid w:val="005B0FD5"/>
    <w:rsid w:val="005C1D3F"/>
    <w:rsid w:val="005D04A7"/>
    <w:rsid w:val="005D13DC"/>
    <w:rsid w:val="005D24B8"/>
    <w:rsid w:val="005D30AB"/>
    <w:rsid w:val="005E0776"/>
    <w:rsid w:val="005E0F78"/>
    <w:rsid w:val="005E2BAD"/>
    <w:rsid w:val="00612B91"/>
    <w:rsid w:val="00615302"/>
    <w:rsid w:val="006164A3"/>
    <w:rsid w:val="00616DC2"/>
    <w:rsid w:val="0062234B"/>
    <w:rsid w:val="006242FB"/>
    <w:rsid w:val="006311FB"/>
    <w:rsid w:val="00631B2E"/>
    <w:rsid w:val="0063206F"/>
    <w:rsid w:val="006407C9"/>
    <w:rsid w:val="00640FEC"/>
    <w:rsid w:val="00641BA6"/>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2C0D"/>
    <w:rsid w:val="006B6C79"/>
    <w:rsid w:val="006C2EF8"/>
    <w:rsid w:val="006C5A72"/>
    <w:rsid w:val="006D1073"/>
    <w:rsid w:val="006D4A80"/>
    <w:rsid w:val="006E139C"/>
    <w:rsid w:val="00711058"/>
    <w:rsid w:val="00714FE5"/>
    <w:rsid w:val="00715057"/>
    <w:rsid w:val="0072334B"/>
    <w:rsid w:val="007235F5"/>
    <w:rsid w:val="00730317"/>
    <w:rsid w:val="00742C35"/>
    <w:rsid w:val="00744E80"/>
    <w:rsid w:val="00750FD1"/>
    <w:rsid w:val="00755B0D"/>
    <w:rsid w:val="007638C3"/>
    <w:rsid w:val="00771C95"/>
    <w:rsid w:val="00783A27"/>
    <w:rsid w:val="00790038"/>
    <w:rsid w:val="00793652"/>
    <w:rsid w:val="007B70B8"/>
    <w:rsid w:val="007C1403"/>
    <w:rsid w:val="007C28D5"/>
    <w:rsid w:val="007C6DE3"/>
    <w:rsid w:val="007D187B"/>
    <w:rsid w:val="007D1D12"/>
    <w:rsid w:val="007D390B"/>
    <w:rsid w:val="007D4B14"/>
    <w:rsid w:val="007D5706"/>
    <w:rsid w:val="007D6521"/>
    <w:rsid w:val="007E229B"/>
    <w:rsid w:val="007E4274"/>
    <w:rsid w:val="007E4322"/>
    <w:rsid w:val="007F3ABA"/>
    <w:rsid w:val="00802C50"/>
    <w:rsid w:val="00810B9F"/>
    <w:rsid w:val="00814E87"/>
    <w:rsid w:val="008176BD"/>
    <w:rsid w:val="00826874"/>
    <w:rsid w:val="00827341"/>
    <w:rsid w:val="0083213E"/>
    <w:rsid w:val="008376A8"/>
    <w:rsid w:val="0084670A"/>
    <w:rsid w:val="00852CAC"/>
    <w:rsid w:val="00855117"/>
    <w:rsid w:val="0085527B"/>
    <w:rsid w:val="00862AEC"/>
    <w:rsid w:val="0086379F"/>
    <w:rsid w:val="00867EFD"/>
    <w:rsid w:val="0087005A"/>
    <w:rsid w:val="0087744B"/>
    <w:rsid w:val="00877816"/>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5B22"/>
    <w:rsid w:val="008F6030"/>
    <w:rsid w:val="00902A72"/>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1870"/>
    <w:rsid w:val="00997B32"/>
    <w:rsid w:val="009A1B10"/>
    <w:rsid w:val="009A7BFF"/>
    <w:rsid w:val="009B63DB"/>
    <w:rsid w:val="009B7AD7"/>
    <w:rsid w:val="009C1702"/>
    <w:rsid w:val="009C3071"/>
    <w:rsid w:val="009C36DF"/>
    <w:rsid w:val="009C3A91"/>
    <w:rsid w:val="009D47BD"/>
    <w:rsid w:val="009E1642"/>
    <w:rsid w:val="009E4A14"/>
    <w:rsid w:val="009E77F7"/>
    <w:rsid w:val="009F1BA2"/>
    <w:rsid w:val="009F684B"/>
    <w:rsid w:val="00A00461"/>
    <w:rsid w:val="00A04E45"/>
    <w:rsid w:val="00A050F1"/>
    <w:rsid w:val="00A10D10"/>
    <w:rsid w:val="00A23603"/>
    <w:rsid w:val="00A241C0"/>
    <w:rsid w:val="00A24AEC"/>
    <w:rsid w:val="00A3010D"/>
    <w:rsid w:val="00A34EB7"/>
    <w:rsid w:val="00A4593E"/>
    <w:rsid w:val="00A46019"/>
    <w:rsid w:val="00A5280F"/>
    <w:rsid w:val="00A55952"/>
    <w:rsid w:val="00A6662C"/>
    <w:rsid w:val="00A71295"/>
    <w:rsid w:val="00A75151"/>
    <w:rsid w:val="00A772D3"/>
    <w:rsid w:val="00A77D81"/>
    <w:rsid w:val="00A81CF7"/>
    <w:rsid w:val="00A85226"/>
    <w:rsid w:val="00AB13F7"/>
    <w:rsid w:val="00AB52C2"/>
    <w:rsid w:val="00AC01A4"/>
    <w:rsid w:val="00AD2BC0"/>
    <w:rsid w:val="00AD39FA"/>
    <w:rsid w:val="00AE028B"/>
    <w:rsid w:val="00AE04FE"/>
    <w:rsid w:val="00AF2650"/>
    <w:rsid w:val="00AF2AF9"/>
    <w:rsid w:val="00B01936"/>
    <w:rsid w:val="00B111D2"/>
    <w:rsid w:val="00B16D71"/>
    <w:rsid w:val="00B1710B"/>
    <w:rsid w:val="00B3075F"/>
    <w:rsid w:val="00B44C99"/>
    <w:rsid w:val="00B44EC9"/>
    <w:rsid w:val="00B52C0E"/>
    <w:rsid w:val="00B54DA2"/>
    <w:rsid w:val="00B633AB"/>
    <w:rsid w:val="00B66D6D"/>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54D6"/>
    <w:rsid w:val="00C575A0"/>
    <w:rsid w:val="00C66E1F"/>
    <w:rsid w:val="00C73630"/>
    <w:rsid w:val="00C760C4"/>
    <w:rsid w:val="00C777DF"/>
    <w:rsid w:val="00C81A53"/>
    <w:rsid w:val="00C8654A"/>
    <w:rsid w:val="00C86A61"/>
    <w:rsid w:val="00CA3A97"/>
    <w:rsid w:val="00CB2143"/>
    <w:rsid w:val="00CB6B3B"/>
    <w:rsid w:val="00CC51B9"/>
    <w:rsid w:val="00CC552A"/>
    <w:rsid w:val="00CC57A0"/>
    <w:rsid w:val="00CD745F"/>
    <w:rsid w:val="00CE7093"/>
    <w:rsid w:val="00CF4F6C"/>
    <w:rsid w:val="00CF7529"/>
    <w:rsid w:val="00D05ACE"/>
    <w:rsid w:val="00D06D32"/>
    <w:rsid w:val="00D14841"/>
    <w:rsid w:val="00D15F32"/>
    <w:rsid w:val="00D20665"/>
    <w:rsid w:val="00D22F8E"/>
    <w:rsid w:val="00D23793"/>
    <w:rsid w:val="00D30109"/>
    <w:rsid w:val="00D3717E"/>
    <w:rsid w:val="00D44370"/>
    <w:rsid w:val="00D5047C"/>
    <w:rsid w:val="00D50CF6"/>
    <w:rsid w:val="00D60308"/>
    <w:rsid w:val="00D7435B"/>
    <w:rsid w:val="00D831EE"/>
    <w:rsid w:val="00D859CC"/>
    <w:rsid w:val="00D86BE1"/>
    <w:rsid w:val="00D902FA"/>
    <w:rsid w:val="00D907C3"/>
    <w:rsid w:val="00DA41A3"/>
    <w:rsid w:val="00DB13C3"/>
    <w:rsid w:val="00DB7D89"/>
    <w:rsid w:val="00DC0041"/>
    <w:rsid w:val="00DC6E07"/>
    <w:rsid w:val="00DD0655"/>
    <w:rsid w:val="00DD2D61"/>
    <w:rsid w:val="00DD3F9C"/>
    <w:rsid w:val="00DD5DF9"/>
    <w:rsid w:val="00DD72EE"/>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728EF"/>
    <w:rsid w:val="00E840A4"/>
    <w:rsid w:val="00E90A3F"/>
    <w:rsid w:val="00E95266"/>
    <w:rsid w:val="00E977C4"/>
    <w:rsid w:val="00EB421A"/>
    <w:rsid w:val="00EC2E4E"/>
    <w:rsid w:val="00EC4E9E"/>
    <w:rsid w:val="00EE47DB"/>
    <w:rsid w:val="00EE5C03"/>
    <w:rsid w:val="00EE6641"/>
    <w:rsid w:val="00EE6AA5"/>
    <w:rsid w:val="00EE7315"/>
    <w:rsid w:val="00EF0DA4"/>
    <w:rsid w:val="00F005A4"/>
    <w:rsid w:val="00F01283"/>
    <w:rsid w:val="00F07D8C"/>
    <w:rsid w:val="00F1263F"/>
    <w:rsid w:val="00F1491F"/>
    <w:rsid w:val="00F15E48"/>
    <w:rsid w:val="00F17D1C"/>
    <w:rsid w:val="00F2477F"/>
    <w:rsid w:val="00F272A5"/>
    <w:rsid w:val="00F27EB2"/>
    <w:rsid w:val="00F335B4"/>
    <w:rsid w:val="00F33A0F"/>
    <w:rsid w:val="00F400B5"/>
    <w:rsid w:val="00F40F2D"/>
    <w:rsid w:val="00F50F61"/>
    <w:rsid w:val="00F7017C"/>
    <w:rsid w:val="00F7609E"/>
    <w:rsid w:val="00F77540"/>
    <w:rsid w:val="00F85D5A"/>
    <w:rsid w:val="00F86303"/>
    <w:rsid w:val="00F9178A"/>
    <w:rsid w:val="00F932D6"/>
    <w:rsid w:val="00F97D12"/>
    <w:rsid w:val="00FA3D27"/>
    <w:rsid w:val="00FA3DF1"/>
    <w:rsid w:val="00FA5EC3"/>
    <w:rsid w:val="00FB193A"/>
    <w:rsid w:val="00FC07FD"/>
    <w:rsid w:val="00FD0031"/>
    <w:rsid w:val="00FD4607"/>
    <w:rsid w:val="00FD61A0"/>
    <w:rsid w:val="00FD7F4A"/>
    <w:rsid w:val="00FE250F"/>
    <w:rsid w:val="00FF21CE"/>
    <w:rsid w:val="00FF3D73"/>
    <w:rsid w:val="00FF4055"/>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3EB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990</Words>
  <Characters>5828</Characters>
  <Application>Microsoft Office Word</Application>
  <DocSecurity>0</DocSecurity>
  <Lines>138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salesforceId:6250f8d0-e5d4-444a-ad1f-61ff8907669f</dc:subject>
  <dc:creator>O'Donoghue, Ruaridh</dc:creator>
  <cp:keywords/>
  <dc:description/>
  <cp:lastModifiedBy>Leesam, Joe</cp:lastModifiedBy>
  <cp:revision>60</cp:revision>
  <dcterms:created xsi:type="dcterms:W3CDTF">2025-11-25T11:35:00Z</dcterms:created>
  <dcterms:modified xsi:type="dcterms:W3CDTF">2025-12-18T11:15:00Z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069Q300000K3aTIIAZ</vt:lpwstr>
  </property>
</Properties>
</file>