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A4648" w14:textId="750EFD9D" w:rsidR="00BD31AA" w:rsidRPr="00204E08" w:rsidRDefault="00BD31AA">
      <w:pPr>
        <w:rPr>
          <w:b/>
          <w:bCs/>
          <w:sz w:val="32"/>
          <w:szCs w:val="32"/>
        </w:rPr>
      </w:pPr>
      <w:r w:rsidRPr="00204E08">
        <w:rPr>
          <w:b/>
          <w:bCs/>
          <w:sz w:val="32"/>
          <w:szCs w:val="32"/>
        </w:rPr>
        <w:t>Combined Design and Access and Historic Impact Statement:</w:t>
      </w:r>
    </w:p>
    <w:p w14:paraId="37847269" w14:textId="77777777" w:rsidR="00204E08" w:rsidRDefault="00204E08"/>
    <w:p w14:paraId="0A8F63DF" w14:textId="130CFBDB" w:rsidR="00BD31AA" w:rsidRPr="00204E08" w:rsidRDefault="00BD31AA">
      <w:pPr>
        <w:rPr>
          <w:b/>
          <w:bCs/>
          <w:i/>
          <w:iCs/>
        </w:rPr>
      </w:pPr>
      <w:r w:rsidRPr="00204E08">
        <w:rPr>
          <w:b/>
          <w:bCs/>
          <w:i/>
          <w:iCs/>
        </w:rPr>
        <w:t>Cluny Cottage, 67</w:t>
      </w:r>
      <w:r w:rsidR="00204E08" w:rsidRPr="00204E08">
        <w:rPr>
          <w:b/>
          <w:bCs/>
          <w:i/>
          <w:iCs/>
        </w:rPr>
        <w:t xml:space="preserve"> Monkton Farleigh, Bradford on Avon, Wiltshire BA15 2QJ</w:t>
      </w:r>
    </w:p>
    <w:p w14:paraId="5B82354C" w14:textId="77777777" w:rsidR="00BD31AA" w:rsidRDefault="00BD31AA"/>
    <w:p w14:paraId="15870337" w14:textId="77777777" w:rsidR="00BD31AA" w:rsidRDefault="00BD31AA"/>
    <w:p w14:paraId="5E42677A" w14:textId="21AFA325" w:rsidR="00BD31AA" w:rsidRPr="0059106E" w:rsidRDefault="0059106E">
      <w:pPr>
        <w:rPr>
          <w:color w:val="EE0000"/>
        </w:rPr>
      </w:pPr>
      <w:r w:rsidRPr="0059106E">
        <w:rPr>
          <w:color w:val="EE0000"/>
        </w:rPr>
        <w:t>R</w:t>
      </w:r>
      <w:r w:rsidR="009F3673">
        <w:rPr>
          <w:color w:val="EE0000"/>
        </w:rPr>
        <w:t xml:space="preserve">evision supporting </w:t>
      </w:r>
      <w:r w:rsidR="00B8003A">
        <w:rPr>
          <w:color w:val="EE0000"/>
        </w:rPr>
        <w:t xml:space="preserve">a </w:t>
      </w:r>
      <w:r w:rsidR="009F3673">
        <w:rPr>
          <w:color w:val="EE0000"/>
        </w:rPr>
        <w:t>follow up Listed Building Application,</w:t>
      </w:r>
      <w:r w:rsidRPr="0059106E">
        <w:rPr>
          <w:color w:val="EE0000"/>
        </w:rPr>
        <w:t xml:space="preserve"> 1</w:t>
      </w:r>
      <w:r w:rsidR="00B8003A">
        <w:rPr>
          <w:color w:val="EE0000"/>
        </w:rPr>
        <w:t>7</w:t>
      </w:r>
      <w:r w:rsidRPr="0059106E">
        <w:rPr>
          <w:color w:val="EE0000"/>
          <w:vertAlign w:val="superscript"/>
        </w:rPr>
        <w:t>th</w:t>
      </w:r>
      <w:r w:rsidRPr="0059106E">
        <w:rPr>
          <w:color w:val="EE0000"/>
        </w:rPr>
        <w:t xml:space="preserve"> Dec 2025</w:t>
      </w:r>
      <w:r w:rsidR="00B8003A">
        <w:rPr>
          <w:color w:val="EE0000"/>
        </w:rPr>
        <w:t>.</w:t>
      </w:r>
    </w:p>
    <w:p w14:paraId="7EC9B232" w14:textId="77777777" w:rsidR="00BD31AA" w:rsidRDefault="00BD31AA"/>
    <w:p w14:paraId="416CCDBD" w14:textId="77777777" w:rsidR="00500D81" w:rsidRDefault="00500D81"/>
    <w:p w14:paraId="3AE44B5A" w14:textId="77777777" w:rsidR="00500D81" w:rsidRDefault="00500D81"/>
    <w:p w14:paraId="1AF7903A" w14:textId="77777777" w:rsidR="00500D81" w:rsidRDefault="00500D81"/>
    <w:p w14:paraId="0E7974A2" w14:textId="7EE57AAA" w:rsidR="00204E08" w:rsidRDefault="006D0BE5">
      <w:r>
        <w:rPr>
          <w:noProof/>
        </w:rPr>
        <w:drawing>
          <wp:inline distT="0" distB="0" distL="0" distR="0" wp14:anchorId="449FB781" wp14:editId="3F6DF384">
            <wp:extent cx="5731510" cy="5675630"/>
            <wp:effectExtent l="12700" t="12700" r="8890" b="13970"/>
            <wp:docPr id="797904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04349" name="Picture 79790434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675630"/>
                    </a:xfrm>
                    <a:prstGeom prst="rect">
                      <a:avLst/>
                    </a:prstGeom>
                    <a:ln w="6350">
                      <a:solidFill>
                        <a:schemeClr val="tx1"/>
                      </a:solidFill>
                    </a:ln>
                  </pic:spPr>
                </pic:pic>
              </a:graphicData>
            </a:graphic>
          </wp:inline>
        </w:drawing>
      </w:r>
    </w:p>
    <w:p w14:paraId="0351EF4C" w14:textId="77777777" w:rsidR="00500D81" w:rsidRDefault="00500D81"/>
    <w:p w14:paraId="13563688" w14:textId="6960C605" w:rsidR="00500D81" w:rsidRPr="006A5A42" w:rsidRDefault="00500D81">
      <w:pPr>
        <w:rPr>
          <w:sz w:val="16"/>
        </w:rPr>
      </w:pPr>
    </w:p>
    <w:p w14:paraId="27E2D3D5" w14:textId="77777777" w:rsidR="00204E08" w:rsidRDefault="00204E08"/>
    <w:p w14:paraId="52DFF8BD" w14:textId="77777777" w:rsidR="00204E08" w:rsidRDefault="00204E08"/>
    <w:p w14:paraId="18516C47" w14:textId="77777777" w:rsidR="006A5A42" w:rsidRDefault="006A5A42"/>
    <w:p w14:paraId="051D7B7A" w14:textId="77777777" w:rsidR="00347A44" w:rsidRDefault="00347A44"/>
    <w:p w14:paraId="70410CA8" w14:textId="2A22DCA3" w:rsidR="00500D81" w:rsidRDefault="00014363">
      <w:pPr>
        <w:rPr>
          <w:sz w:val="20"/>
          <w:szCs w:val="20"/>
        </w:rPr>
      </w:pPr>
      <w:r w:rsidRPr="00204E08">
        <w:rPr>
          <w:sz w:val="20"/>
          <w:szCs w:val="20"/>
        </w:rPr>
        <w:t>Prepared</w:t>
      </w:r>
      <w:r>
        <w:rPr>
          <w:sz w:val="20"/>
          <w:szCs w:val="20"/>
        </w:rPr>
        <w:t xml:space="preserve"> for</w:t>
      </w:r>
    </w:p>
    <w:p w14:paraId="2D0BB263" w14:textId="5716AD31" w:rsidR="00500D81" w:rsidRPr="00347A44" w:rsidRDefault="00347A44">
      <w:pPr>
        <w:rPr>
          <w:i/>
          <w:iCs/>
        </w:rPr>
      </w:pPr>
      <w:r w:rsidRPr="00347A44">
        <w:rPr>
          <w:i/>
          <w:iCs/>
        </w:rPr>
        <w:t>Mr. Rick Hewes and Ms. Samantha Harvey</w:t>
      </w:r>
    </w:p>
    <w:p w14:paraId="6E22B2A8" w14:textId="1A6F6246" w:rsidR="0059106E" w:rsidRDefault="0059106E">
      <w:pPr>
        <w:rPr>
          <w:color w:val="EE0000"/>
        </w:rPr>
      </w:pPr>
      <w:r w:rsidRPr="0059106E">
        <w:rPr>
          <w:color w:val="EE0000"/>
        </w:rPr>
        <w:lastRenderedPageBreak/>
        <w:t>This document is a revision to the one included in the application PL/2024/05336 which was consented 06 September 2024.</w:t>
      </w:r>
      <w:r>
        <w:rPr>
          <w:color w:val="EE0000"/>
        </w:rPr>
        <w:t xml:space="preserve">  To aid the reading thereof</w:t>
      </w:r>
      <w:r w:rsidR="001A70D0">
        <w:rPr>
          <w:color w:val="EE0000"/>
        </w:rPr>
        <w:t>,</w:t>
      </w:r>
      <w:r>
        <w:rPr>
          <w:color w:val="EE0000"/>
        </w:rPr>
        <w:t xml:space="preserve"> revisions are highlighted in red.</w:t>
      </w:r>
    </w:p>
    <w:p w14:paraId="08D299D5" w14:textId="77777777" w:rsidR="0059106E" w:rsidRDefault="0059106E">
      <w:pPr>
        <w:rPr>
          <w:color w:val="EE0000"/>
        </w:rPr>
      </w:pPr>
    </w:p>
    <w:p w14:paraId="2BC3EC19" w14:textId="684BF5EC" w:rsidR="0059106E" w:rsidRDefault="0059106E">
      <w:pPr>
        <w:rPr>
          <w:color w:val="EE0000"/>
        </w:rPr>
      </w:pPr>
      <w:r>
        <w:rPr>
          <w:color w:val="EE0000"/>
        </w:rPr>
        <w:t xml:space="preserve">Since gaining consent the owners of Cluny Cottage have been discussing the </w:t>
      </w:r>
      <w:r w:rsidR="001A70D0">
        <w:rPr>
          <w:color w:val="EE0000"/>
        </w:rPr>
        <w:t xml:space="preserve">technical </w:t>
      </w:r>
      <w:r>
        <w:rPr>
          <w:color w:val="EE0000"/>
        </w:rPr>
        <w:t xml:space="preserve">details </w:t>
      </w:r>
      <w:r w:rsidR="006A468C">
        <w:rPr>
          <w:color w:val="EE0000"/>
        </w:rPr>
        <w:t xml:space="preserve">of the scheme </w:t>
      </w:r>
      <w:r>
        <w:rPr>
          <w:color w:val="EE0000"/>
        </w:rPr>
        <w:t xml:space="preserve">with a joiner and some of the limitations </w:t>
      </w:r>
      <w:r w:rsidR="009F3673">
        <w:rPr>
          <w:color w:val="EE0000"/>
        </w:rPr>
        <w:t xml:space="preserve">arising from those conversations </w:t>
      </w:r>
      <w:r w:rsidR="001A70D0">
        <w:rPr>
          <w:color w:val="EE0000"/>
        </w:rPr>
        <w:t xml:space="preserve">suggest </w:t>
      </w:r>
      <w:r>
        <w:rPr>
          <w:color w:val="EE0000"/>
        </w:rPr>
        <w:t>alterations to the</w:t>
      </w:r>
      <w:r w:rsidR="001A70D0">
        <w:rPr>
          <w:color w:val="EE0000"/>
        </w:rPr>
        <w:t xml:space="preserve"> </w:t>
      </w:r>
      <w:r>
        <w:rPr>
          <w:color w:val="EE0000"/>
        </w:rPr>
        <w:t>window construction.  It is our understanding that although these might be considered minor, they do require a new Listed Building Application.</w:t>
      </w:r>
    </w:p>
    <w:p w14:paraId="24A13DCD" w14:textId="77777777" w:rsidR="0059106E" w:rsidRDefault="0059106E">
      <w:pPr>
        <w:rPr>
          <w:color w:val="EE0000"/>
        </w:rPr>
      </w:pPr>
    </w:p>
    <w:p w14:paraId="410CBFCE" w14:textId="3C519633" w:rsidR="0059106E" w:rsidRDefault="0059106E">
      <w:pPr>
        <w:rPr>
          <w:color w:val="EE0000"/>
        </w:rPr>
      </w:pPr>
      <w:r>
        <w:rPr>
          <w:color w:val="EE0000"/>
        </w:rPr>
        <w:t>The limitations are as follows:</w:t>
      </w:r>
    </w:p>
    <w:p w14:paraId="7AAC3ABE" w14:textId="77777777" w:rsidR="0059106E" w:rsidRDefault="0059106E">
      <w:pPr>
        <w:rPr>
          <w:color w:val="EE0000"/>
        </w:rPr>
      </w:pPr>
    </w:p>
    <w:p w14:paraId="137C86DD" w14:textId="1BC50087" w:rsidR="003F2A3D" w:rsidRPr="009F3673" w:rsidRDefault="0059106E" w:rsidP="009F3673">
      <w:pPr>
        <w:pStyle w:val="ListParagraph"/>
        <w:numPr>
          <w:ilvl w:val="0"/>
          <w:numId w:val="1"/>
        </w:numPr>
        <w:rPr>
          <w:color w:val="EE0000"/>
        </w:rPr>
      </w:pPr>
      <w:r w:rsidRPr="001A70D0">
        <w:rPr>
          <w:color w:val="EE0000"/>
        </w:rPr>
        <w:t xml:space="preserve">The height of the sliding windows as proposed </w:t>
      </w:r>
      <w:r w:rsidR="001A70D0" w:rsidRPr="001A70D0">
        <w:rPr>
          <w:color w:val="EE0000"/>
        </w:rPr>
        <w:t>is</w:t>
      </w:r>
      <w:r w:rsidRPr="001A70D0">
        <w:rPr>
          <w:color w:val="EE0000"/>
        </w:rPr>
        <w:t xml:space="preserve"> generated by the </w:t>
      </w:r>
      <w:r w:rsidR="001A70D0" w:rsidRPr="001A70D0">
        <w:rPr>
          <w:color w:val="EE0000"/>
        </w:rPr>
        <w:t xml:space="preserve">opening between the </w:t>
      </w:r>
      <w:r w:rsidRPr="001A70D0">
        <w:rPr>
          <w:color w:val="EE0000"/>
        </w:rPr>
        <w:t xml:space="preserve">window seat at </w:t>
      </w:r>
      <w:r w:rsidR="003F2A3D" w:rsidRPr="001A70D0">
        <w:rPr>
          <w:color w:val="EE0000"/>
        </w:rPr>
        <w:t>460 mm above FFL and the necessary depth of the supporting head beam which will be inserted under the existing roof structure</w:t>
      </w:r>
      <w:r w:rsidR="001A70D0" w:rsidRPr="001A70D0">
        <w:rPr>
          <w:color w:val="EE0000"/>
        </w:rPr>
        <w:t xml:space="preserve"> (thereby preserving it)</w:t>
      </w:r>
      <w:r w:rsidR="003F2A3D" w:rsidRPr="001A70D0">
        <w:rPr>
          <w:color w:val="EE0000"/>
        </w:rPr>
        <w:t>.</w:t>
      </w:r>
      <w:r w:rsidR="003F2A3D" w:rsidRPr="009F3673">
        <w:rPr>
          <w:color w:val="EE0000"/>
        </w:rPr>
        <w:t>When considering timber windows, we are advised by a recognised manufacturer (</w:t>
      </w:r>
      <w:proofErr w:type="spellStart"/>
      <w:r w:rsidR="006A468C" w:rsidRPr="009F3673">
        <w:rPr>
          <w:color w:val="EE0000"/>
        </w:rPr>
        <w:t>Velfac</w:t>
      </w:r>
      <w:proofErr w:type="spellEnd"/>
      <w:r w:rsidR="006A468C" w:rsidRPr="009F3673">
        <w:rPr>
          <w:color w:val="EE0000"/>
        </w:rPr>
        <w:t>/</w:t>
      </w:r>
      <w:proofErr w:type="spellStart"/>
      <w:r w:rsidR="003F2A3D" w:rsidRPr="009F3673">
        <w:rPr>
          <w:color w:val="EE0000"/>
        </w:rPr>
        <w:t>Rationel</w:t>
      </w:r>
      <w:proofErr w:type="spellEnd"/>
      <w:r w:rsidR="003F2A3D" w:rsidRPr="009F3673">
        <w:rPr>
          <w:color w:val="EE0000"/>
        </w:rPr>
        <w:t xml:space="preserve">) that the minimum height that can be certified is </w:t>
      </w:r>
      <w:r w:rsidR="001A70D0" w:rsidRPr="009F3673">
        <w:rPr>
          <w:color w:val="EE0000"/>
        </w:rPr>
        <w:t>1.9 - 2</w:t>
      </w:r>
      <w:r w:rsidR="003F2A3D" w:rsidRPr="009F3673">
        <w:rPr>
          <w:color w:val="EE0000"/>
        </w:rPr>
        <w:t>m</w:t>
      </w:r>
      <w:r w:rsidR="001A70D0" w:rsidRPr="009F3673">
        <w:rPr>
          <w:color w:val="EE0000"/>
        </w:rPr>
        <w:t>, which is difficult to achieve.</w:t>
      </w:r>
    </w:p>
    <w:p w14:paraId="19E2C377" w14:textId="77777777" w:rsidR="003F2A3D" w:rsidRDefault="003F2A3D">
      <w:pPr>
        <w:rPr>
          <w:color w:val="EE0000"/>
        </w:rPr>
      </w:pPr>
    </w:p>
    <w:p w14:paraId="3ADE2CFB" w14:textId="6CC42CAB" w:rsidR="003F2A3D" w:rsidRDefault="003F2A3D" w:rsidP="001A70D0">
      <w:pPr>
        <w:pStyle w:val="ListParagraph"/>
        <w:numPr>
          <w:ilvl w:val="0"/>
          <w:numId w:val="1"/>
        </w:numPr>
        <w:rPr>
          <w:color w:val="EE0000"/>
        </w:rPr>
      </w:pPr>
      <w:r w:rsidRPr="001A70D0">
        <w:rPr>
          <w:color w:val="EE0000"/>
        </w:rPr>
        <w:t xml:space="preserve">In exploring other </w:t>
      </w:r>
      <w:r w:rsidR="009F3673">
        <w:rPr>
          <w:color w:val="EE0000"/>
        </w:rPr>
        <w:t xml:space="preserve">bespoke </w:t>
      </w:r>
      <w:r w:rsidRPr="001A70D0">
        <w:rPr>
          <w:color w:val="EE0000"/>
        </w:rPr>
        <w:t>options with a local joiner, concerns have been raised about the stability (warping etc.) of the large casements</w:t>
      </w:r>
      <w:r w:rsidR="001A70D0" w:rsidRPr="001A70D0">
        <w:rPr>
          <w:color w:val="EE0000"/>
        </w:rPr>
        <w:t xml:space="preserve"> and therefore their weather-tightness and openability.</w:t>
      </w:r>
    </w:p>
    <w:p w14:paraId="248F2679" w14:textId="77777777" w:rsidR="009F3673" w:rsidRPr="009F3673" w:rsidRDefault="009F3673" w:rsidP="009F3673">
      <w:pPr>
        <w:pStyle w:val="ListParagraph"/>
        <w:rPr>
          <w:color w:val="EE0000"/>
        </w:rPr>
      </w:pPr>
    </w:p>
    <w:p w14:paraId="40FF7DF0" w14:textId="401ACE79" w:rsidR="009F3673" w:rsidRPr="001A70D0" w:rsidRDefault="009F3673" w:rsidP="001A70D0">
      <w:pPr>
        <w:pStyle w:val="ListParagraph"/>
        <w:numPr>
          <w:ilvl w:val="0"/>
          <w:numId w:val="1"/>
        </w:numPr>
        <w:rPr>
          <w:color w:val="EE0000"/>
        </w:rPr>
      </w:pPr>
      <w:r>
        <w:rPr>
          <w:color w:val="EE0000"/>
        </w:rPr>
        <w:t>Given the poor insulation level of the 20C extension triple-glazing is proposed which compounds weight issues with large window</w:t>
      </w:r>
      <w:r w:rsidR="0028343B">
        <w:rPr>
          <w:color w:val="EE0000"/>
        </w:rPr>
        <w:t>s</w:t>
      </w:r>
      <w:r>
        <w:rPr>
          <w:color w:val="EE0000"/>
        </w:rPr>
        <w:t>.</w:t>
      </w:r>
    </w:p>
    <w:p w14:paraId="43CFED13" w14:textId="77777777" w:rsidR="003F2A3D" w:rsidRDefault="003F2A3D">
      <w:pPr>
        <w:rPr>
          <w:color w:val="EE0000"/>
        </w:rPr>
      </w:pPr>
    </w:p>
    <w:p w14:paraId="54FC46CB" w14:textId="05B10249" w:rsidR="003F2A3D" w:rsidRDefault="003F2A3D">
      <w:pPr>
        <w:rPr>
          <w:color w:val="EE0000"/>
        </w:rPr>
      </w:pPr>
      <w:r>
        <w:rPr>
          <w:color w:val="EE0000"/>
        </w:rPr>
        <w:t xml:space="preserve">As a </w:t>
      </w:r>
      <w:r w:rsidR="006A468C">
        <w:rPr>
          <w:color w:val="EE0000"/>
        </w:rPr>
        <w:t>result</w:t>
      </w:r>
      <w:r w:rsidR="001A70D0">
        <w:rPr>
          <w:color w:val="EE0000"/>
        </w:rPr>
        <w:t xml:space="preserve"> of the above</w:t>
      </w:r>
      <w:r w:rsidR="006A468C">
        <w:rPr>
          <w:color w:val="EE0000"/>
        </w:rPr>
        <w:t>,</w:t>
      </w:r>
      <w:r>
        <w:rPr>
          <w:color w:val="EE0000"/>
        </w:rPr>
        <w:t xml:space="preserve"> a </w:t>
      </w:r>
      <w:r w:rsidR="006A468C">
        <w:rPr>
          <w:color w:val="EE0000"/>
        </w:rPr>
        <w:t>high-end</w:t>
      </w:r>
      <w:r>
        <w:rPr>
          <w:color w:val="EE0000"/>
        </w:rPr>
        <w:t xml:space="preserve"> metal system </w:t>
      </w:r>
      <w:r w:rsidR="006A468C">
        <w:rPr>
          <w:color w:val="EE0000"/>
        </w:rPr>
        <w:t>(</w:t>
      </w:r>
      <w:proofErr w:type="spellStart"/>
      <w:r w:rsidR="006A468C">
        <w:rPr>
          <w:color w:val="EE0000"/>
        </w:rPr>
        <w:t>Visiline</w:t>
      </w:r>
      <w:proofErr w:type="spellEnd"/>
      <w:r w:rsidR="006A468C">
        <w:rPr>
          <w:color w:val="EE0000"/>
        </w:rPr>
        <w:t xml:space="preserve"> by </w:t>
      </w:r>
      <w:proofErr w:type="spellStart"/>
      <w:r w:rsidR="006A468C">
        <w:rPr>
          <w:color w:val="EE0000"/>
        </w:rPr>
        <w:t>Ecohaus</w:t>
      </w:r>
      <w:proofErr w:type="spellEnd"/>
      <w:r w:rsidR="006A468C">
        <w:rPr>
          <w:color w:val="EE0000"/>
        </w:rPr>
        <w:t xml:space="preserve"> or similar) </w:t>
      </w:r>
      <w:r>
        <w:rPr>
          <w:color w:val="EE0000"/>
        </w:rPr>
        <w:t xml:space="preserve">is proposed which would both maintain the overall design as consented but also provide a </w:t>
      </w:r>
      <w:r w:rsidR="006A468C">
        <w:rPr>
          <w:color w:val="EE0000"/>
        </w:rPr>
        <w:t>more enduring and workable solution.</w:t>
      </w:r>
    </w:p>
    <w:p w14:paraId="1EA0AB0F" w14:textId="77777777" w:rsidR="006A468C" w:rsidRDefault="006A468C">
      <w:pPr>
        <w:rPr>
          <w:color w:val="EE0000"/>
        </w:rPr>
      </w:pPr>
    </w:p>
    <w:p w14:paraId="66B0459D" w14:textId="3D3B69AD" w:rsidR="006A468C" w:rsidRDefault="006A468C">
      <w:pPr>
        <w:rPr>
          <w:color w:val="EE0000"/>
        </w:rPr>
      </w:pPr>
      <w:r>
        <w:rPr>
          <w:color w:val="EE0000"/>
        </w:rPr>
        <w:t>In addition to the technical justification for moving from oak to a metal system the following considerations are also relevant:</w:t>
      </w:r>
    </w:p>
    <w:p w14:paraId="6CB216A8" w14:textId="77777777" w:rsidR="006A468C" w:rsidRDefault="006A468C">
      <w:pPr>
        <w:rPr>
          <w:color w:val="EE0000"/>
        </w:rPr>
      </w:pPr>
    </w:p>
    <w:p w14:paraId="14DE46FD" w14:textId="77777777" w:rsidR="006A468C" w:rsidRPr="001A70D0" w:rsidRDefault="006A468C" w:rsidP="001A70D0">
      <w:pPr>
        <w:pStyle w:val="ListParagraph"/>
        <w:numPr>
          <w:ilvl w:val="0"/>
          <w:numId w:val="2"/>
        </w:numPr>
        <w:rPr>
          <w:color w:val="EE0000"/>
        </w:rPr>
      </w:pPr>
      <w:r w:rsidRPr="001A70D0">
        <w:rPr>
          <w:color w:val="EE0000"/>
        </w:rPr>
        <w:t>The works are on the rear of the house and are therefore not visible from the street.</w:t>
      </w:r>
    </w:p>
    <w:p w14:paraId="39C85B0E" w14:textId="77777777" w:rsidR="006A468C" w:rsidRDefault="006A468C">
      <w:pPr>
        <w:rPr>
          <w:color w:val="EE0000"/>
        </w:rPr>
      </w:pPr>
    </w:p>
    <w:p w14:paraId="5D8E3BBC" w14:textId="476BB7D0" w:rsidR="006A468C" w:rsidRPr="001A70D0" w:rsidRDefault="006A468C" w:rsidP="001A70D0">
      <w:pPr>
        <w:pStyle w:val="ListParagraph"/>
        <w:numPr>
          <w:ilvl w:val="0"/>
          <w:numId w:val="2"/>
        </w:numPr>
        <w:rPr>
          <w:color w:val="EE0000"/>
        </w:rPr>
      </w:pPr>
      <w:r w:rsidRPr="001A70D0">
        <w:rPr>
          <w:color w:val="EE0000"/>
        </w:rPr>
        <w:t xml:space="preserve">The works represent </w:t>
      </w:r>
      <w:r w:rsidR="00B8003A">
        <w:rPr>
          <w:color w:val="EE0000"/>
        </w:rPr>
        <w:t xml:space="preserve">a </w:t>
      </w:r>
      <w:r w:rsidRPr="001A70D0">
        <w:rPr>
          <w:color w:val="EE0000"/>
        </w:rPr>
        <w:t>considerable enhancement of the 20C extension and by virtue of the</w:t>
      </w:r>
      <w:r w:rsidR="001A70D0" w:rsidRPr="001A70D0">
        <w:rPr>
          <w:color w:val="EE0000"/>
        </w:rPr>
        <w:t xml:space="preserve"> window proportion and</w:t>
      </w:r>
      <w:r w:rsidRPr="001A70D0">
        <w:rPr>
          <w:color w:val="EE0000"/>
        </w:rPr>
        <w:t xml:space="preserve"> design</w:t>
      </w:r>
      <w:r w:rsidR="00B8003A">
        <w:rPr>
          <w:color w:val="EE0000"/>
        </w:rPr>
        <w:t>,</w:t>
      </w:r>
      <w:r w:rsidRPr="001A70D0">
        <w:rPr>
          <w:color w:val="EE0000"/>
        </w:rPr>
        <w:t xml:space="preserve"> distinguish the new from the old.</w:t>
      </w:r>
    </w:p>
    <w:p w14:paraId="0FF74DD1" w14:textId="77777777" w:rsidR="006A468C" w:rsidRDefault="006A468C">
      <w:pPr>
        <w:rPr>
          <w:color w:val="EE0000"/>
        </w:rPr>
      </w:pPr>
    </w:p>
    <w:p w14:paraId="13BCBD01" w14:textId="4D7E92AB" w:rsidR="006A468C" w:rsidRDefault="006A468C" w:rsidP="001A70D0">
      <w:pPr>
        <w:pStyle w:val="ListParagraph"/>
        <w:numPr>
          <w:ilvl w:val="0"/>
          <w:numId w:val="2"/>
        </w:numPr>
        <w:rPr>
          <w:color w:val="EE0000"/>
        </w:rPr>
      </w:pPr>
      <w:r w:rsidRPr="001A70D0">
        <w:rPr>
          <w:color w:val="EE0000"/>
        </w:rPr>
        <w:t>The works adopt a similar system used in several houses in the village</w:t>
      </w:r>
      <w:r w:rsidR="001A70D0">
        <w:rPr>
          <w:color w:val="EE0000"/>
        </w:rPr>
        <w:t xml:space="preserve">, two of which are </w:t>
      </w:r>
      <w:r w:rsidR="009F3673">
        <w:rPr>
          <w:color w:val="EE0000"/>
        </w:rPr>
        <w:t xml:space="preserve">immediately </w:t>
      </w:r>
      <w:r w:rsidR="001A70D0">
        <w:rPr>
          <w:color w:val="EE0000"/>
        </w:rPr>
        <w:t>adjacent to Cluny Cottage</w:t>
      </w:r>
      <w:r w:rsidR="009F3673">
        <w:rPr>
          <w:color w:val="EE0000"/>
        </w:rPr>
        <w:t>.</w:t>
      </w:r>
    </w:p>
    <w:p w14:paraId="3E0EDAE8" w14:textId="77777777" w:rsidR="001A70D0" w:rsidRPr="001A70D0" w:rsidRDefault="001A70D0" w:rsidP="001A70D0">
      <w:pPr>
        <w:pStyle w:val="ListParagraph"/>
        <w:rPr>
          <w:color w:val="EE0000"/>
        </w:rPr>
      </w:pPr>
    </w:p>
    <w:p w14:paraId="15809D57" w14:textId="68785001" w:rsidR="006A468C" w:rsidRPr="009F3673" w:rsidRDefault="009F3673" w:rsidP="009F3673">
      <w:pPr>
        <w:pStyle w:val="ListParagraph"/>
        <w:numPr>
          <w:ilvl w:val="0"/>
          <w:numId w:val="2"/>
        </w:numPr>
        <w:rPr>
          <w:color w:val="EE0000"/>
        </w:rPr>
      </w:pPr>
      <w:r>
        <w:rPr>
          <w:color w:val="EE0000"/>
        </w:rPr>
        <w:t>The existing Listed Building Consent does not condition the window details and the proposed metal system (coloured accordingly) to all intents and purposes will appear similar.</w:t>
      </w:r>
    </w:p>
    <w:p w14:paraId="06A611FE" w14:textId="77777777" w:rsidR="0059106E" w:rsidRDefault="0059106E">
      <w:pPr>
        <w:rPr>
          <w:b/>
          <w:bCs/>
        </w:rPr>
      </w:pPr>
    </w:p>
    <w:p w14:paraId="48C032D9" w14:textId="442CD2F6" w:rsidR="00204E08" w:rsidRDefault="00204E08">
      <w:pPr>
        <w:rPr>
          <w:b/>
          <w:bCs/>
        </w:rPr>
      </w:pPr>
      <w:r>
        <w:rPr>
          <w:b/>
          <w:bCs/>
        </w:rPr>
        <w:t>Listed Building Description</w:t>
      </w:r>
    </w:p>
    <w:p w14:paraId="75AFF370" w14:textId="77777777" w:rsidR="00204E08" w:rsidRDefault="00204E08"/>
    <w:p w14:paraId="26BA9C74" w14:textId="77777777" w:rsidR="00BD31AA" w:rsidRPr="00BD31AA" w:rsidRDefault="00BD31AA" w:rsidP="00BD31AA">
      <w:pPr>
        <w:autoSpaceDE w:val="0"/>
        <w:autoSpaceDN w:val="0"/>
        <w:adjustRightInd w:val="0"/>
        <w:rPr>
          <w:kern w:val="0"/>
          <w:sz w:val="22"/>
          <w:szCs w:val="22"/>
        </w:rPr>
      </w:pPr>
      <w:r w:rsidRPr="00BD31AA">
        <w:rPr>
          <w:kern w:val="0"/>
          <w:sz w:val="22"/>
          <w:szCs w:val="22"/>
        </w:rPr>
        <w:t>A Grade 2 Listed semi-detached cottage and post office. Probably late C16, extended C18 and</w:t>
      </w:r>
    </w:p>
    <w:p w14:paraId="6010DF96" w14:textId="77777777" w:rsidR="00BD31AA" w:rsidRPr="00BD31AA" w:rsidRDefault="00BD31AA" w:rsidP="00BD31AA">
      <w:pPr>
        <w:autoSpaceDE w:val="0"/>
        <w:autoSpaceDN w:val="0"/>
        <w:adjustRightInd w:val="0"/>
        <w:rPr>
          <w:kern w:val="0"/>
          <w:sz w:val="22"/>
          <w:szCs w:val="22"/>
        </w:rPr>
      </w:pPr>
      <w:r w:rsidRPr="00BD31AA">
        <w:rPr>
          <w:kern w:val="0"/>
          <w:sz w:val="22"/>
          <w:szCs w:val="22"/>
        </w:rPr>
        <w:t>altered C19. Rubble stone, Bridgwater tiled roof with coped verges and stone stacks. Gable end</w:t>
      </w:r>
    </w:p>
    <w:p w14:paraId="75B11F18" w14:textId="281DC338" w:rsidR="00BD31AA" w:rsidRPr="00BD31AA" w:rsidRDefault="00BD31AA" w:rsidP="00BD31AA">
      <w:pPr>
        <w:autoSpaceDE w:val="0"/>
        <w:autoSpaceDN w:val="0"/>
        <w:adjustRightInd w:val="0"/>
        <w:rPr>
          <w:kern w:val="0"/>
          <w:sz w:val="22"/>
          <w:szCs w:val="22"/>
        </w:rPr>
      </w:pPr>
      <w:r w:rsidRPr="00BD31AA">
        <w:rPr>
          <w:kern w:val="0"/>
          <w:sz w:val="22"/>
          <w:szCs w:val="22"/>
        </w:rPr>
        <w:t>to road.</w:t>
      </w:r>
      <w:r w:rsidR="000C3B64">
        <w:rPr>
          <w:kern w:val="0"/>
          <w:sz w:val="22"/>
          <w:szCs w:val="22"/>
        </w:rPr>
        <w:t xml:space="preserve"> </w:t>
      </w:r>
      <w:r w:rsidRPr="00BD31AA">
        <w:rPr>
          <w:kern w:val="0"/>
          <w:sz w:val="22"/>
          <w:szCs w:val="22"/>
        </w:rPr>
        <w:t>Two-storey, 1-window west front. Moulded Tudor- arched stone doorway with planked door and</w:t>
      </w:r>
      <w:r w:rsidR="000C3B64">
        <w:rPr>
          <w:kern w:val="0"/>
          <w:sz w:val="22"/>
          <w:szCs w:val="22"/>
        </w:rPr>
        <w:t xml:space="preserve"> </w:t>
      </w:r>
      <w:r w:rsidRPr="00BD31AA">
        <w:rPr>
          <w:kern w:val="0"/>
          <w:sz w:val="22"/>
          <w:szCs w:val="22"/>
        </w:rPr>
        <w:t xml:space="preserve">12-pane sash to right, no </w:t>
      </w:r>
      <w:r w:rsidR="00B8003A" w:rsidRPr="00BD31AA">
        <w:rPr>
          <w:kern w:val="0"/>
          <w:sz w:val="22"/>
          <w:szCs w:val="22"/>
        </w:rPr>
        <w:t>first-floor</w:t>
      </w:r>
      <w:r w:rsidRPr="00BD31AA">
        <w:rPr>
          <w:kern w:val="0"/>
          <w:sz w:val="22"/>
          <w:szCs w:val="22"/>
        </w:rPr>
        <w:t xml:space="preserve"> windows, attic with rooflight. Right return is gable to road with</w:t>
      </w:r>
      <w:r w:rsidR="000C3B64">
        <w:rPr>
          <w:kern w:val="0"/>
          <w:sz w:val="22"/>
          <w:szCs w:val="22"/>
        </w:rPr>
        <w:t xml:space="preserve"> </w:t>
      </w:r>
      <w:r w:rsidRPr="00BD31AA">
        <w:rPr>
          <w:kern w:val="0"/>
          <w:sz w:val="22"/>
          <w:szCs w:val="22"/>
        </w:rPr>
        <w:t>small C19 sash to ground floor and single-light casement in chamfered stone surround to first</w:t>
      </w:r>
    </w:p>
    <w:p w14:paraId="2702D4BB" w14:textId="77777777" w:rsidR="00BD31AA" w:rsidRPr="00BD31AA" w:rsidRDefault="00BD31AA" w:rsidP="00BD31AA">
      <w:pPr>
        <w:autoSpaceDE w:val="0"/>
        <w:autoSpaceDN w:val="0"/>
        <w:adjustRightInd w:val="0"/>
        <w:rPr>
          <w:kern w:val="0"/>
          <w:sz w:val="22"/>
          <w:szCs w:val="22"/>
        </w:rPr>
      </w:pPr>
      <w:r w:rsidRPr="00BD31AA">
        <w:rPr>
          <w:kern w:val="0"/>
          <w:sz w:val="22"/>
          <w:szCs w:val="22"/>
        </w:rPr>
        <w:lastRenderedPageBreak/>
        <w:t>floor, square stone sundial with initials CPH 1903 (Charles Parry Hobhouse), damaged</w:t>
      </w:r>
    </w:p>
    <w:p w14:paraId="32A7CAE6" w14:textId="77777777" w:rsidR="00BD31AA" w:rsidRPr="00BD31AA" w:rsidRDefault="00BD31AA" w:rsidP="00BD31AA">
      <w:pPr>
        <w:autoSpaceDE w:val="0"/>
        <w:autoSpaceDN w:val="0"/>
        <w:adjustRightInd w:val="0"/>
        <w:rPr>
          <w:kern w:val="0"/>
          <w:sz w:val="22"/>
          <w:szCs w:val="22"/>
        </w:rPr>
      </w:pPr>
      <w:r w:rsidRPr="00BD31AA">
        <w:rPr>
          <w:kern w:val="0"/>
          <w:sz w:val="22"/>
          <w:szCs w:val="22"/>
        </w:rPr>
        <w:t>insurance disc. Rear has chamfered round-arched planked door to rear of through passage</w:t>
      </w:r>
    </w:p>
    <w:p w14:paraId="6A1F9F89" w14:textId="77777777" w:rsidR="00BD31AA" w:rsidRPr="00BD31AA" w:rsidRDefault="00BD31AA" w:rsidP="00BD31AA">
      <w:pPr>
        <w:autoSpaceDE w:val="0"/>
        <w:autoSpaceDN w:val="0"/>
        <w:adjustRightInd w:val="0"/>
        <w:rPr>
          <w:kern w:val="0"/>
          <w:sz w:val="22"/>
          <w:szCs w:val="22"/>
        </w:rPr>
      </w:pPr>
      <w:r w:rsidRPr="00BD31AA">
        <w:rPr>
          <w:kern w:val="0"/>
          <w:sz w:val="22"/>
          <w:szCs w:val="22"/>
        </w:rPr>
        <w:t>within lean-to greenhouse, 3-light chamfered mullioned casement to right, C19 half-dormer with</w:t>
      </w:r>
    </w:p>
    <w:p w14:paraId="5A383DA2" w14:textId="77777777" w:rsidR="00BD31AA" w:rsidRPr="00BD31AA" w:rsidRDefault="00BD31AA" w:rsidP="00BD31AA">
      <w:pPr>
        <w:autoSpaceDE w:val="0"/>
        <w:autoSpaceDN w:val="0"/>
        <w:adjustRightInd w:val="0"/>
        <w:rPr>
          <w:kern w:val="0"/>
          <w:sz w:val="22"/>
          <w:szCs w:val="22"/>
        </w:rPr>
      </w:pPr>
      <w:r w:rsidRPr="00BD31AA">
        <w:rPr>
          <w:kern w:val="0"/>
          <w:sz w:val="22"/>
          <w:szCs w:val="22"/>
        </w:rPr>
        <w:t>2-light casement to left. First floor has 3-light ovolo-mullioned casement and 3-light</w:t>
      </w:r>
    </w:p>
    <w:p w14:paraId="3AA15B26" w14:textId="77A27741" w:rsidR="00BD31AA" w:rsidRPr="00BD31AA" w:rsidRDefault="00BD31AA" w:rsidP="00BD31AA">
      <w:pPr>
        <w:autoSpaceDE w:val="0"/>
        <w:autoSpaceDN w:val="0"/>
        <w:adjustRightInd w:val="0"/>
        <w:rPr>
          <w:kern w:val="0"/>
          <w:sz w:val="22"/>
          <w:szCs w:val="22"/>
        </w:rPr>
      </w:pPr>
      <w:r w:rsidRPr="00BD31AA">
        <w:rPr>
          <w:kern w:val="0"/>
          <w:sz w:val="22"/>
          <w:szCs w:val="22"/>
        </w:rPr>
        <w:t xml:space="preserve">cyma-mullioned casement, right hand part in dressed limestone is a C18 addition. </w:t>
      </w:r>
      <w:r w:rsidR="000C3B64" w:rsidRPr="00BD31AA">
        <w:rPr>
          <w:kern w:val="0"/>
          <w:sz w:val="22"/>
          <w:szCs w:val="22"/>
        </w:rPr>
        <w:t>Single storey</w:t>
      </w:r>
    </w:p>
    <w:p w14:paraId="5B329ED7" w14:textId="77777777" w:rsidR="00BD31AA" w:rsidRPr="00BD31AA" w:rsidRDefault="00BD31AA" w:rsidP="00BD31AA">
      <w:pPr>
        <w:autoSpaceDE w:val="0"/>
        <w:autoSpaceDN w:val="0"/>
        <w:adjustRightInd w:val="0"/>
        <w:rPr>
          <w:kern w:val="0"/>
          <w:sz w:val="22"/>
          <w:szCs w:val="22"/>
        </w:rPr>
      </w:pPr>
      <w:r w:rsidRPr="00BD31AA">
        <w:rPr>
          <w:kern w:val="0"/>
          <w:sz w:val="22"/>
          <w:szCs w:val="22"/>
        </w:rPr>
        <w:t>post office attached to left and at right angles to main range of No 67 has C19 six-pane and</w:t>
      </w:r>
    </w:p>
    <w:p w14:paraId="4004765F" w14:textId="09949474" w:rsidR="00BD31AA" w:rsidRPr="00BD31AA" w:rsidRDefault="00BD31AA" w:rsidP="00BD31AA">
      <w:pPr>
        <w:autoSpaceDE w:val="0"/>
        <w:autoSpaceDN w:val="0"/>
        <w:adjustRightInd w:val="0"/>
        <w:rPr>
          <w:kern w:val="0"/>
          <w:sz w:val="22"/>
          <w:szCs w:val="22"/>
        </w:rPr>
      </w:pPr>
      <w:r w:rsidRPr="00BD31AA">
        <w:rPr>
          <w:kern w:val="0"/>
          <w:sz w:val="22"/>
          <w:szCs w:val="22"/>
        </w:rPr>
        <w:t xml:space="preserve">4-pane shop windows, half-glazed door and </w:t>
      </w:r>
      <w:r w:rsidR="00B8003A" w:rsidRPr="00BD31AA">
        <w:rPr>
          <w:kern w:val="0"/>
          <w:sz w:val="22"/>
          <w:szCs w:val="22"/>
        </w:rPr>
        <w:t>pantile</w:t>
      </w:r>
      <w:r w:rsidRPr="00BD31AA">
        <w:rPr>
          <w:kern w:val="0"/>
          <w:sz w:val="22"/>
          <w:szCs w:val="22"/>
        </w:rPr>
        <w:t xml:space="preserve"> roof. Interior has deep chamfered beams</w:t>
      </w:r>
    </w:p>
    <w:p w14:paraId="063DF34E" w14:textId="77777777" w:rsidR="00BD31AA" w:rsidRPr="00BD31AA" w:rsidRDefault="00BD31AA" w:rsidP="00BD31AA">
      <w:pPr>
        <w:autoSpaceDE w:val="0"/>
        <w:autoSpaceDN w:val="0"/>
        <w:adjustRightInd w:val="0"/>
        <w:rPr>
          <w:kern w:val="0"/>
          <w:sz w:val="22"/>
          <w:szCs w:val="22"/>
        </w:rPr>
      </w:pPr>
      <w:r w:rsidRPr="00BD31AA">
        <w:rPr>
          <w:kern w:val="0"/>
          <w:sz w:val="22"/>
          <w:szCs w:val="22"/>
        </w:rPr>
        <w:t>with stepped stops to through passage and room to left which has large open fireplace with</w:t>
      </w:r>
    </w:p>
    <w:p w14:paraId="11ABB42E" w14:textId="77777777" w:rsidR="00BD31AA" w:rsidRPr="00BD31AA" w:rsidRDefault="00BD31AA" w:rsidP="00BD31AA">
      <w:pPr>
        <w:autoSpaceDE w:val="0"/>
        <w:autoSpaceDN w:val="0"/>
        <w:adjustRightInd w:val="0"/>
        <w:rPr>
          <w:kern w:val="0"/>
          <w:sz w:val="22"/>
          <w:szCs w:val="22"/>
        </w:rPr>
      </w:pPr>
      <w:r w:rsidRPr="00BD31AA">
        <w:rPr>
          <w:kern w:val="0"/>
          <w:sz w:val="22"/>
          <w:szCs w:val="22"/>
        </w:rPr>
        <w:t>Tudor- arched wooden lintel on stone jambs, bread ovens. Dining room in C18 part has beaded</w:t>
      </w:r>
    </w:p>
    <w:p w14:paraId="032C0F13" w14:textId="77777777" w:rsidR="00BD31AA" w:rsidRPr="00BD31AA" w:rsidRDefault="00BD31AA" w:rsidP="00BD31AA">
      <w:pPr>
        <w:autoSpaceDE w:val="0"/>
        <w:autoSpaceDN w:val="0"/>
        <w:adjustRightInd w:val="0"/>
        <w:rPr>
          <w:kern w:val="0"/>
          <w:sz w:val="22"/>
          <w:szCs w:val="22"/>
        </w:rPr>
      </w:pPr>
      <w:r w:rsidRPr="00BD31AA">
        <w:rPr>
          <w:kern w:val="0"/>
          <w:sz w:val="22"/>
          <w:szCs w:val="22"/>
        </w:rPr>
        <w:t>square-headed fireplace. First floor south bedroom has stone bolection-moulded fireplace with</w:t>
      </w:r>
    </w:p>
    <w:p w14:paraId="4C4AEE85" w14:textId="77777777" w:rsidR="00BD31AA" w:rsidRDefault="00BD31AA" w:rsidP="00BD31AA">
      <w:pPr>
        <w:autoSpaceDE w:val="0"/>
        <w:autoSpaceDN w:val="0"/>
        <w:adjustRightInd w:val="0"/>
        <w:rPr>
          <w:kern w:val="0"/>
          <w:sz w:val="22"/>
          <w:szCs w:val="22"/>
        </w:rPr>
      </w:pPr>
      <w:r w:rsidRPr="00BD31AA">
        <w:rPr>
          <w:kern w:val="0"/>
          <w:sz w:val="22"/>
          <w:szCs w:val="22"/>
        </w:rPr>
        <w:t>cornice and a C19 inserted cast-iron grate, planked doors.</w:t>
      </w:r>
    </w:p>
    <w:p w14:paraId="1EF3FD72" w14:textId="77777777" w:rsidR="000C3B64" w:rsidRDefault="000C3B64" w:rsidP="00BD31AA">
      <w:pPr>
        <w:autoSpaceDE w:val="0"/>
        <w:autoSpaceDN w:val="0"/>
        <w:adjustRightInd w:val="0"/>
        <w:rPr>
          <w:kern w:val="0"/>
          <w:sz w:val="22"/>
          <w:szCs w:val="22"/>
        </w:rPr>
      </w:pPr>
    </w:p>
    <w:p w14:paraId="17EAD160" w14:textId="2C9AFB31" w:rsidR="000C3B64" w:rsidRPr="006A5A42" w:rsidRDefault="00765991" w:rsidP="00BD31AA">
      <w:pPr>
        <w:autoSpaceDE w:val="0"/>
        <w:autoSpaceDN w:val="0"/>
        <w:adjustRightInd w:val="0"/>
        <w:rPr>
          <w:i/>
          <w:iCs/>
          <w:kern w:val="0"/>
          <w:sz w:val="22"/>
          <w:szCs w:val="22"/>
        </w:rPr>
      </w:pPr>
      <w:r>
        <w:rPr>
          <w:kern w:val="0"/>
          <w:sz w:val="22"/>
          <w:szCs w:val="22"/>
        </w:rPr>
        <w:t>N.B</w:t>
      </w:r>
      <w:r w:rsidR="006A5A42">
        <w:rPr>
          <w:i/>
          <w:iCs/>
          <w:kern w:val="0"/>
          <w:sz w:val="22"/>
          <w:szCs w:val="22"/>
        </w:rPr>
        <w:t xml:space="preserve">. </w:t>
      </w:r>
      <w:r w:rsidR="000C3B64" w:rsidRPr="006A5A42">
        <w:rPr>
          <w:i/>
          <w:iCs/>
          <w:kern w:val="0"/>
          <w:sz w:val="22"/>
          <w:szCs w:val="22"/>
        </w:rPr>
        <w:t>According to the previous owner it is possible that the name of the cottage (Cluny) is a reference to the priory that used to form part of the village, incidental details of which may have been found their way into the structure.</w:t>
      </w:r>
      <w:r w:rsidR="002106D9" w:rsidRPr="006A5A42">
        <w:rPr>
          <w:i/>
          <w:iCs/>
          <w:kern w:val="0"/>
          <w:sz w:val="22"/>
          <w:szCs w:val="22"/>
        </w:rPr>
        <w:t>, although the listing makes no mention of this.</w:t>
      </w:r>
    </w:p>
    <w:p w14:paraId="77A598F5" w14:textId="77777777" w:rsidR="00204E08" w:rsidRDefault="00204E08" w:rsidP="00BD31AA"/>
    <w:p w14:paraId="74EFB400" w14:textId="4A11C6AF" w:rsidR="00204E08" w:rsidRDefault="00204E08" w:rsidP="00BD31AA">
      <w:pPr>
        <w:rPr>
          <w:b/>
          <w:bCs/>
        </w:rPr>
      </w:pPr>
      <w:r w:rsidRPr="00204E08">
        <w:rPr>
          <w:b/>
          <w:bCs/>
        </w:rPr>
        <w:t>Summary of Planning History</w:t>
      </w:r>
    </w:p>
    <w:p w14:paraId="45A2186C" w14:textId="77777777" w:rsidR="00204E08" w:rsidRDefault="00204E08" w:rsidP="00BD31AA">
      <w:pPr>
        <w:rPr>
          <w:b/>
          <w:bCs/>
        </w:rPr>
      </w:pPr>
    </w:p>
    <w:p w14:paraId="60B4AB89" w14:textId="230EA5FC" w:rsidR="0060740A" w:rsidRPr="001A70D0" w:rsidRDefault="00204E08" w:rsidP="00BD31AA">
      <w:pPr>
        <w:rPr>
          <w:color w:val="EE0000"/>
        </w:rPr>
      </w:pPr>
      <w:r w:rsidRPr="00204E08">
        <w:t xml:space="preserve">The </w:t>
      </w:r>
      <w:r>
        <w:t xml:space="preserve">property is </w:t>
      </w:r>
      <w:r w:rsidR="000C3B64">
        <w:t xml:space="preserve">now </w:t>
      </w:r>
      <w:r>
        <w:t xml:space="preserve">comprised of two parts, the </w:t>
      </w:r>
      <w:r w:rsidR="00B8003A">
        <w:t>two-storey</w:t>
      </w:r>
      <w:r>
        <w:t xml:space="preserve"> main house with </w:t>
      </w:r>
      <w:proofErr w:type="gramStart"/>
      <w:r>
        <w:t>a number of</w:t>
      </w:r>
      <w:proofErr w:type="gramEnd"/>
      <w:r>
        <w:t xml:space="preserve"> interesting features </w:t>
      </w:r>
      <w:r w:rsidR="000C3B64">
        <w:t xml:space="preserve">(the </w:t>
      </w:r>
      <w:r>
        <w:t>likely the reason for the listing</w:t>
      </w:r>
      <w:r w:rsidR="000C3B64">
        <w:t>)</w:t>
      </w:r>
      <w:r>
        <w:t xml:space="preserve"> and a single storey </w:t>
      </w:r>
      <w:r w:rsidR="002769FF">
        <w:t>annexe</w:t>
      </w:r>
      <w:r>
        <w:t xml:space="preserve"> on the street</w:t>
      </w:r>
      <w:r w:rsidR="00500D81">
        <w:t>,</w:t>
      </w:r>
      <w:r>
        <w:t xml:space="preserve"> previously used as a post office. The latter was assimilated into the main dwelling</w:t>
      </w:r>
      <w:r w:rsidR="002769FF">
        <w:t xml:space="preserve"> in 2015/18 (refs. 15/09802/FUL and 15/09826/LBC).  Since then, consent has been granted for internal works that reconfigured the bathroom</w:t>
      </w:r>
      <w:r>
        <w:t xml:space="preserve"> </w:t>
      </w:r>
      <w:r w:rsidR="002769FF">
        <w:t xml:space="preserve">in conjunction with the installation of a biomass boiler in 2020 (ref. 20/04840/LBC).  </w:t>
      </w:r>
      <w:r w:rsidR="001A70D0" w:rsidRPr="001A70D0">
        <w:rPr>
          <w:color w:val="EE0000"/>
        </w:rPr>
        <w:t xml:space="preserve">In September </w:t>
      </w:r>
      <w:r w:rsidR="001A70D0">
        <w:rPr>
          <w:color w:val="EE0000"/>
        </w:rPr>
        <w:t xml:space="preserve">2024 consent was granted for various works to the 20C extension (ref. </w:t>
      </w:r>
      <w:r w:rsidR="001A70D0" w:rsidRPr="0059106E">
        <w:rPr>
          <w:color w:val="EE0000"/>
        </w:rPr>
        <w:t>PL/2024/05336</w:t>
      </w:r>
      <w:r w:rsidR="001A70D0">
        <w:rPr>
          <w:color w:val="EE0000"/>
        </w:rPr>
        <w:t>)</w:t>
      </w:r>
      <w:r w:rsidR="00B8003A">
        <w:rPr>
          <w:color w:val="EE0000"/>
        </w:rPr>
        <w:t>.</w:t>
      </w:r>
    </w:p>
    <w:p w14:paraId="7CB43A6C" w14:textId="77777777" w:rsidR="002769FF" w:rsidRDefault="002769FF" w:rsidP="00BD31AA"/>
    <w:p w14:paraId="6A48A445" w14:textId="340C6454" w:rsidR="0060740A" w:rsidRDefault="0060740A" w:rsidP="00BD31AA">
      <w:pPr>
        <w:rPr>
          <w:b/>
          <w:bCs/>
        </w:rPr>
      </w:pPr>
      <w:r w:rsidRPr="0060740A">
        <w:rPr>
          <w:b/>
          <w:bCs/>
        </w:rPr>
        <w:t>Proposal</w:t>
      </w:r>
    </w:p>
    <w:p w14:paraId="7E9F4DAB" w14:textId="77777777" w:rsidR="009F3673" w:rsidRDefault="009F3673" w:rsidP="00BD31AA">
      <w:pPr>
        <w:rPr>
          <w:b/>
          <w:bCs/>
        </w:rPr>
      </w:pPr>
    </w:p>
    <w:p w14:paraId="2D1B9EEB" w14:textId="27BD8DE2" w:rsidR="009F3673" w:rsidRPr="009F3673" w:rsidRDefault="009F3673" w:rsidP="00BD31AA">
      <w:pPr>
        <w:rPr>
          <w:i/>
          <w:iCs/>
          <w:color w:val="EE0000"/>
        </w:rPr>
      </w:pPr>
      <w:r w:rsidRPr="009F3673">
        <w:rPr>
          <w:i/>
          <w:iCs/>
          <w:color w:val="EE0000"/>
        </w:rPr>
        <w:t>Please read in conjunction with red highlighted notes above</w:t>
      </w:r>
    </w:p>
    <w:p w14:paraId="54480016" w14:textId="77777777" w:rsidR="0060740A" w:rsidRDefault="0060740A" w:rsidP="00BD31AA">
      <w:pPr>
        <w:rPr>
          <w:b/>
          <w:bCs/>
        </w:rPr>
      </w:pPr>
    </w:p>
    <w:p w14:paraId="2CE1AD97" w14:textId="2D05D2CC" w:rsidR="0060740A" w:rsidRPr="0060740A" w:rsidRDefault="0060740A" w:rsidP="00BD31AA">
      <w:r w:rsidRPr="0060740A">
        <w:t>Since purchasing the property</w:t>
      </w:r>
      <w:r>
        <w:t xml:space="preserve">, the new owners have undertaken a series of sensitive refurbishments with the intent of returning the house to </w:t>
      </w:r>
      <w:r w:rsidR="00500D81">
        <w:t>its natural state.  These include reinstating the stone floor</w:t>
      </w:r>
      <w:r w:rsidR="006A7861">
        <w:t>s</w:t>
      </w:r>
      <w:r w:rsidR="00856621">
        <w:t xml:space="preserve"> in the </w:t>
      </w:r>
      <w:r w:rsidR="006A7861">
        <w:t xml:space="preserve">hall and parts of the </w:t>
      </w:r>
      <w:r w:rsidR="00856621">
        <w:t>lounge</w:t>
      </w:r>
      <w:r w:rsidR="00500D81">
        <w:t>, lime plastering</w:t>
      </w:r>
      <w:r w:rsidR="00856621">
        <w:t xml:space="preserve"> throughout</w:t>
      </w:r>
      <w:r w:rsidR="00500D81">
        <w:t xml:space="preserve"> and generally removing </w:t>
      </w:r>
      <w:r w:rsidR="00F05D1C">
        <w:t xml:space="preserve">some </w:t>
      </w:r>
      <w:r w:rsidR="00500D81">
        <w:t>insensitive internal additions</w:t>
      </w:r>
      <w:r w:rsidR="00F05D1C">
        <w:t xml:space="preserve"> which have concealed historic features.  </w:t>
      </w:r>
      <w:r w:rsidR="00214C8E">
        <w:t>These restorations have also been made with a commitment to sustainability</w:t>
      </w:r>
      <w:r w:rsidR="002106D9">
        <w:t xml:space="preserve"> as much as aesthetics.</w:t>
      </w:r>
    </w:p>
    <w:p w14:paraId="5742A2A3" w14:textId="77777777" w:rsidR="0060740A" w:rsidRDefault="0060740A" w:rsidP="00BD31AA"/>
    <w:p w14:paraId="1297CC5D" w14:textId="2A3C5142" w:rsidR="00F05D1C" w:rsidRDefault="0060740A" w:rsidP="007E561D">
      <w:pPr>
        <w:ind w:right="-46"/>
      </w:pPr>
      <w:r>
        <w:t xml:space="preserve">On the rear of the main house is what appears to be a </w:t>
      </w:r>
      <w:r w:rsidR="00856621">
        <w:t>C20</w:t>
      </w:r>
      <w:r>
        <w:t xml:space="preserve"> lean to extension</w:t>
      </w:r>
      <w:r w:rsidR="00500D81">
        <w:t>.  Whilst the materiality of this in some ways harmoni</w:t>
      </w:r>
      <w:r w:rsidR="00F05D1C">
        <w:t>z</w:t>
      </w:r>
      <w:r w:rsidR="00500D81">
        <w:t xml:space="preserve">es with the main house </w:t>
      </w:r>
      <w:r w:rsidR="00F05D1C">
        <w:t>by</w:t>
      </w:r>
      <w:r w:rsidR="00500D81">
        <w:t xml:space="preserve"> using stone</w:t>
      </w:r>
      <w:r w:rsidR="000346DD">
        <w:t xml:space="preserve"> (with render on the return</w:t>
      </w:r>
      <w:r w:rsidR="007E561D">
        <w:t xml:space="preserve">, </w:t>
      </w:r>
      <w:r w:rsidR="006A5A42">
        <w:t>Fig</w:t>
      </w:r>
      <w:r w:rsidR="007E561D">
        <w:t>s</w:t>
      </w:r>
      <w:r w:rsidR="006A5A42">
        <w:t xml:space="preserve">. </w:t>
      </w:r>
      <w:r w:rsidR="007E561D">
        <w:t>1&amp;2</w:t>
      </w:r>
      <w:r w:rsidR="000346DD">
        <w:t xml:space="preserve">) </w:t>
      </w:r>
      <w:r w:rsidR="00500D81">
        <w:t xml:space="preserve">and </w:t>
      </w:r>
      <w:r w:rsidR="00F05D1C">
        <w:t xml:space="preserve">pantiles, the interior is less well arranged. </w:t>
      </w:r>
      <w:r w:rsidR="002106D9">
        <w:t xml:space="preserve"> </w:t>
      </w:r>
      <w:r w:rsidR="00F05D1C">
        <w:t>Moreover, the use of standard joinery has</w:t>
      </w:r>
      <w:r w:rsidR="000346DD">
        <w:t xml:space="preserve"> made</w:t>
      </w:r>
      <w:r w:rsidR="00F05D1C">
        <w:t xml:space="preserve"> the extension rather utilitarian in character.</w:t>
      </w:r>
      <w:r w:rsidR="002106D9">
        <w:t xml:space="preserve">  </w:t>
      </w:r>
      <w:r w:rsidR="00F05D1C">
        <w:t xml:space="preserve">Similarly, by providing the house with a garden facing kitchen the eating area </w:t>
      </w:r>
      <w:r w:rsidR="004747CE">
        <w:t xml:space="preserve">is relegated </w:t>
      </w:r>
      <w:r w:rsidR="00F05D1C">
        <w:t>into a less well-lit part of the house</w:t>
      </w:r>
      <w:r w:rsidR="007771C9">
        <w:t>,</w:t>
      </w:r>
      <w:r w:rsidR="00F05D1C">
        <w:t xml:space="preserve"> disconnect</w:t>
      </w:r>
      <w:r w:rsidR="007771C9">
        <w:t>ing</w:t>
      </w:r>
      <w:r w:rsidR="00F05D1C">
        <w:t xml:space="preserve"> it from </w:t>
      </w:r>
      <w:r w:rsidR="00856621">
        <w:t>its</w:t>
      </w:r>
      <w:r w:rsidR="00F05D1C">
        <w:t xml:space="preserve"> charming</w:t>
      </w:r>
      <w:r w:rsidR="007771C9">
        <w:t>,</w:t>
      </w:r>
      <w:r w:rsidR="00F05D1C">
        <w:t xml:space="preserve"> sunlit cottage garden.</w:t>
      </w:r>
    </w:p>
    <w:p w14:paraId="48A42949" w14:textId="77777777" w:rsidR="00F05D1C" w:rsidRDefault="00F05D1C" w:rsidP="00BD31AA"/>
    <w:p w14:paraId="03F48752" w14:textId="5AB7B0CA" w:rsidR="00204E08" w:rsidRDefault="00F05D1C" w:rsidP="00BD31AA">
      <w:r>
        <w:t xml:space="preserve">Both clients work from </w:t>
      </w:r>
      <w:r w:rsidR="00B8003A">
        <w:t>home,</w:t>
      </w:r>
      <w:r>
        <w:t xml:space="preserve"> and the dining area is an important part of the house which often doubles as a </w:t>
      </w:r>
      <w:r w:rsidR="007771C9">
        <w:t>workspace.  Given that the existing extension is well orientated to sunlight throughout the day the intent of the proposed alterations is to reverse the kitchen/dining arrangement and admit more sunlight into the two areas</w:t>
      </w:r>
      <w:r w:rsidR="00287C52">
        <w:t xml:space="preserve"> thereby providing a better day space.</w:t>
      </w:r>
    </w:p>
    <w:p w14:paraId="552F8E96" w14:textId="77777777" w:rsidR="00287C52" w:rsidRDefault="00287C52" w:rsidP="00BD31AA"/>
    <w:p w14:paraId="263A490D" w14:textId="167A9692" w:rsidR="00287C52" w:rsidRDefault="00287C52" w:rsidP="00BD31AA">
      <w:r>
        <w:t xml:space="preserve">In terms of works to the main body of the house, what appears at one time </w:t>
      </w:r>
      <w:r w:rsidR="00856621">
        <w:t xml:space="preserve">to have been </w:t>
      </w:r>
      <w:r>
        <w:t xml:space="preserve">an external wall with a low doorway and window (now subsumed into the dining space), </w:t>
      </w:r>
      <w:r w:rsidR="00856621">
        <w:t>h</w:t>
      </w:r>
      <w:r>
        <w:t xml:space="preserve">as </w:t>
      </w:r>
      <w:r w:rsidR="00856621">
        <w:lastRenderedPageBreak/>
        <w:t xml:space="preserve">been </w:t>
      </w:r>
      <w:r>
        <w:t xml:space="preserve">clad </w:t>
      </w:r>
      <w:r w:rsidR="00856621">
        <w:t xml:space="preserve">with modern </w:t>
      </w:r>
      <w:r>
        <w:t>plasterboard. The reason for this was no doubt to regularize the space and to use the two openings as cupboards.  It is propose</w:t>
      </w:r>
      <w:r w:rsidR="00DE058D">
        <w:t>d</w:t>
      </w:r>
      <w:r>
        <w:t xml:space="preserve"> that </w:t>
      </w:r>
      <w:r w:rsidR="00DE058D">
        <w:t>this</w:t>
      </w:r>
      <w:r w:rsidR="006A5A42">
        <w:t xml:space="preserve"> falsework</w:t>
      </w:r>
      <w:r w:rsidR="00DE058D">
        <w:t xml:space="preserve"> is removed</w:t>
      </w:r>
      <w:r w:rsidR="002106D9">
        <w:t xml:space="preserve"> along with the modern flush doors</w:t>
      </w:r>
      <w:r w:rsidR="00DE058D">
        <w:t>, in part to achieve a marginal gain in space, but more importantly to reveal the original stone wall</w:t>
      </w:r>
      <w:r w:rsidR="00093814">
        <w:t xml:space="preserve"> against which a new worktop</w:t>
      </w:r>
      <w:r w:rsidR="004747CE">
        <w:t xml:space="preserve"> and sink</w:t>
      </w:r>
      <w:r w:rsidR="00093814">
        <w:t xml:space="preserve"> can run.  </w:t>
      </w:r>
      <w:r w:rsidR="001A70D0">
        <w:t>Similarly,</w:t>
      </w:r>
      <w:r w:rsidR="00937988">
        <w:t xml:space="preserve"> it is possible that a beam in that room that has been clad, can be revealed.</w:t>
      </w:r>
    </w:p>
    <w:p w14:paraId="0E9E607F" w14:textId="77777777" w:rsidR="00856621" w:rsidRDefault="00856621" w:rsidP="00BD31AA"/>
    <w:p w14:paraId="311FB94C" w14:textId="33B0763F" w:rsidR="00856621" w:rsidRDefault="00856621" w:rsidP="00BD31AA">
      <w:r>
        <w:t>This portion of the house has a stone fireplace as one of its main features and the new kitchen will be formed with freestanding furniture (that the clients already have) in order to preserve it.</w:t>
      </w:r>
      <w:r w:rsidR="002106D9">
        <w:t xml:space="preserve">  </w:t>
      </w:r>
      <w:r>
        <w:t>The sketch layout below</w:t>
      </w:r>
      <w:r w:rsidR="006A5A42">
        <w:t xml:space="preserve"> (Fig. </w:t>
      </w:r>
      <w:r w:rsidR="007E561D">
        <w:t>3</w:t>
      </w:r>
      <w:r w:rsidR="006A5A42">
        <w:t>)</w:t>
      </w:r>
      <w:r>
        <w:t xml:space="preserve"> summarises the above with</w:t>
      </w:r>
      <w:r w:rsidR="00931411">
        <w:t xml:space="preserve"> reference to the </w:t>
      </w:r>
      <w:r>
        <w:t xml:space="preserve">photo </w:t>
      </w:r>
      <w:r w:rsidR="006A5A42">
        <w:t xml:space="preserve">(Fig. </w:t>
      </w:r>
      <w:r w:rsidR="007E561D">
        <w:t>4</w:t>
      </w:r>
      <w:r w:rsidR="006A5A42">
        <w:t xml:space="preserve">) </w:t>
      </w:r>
      <w:r>
        <w:t>showing the existing</w:t>
      </w:r>
      <w:r w:rsidR="00391CB4">
        <w:t xml:space="preserve"> </w:t>
      </w:r>
      <w:r w:rsidR="00931411">
        <w:t xml:space="preserve">internal </w:t>
      </w:r>
      <w:r w:rsidR="00391CB4">
        <w:t>arrangement.</w:t>
      </w:r>
    </w:p>
    <w:p w14:paraId="7390201C" w14:textId="77777777" w:rsidR="00CD5F67" w:rsidRDefault="00CD5F67" w:rsidP="00BD31AA"/>
    <w:p w14:paraId="2D84C231" w14:textId="3A50772E" w:rsidR="00CD5F67" w:rsidRDefault="00CD5F67" w:rsidP="00BD31AA">
      <w:r>
        <w:rPr>
          <w:noProof/>
          <w:szCs w:val="24"/>
        </w:rPr>
        <w:drawing>
          <wp:inline distT="0" distB="0" distL="0" distR="0" wp14:anchorId="6CC4E071" wp14:editId="57E33879">
            <wp:extent cx="2665239" cy="1998874"/>
            <wp:effectExtent l="15875" t="9525" r="17780" b="17780"/>
            <wp:docPr id="1689846354" name="Picture 2" descr="A house with a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46354" name="Picture 2" descr="A house with a garde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2704458" cy="2028288"/>
                    </a:xfrm>
                    <a:prstGeom prst="rect">
                      <a:avLst/>
                    </a:prstGeom>
                    <a:ln w="6350">
                      <a:solidFill>
                        <a:schemeClr val="tx1"/>
                      </a:solidFill>
                    </a:ln>
                  </pic:spPr>
                </pic:pic>
              </a:graphicData>
            </a:graphic>
          </wp:inline>
        </w:drawing>
      </w:r>
      <w:r>
        <w:t xml:space="preserve"> </w:t>
      </w:r>
      <w:r w:rsidR="007E561D">
        <w:t xml:space="preserve"> </w:t>
      </w:r>
      <w:r>
        <w:t xml:space="preserve"> </w:t>
      </w:r>
      <w:r>
        <w:rPr>
          <w:noProof/>
          <w:szCs w:val="24"/>
        </w:rPr>
        <w:drawing>
          <wp:inline distT="0" distB="0" distL="0" distR="0" wp14:anchorId="48363EB0" wp14:editId="640FB4AF">
            <wp:extent cx="3551739" cy="2664000"/>
            <wp:effectExtent l="12700" t="12700" r="17145" b="15875"/>
            <wp:docPr id="2098563380" name="Picture 3" descr="A kitchen with a window and a view of the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63380" name="Picture 3" descr="A kitchen with a window and a view of the outsid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3551739" cy="2664000"/>
                    </a:xfrm>
                    <a:prstGeom prst="rect">
                      <a:avLst/>
                    </a:prstGeom>
                    <a:ln w="6350">
                      <a:solidFill>
                        <a:schemeClr val="tx1"/>
                      </a:solidFill>
                    </a:ln>
                  </pic:spPr>
                </pic:pic>
              </a:graphicData>
            </a:graphic>
          </wp:inline>
        </w:drawing>
      </w:r>
    </w:p>
    <w:p w14:paraId="4F9B638C" w14:textId="77777777" w:rsidR="00CD5F67" w:rsidRDefault="00CD5F67" w:rsidP="00CD5F67">
      <w:pPr>
        <w:rPr>
          <w:sz w:val="16"/>
        </w:rPr>
      </w:pPr>
    </w:p>
    <w:p w14:paraId="553C6E7F" w14:textId="62B10D57" w:rsidR="00CD5F67" w:rsidRDefault="00CD5F67" w:rsidP="00CD5F67">
      <w:pPr>
        <w:rPr>
          <w:sz w:val="16"/>
        </w:rPr>
      </w:pPr>
      <w:r>
        <w:rPr>
          <w:sz w:val="16"/>
        </w:rPr>
        <w:t xml:space="preserve">Fig. 1 </w:t>
      </w:r>
      <w:r w:rsidRPr="000346DD">
        <w:rPr>
          <w:sz w:val="16"/>
        </w:rPr>
        <w:t>Rear of House from South</w:t>
      </w:r>
      <w:r>
        <w:rPr>
          <w:sz w:val="16"/>
        </w:rPr>
        <w:tab/>
      </w:r>
      <w:r>
        <w:rPr>
          <w:sz w:val="16"/>
        </w:rPr>
        <w:tab/>
        <w:t xml:space="preserve">           Fig. 2 Interior of Existing Kitchen</w:t>
      </w:r>
    </w:p>
    <w:p w14:paraId="2B43FE74" w14:textId="77777777" w:rsidR="00500D81" w:rsidRDefault="00500D81" w:rsidP="00BD31AA"/>
    <w:p w14:paraId="5829429D" w14:textId="3B4FC67D" w:rsidR="00856621" w:rsidRDefault="00500D81" w:rsidP="007E561D">
      <w:pPr>
        <w:ind w:right="-46"/>
      </w:pPr>
      <w:r>
        <w:rPr>
          <w:noProof/>
        </w:rPr>
        <w:drawing>
          <wp:inline distT="0" distB="0" distL="0" distR="0" wp14:anchorId="3C4E08DB" wp14:editId="23B0E1EF">
            <wp:extent cx="3390900" cy="3056370"/>
            <wp:effectExtent l="12700" t="12700" r="12700" b="17145"/>
            <wp:docPr id="144452533" name="Picture 2"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2533" name="Picture 2" descr="A floor plan of a hous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20223" cy="3082800"/>
                    </a:xfrm>
                    <a:prstGeom prst="rect">
                      <a:avLst/>
                    </a:prstGeom>
                    <a:ln w="6350">
                      <a:solidFill>
                        <a:schemeClr val="tx1"/>
                      </a:solidFill>
                    </a:ln>
                  </pic:spPr>
                </pic:pic>
              </a:graphicData>
            </a:graphic>
          </wp:inline>
        </w:drawing>
      </w:r>
      <w:r w:rsidR="00391CB4">
        <w:t xml:space="preserve">   </w:t>
      </w:r>
      <w:r w:rsidR="00391CB4">
        <w:rPr>
          <w:noProof/>
        </w:rPr>
        <w:drawing>
          <wp:inline distT="0" distB="0" distL="0" distR="0" wp14:anchorId="63821B04" wp14:editId="3129CEC2">
            <wp:extent cx="3052800" cy="2162477"/>
            <wp:effectExtent l="13335" t="12065" r="8890" b="8890"/>
            <wp:docPr id="2113991533" name="Picture 1" descr="A room with a cabinet and pl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991533" name="Picture 1" descr="A room with a cabinet and plates&#10;&#10;Description automatically generated"/>
                    <pic:cNvPicPr/>
                  </pic:nvPicPr>
                  <pic:blipFill rotWithShape="1">
                    <a:blip r:embed="rId10" cstate="print">
                      <a:extLst>
                        <a:ext uri="{BEBA8EAE-BF5A-486C-A8C5-ECC9F3942E4B}">
                          <a14:imgProps xmlns:a14="http://schemas.microsoft.com/office/drawing/2010/main">
                            <a14:imgLayer r:embed="rId11">
                              <a14:imgEffect>
                                <a14:sharpenSoften amount="50000"/>
                              </a14:imgEffect>
                              <a14:imgEffect>
                                <a14:saturation sat="0"/>
                              </a14:imgEffect>
                            </a14:imgLayer>
                          </a14:imgProps>
                        </a:ext>
                        <a:ext uri="{28A0092B-C50C-407E-A947-70E740481C1C}">
                          <a14:useLocalDpi xmlns:a14="http://schemas.microsoft.com/office/drawing/2010/main" val="0"/>
                        </a:ext>
                      </a:extLst>
                    </a:blip>
                    <a:srcRect b="5550"/>
                    <a:stretch/>
                  </pic:blipFill>
                  <pic:spPr bwMode="auto">
                    <a:xfrm rot="5400000">
                      <a:off x="0" y="0"/>
                      <a:ext cx="3052800" cy="2162477"/>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C28BF0E" w14:textId="77777777" w:rsidR="00347A44" w:rsidRPr="00347A44" w:rsidRDefault="00347A44" w:rsidP="00BD31AA">
      <w:pPr>
        <w:rPr>
          <w:sz w:val="10"/>
          <w:szCs w:val="10"/>
        </w:rPr>
      </w:pPr>
    </w:p>
    <w:p w14:paraId="17911E42" w14:textId="575B5B8E" w:rsidR="00856621" w:rsidRDefault="006A5A42" w:rsidP="00BD31AA">
      <w:pPr>
        <w:rPr>
          <w:sz w:val="16"/>
        </w:rPr>
      </w:pPr>
      <w:r>
        <w:rPr>
          <w:sz w:val="16"/>
        </w:rPr>
        <w:t xml:space="preserve">Fig. </w:t>
      </w:r>
      <w:r w:rsidR="00CD5F67">
        <w:rPr>
          <w:sz w:val="16"/>
        </w:rPr>
        <w:t>3 Sketch</w:t>
      </w:r>
      <w:r w:rsidR="00856621" w:rsidRPr="00856621">
        <w:rPr>
          <w:sz w:val="16"/>
        </w:rPr>
        <w:t xml:space="preserve"> Proposal of New Kitchen/Dining Space </w:t>
      </w:r>
      <w:r w:rsidR="00391CB4">
        <w:rPr>
          <w:sz w:val="16"/>
        </w:rPr>
        <w:tab/>
      </w:r>
      <w:r w:rsidR="00391CB4">
        <w:rPr>
          <w:sz w:val="16"/>
        </w:rPr>
        <w:tab/>
        <w:t xml:space="preserve">                          </w:t>
      </w:r>
      <w:r w:rsidR="007E561D">
        <w:rPr>
          <w:sz w:val="16"/>
        </w:rPr>
        <w:t xml:space="preserve">     </w:t>
      </w:r>
      <w:r>
        <w:rPr>
          <w:sz w:val="16"/>
        </w:rPr>
        <w:t xml:space="preserve">Fig. </w:t>
      </w:r>
      <w:r w:rsidR="00CD5F67">
        <w:rPr>
          <w:sz w:val="16"/>
        </w:rPr>
        <w:t>4</w:t>
      </w:r>
      <w:r>
        <w:rPr>
          <w:sz w:val="16"/>
        </w:rPr>
        <w:t xml:space="preserve"> </w:t>
      </w:r>
      <w:proofErr w:type="spellStart"/>
      <w:r w:rsidR="00391CB4">
        <w:rPr>
          <w:sz w:val="16"/>
        </w:rPr>
        <w:t>Ex</w:t>
      </w:r>
      <w:r w:rsidR="007E561D">
        <w:rPr>
          <w:sz w:val="16"/>
        </w:rPr>
        <w:t>t’g</w:t>
      </w:r>
      <w:proofErr w:type="spellEnd"/>
      <w:r w:rsidR="00391CB4">
        <w:rPr>
          <w:sz w:val="16"/>
        </w:rPr>
        <w:t xml:space="preserve"> Dining </w:t>
      </w:r>
      <w:r>
        <w:rPr>
          <w:sz w:val="16"/>
        </w:rPr>
        <w:t>Rm.</w:t>
      </w:r>
      <w:r w:rsidR="00391CB4">
        <w:rPr>
          <w:sz w:val="16"/>
        </w:rPr>
        <w:t xml:space="preserve"> (alcoves left, fireplace, right)</w:t>
      </w:r>
    </w:p>
    <w:p w14:paraId="5668938E" w14:textId="77777777" w:rsidR="00856621" w:rsidRDefault="00856621" w:rsidP="00BD31AA">
      <w:pPr>
        <w:rPr>
          <w:sz w:val="16"/>
        </w:rPr>
      </w:pPr>
    </w:p>
    <w:p w14:paraId="496B3FE3" w14:textId="00132687" w:rsidR="00391CB4" w:rsidRDefault="00391CB4" w:rsidP="00BD31AA">
      <w:pPr>
        <w:rPr>
          <w:szCs w:val="24"/>
        </w:rPr>
      </w:pPr>
      <w:r>
        <w:rPr>
          <w:szCs w:val="24"/>
        </w:rPr>
        <w:t>As indicated above the C20 extension is not remarkable (</w:t>
      </w:r>
      <w:r w:rsidR="006A5A42">
        <w:rPr>
          <w:szCs w:val="24"/>
        </w:rPr>
        <w:t xml:space="preserve">Figs. </w:t>
      </w:r>
      <w:r w:rsidR="007E561D">
        <w:rPr>
          <w:szCs w:val="24"/>
        </w:rPr>
        <w:t>1, 2</w:t>
      </w:r>
      <w:r w:rsidR="00765991">
        <w:rPr>
          <w:szCs w:val="24"/>
        </w:rPr>
        <w:t xml:space="preserve"> &amp; </w:t>
      </w:r>
      <w:r w:rsidR="007E561D">
        <w:rPr>
          <w:szCs w:val="24"/>
        </w:rPr>
        <w:t>6</w:t>
      </w:r>
      <w:r>
        <w:rPr>
          <w:szCs w:val="24"/>
        </w:rPr>
        <w:t xml:space="preserve">) and it is considered that adaptions to this would be to the benefit </w:t>
      </w:r>
      <w:r w:rsidR="00931411">
        <w:rPr>
          <w:szCs w:val="24"/>
        </w:rPr>
        <w:t xml:space="preserve">of </w:t>
      </w:r>
      <w:r>
        <w:rPr>
          <w:szCs w:val="24"/>
        </w:rPr>
        <w:t>to the main house.</w:t>
      </w:r>
    </w:p>
    <w:p w14:paraId="37362830" w14:textId="65C2FBCA" w:rsidR="00391CB4" w:rsidRDefault="00391CB4" w:rsidP="00BD31AA">
      <w:pPr>
        <w:rPr>
          <w:szCs w:val="24"/>
        </w:rPr>
      </w:pPr>
      <w:r>
        <w:rPr>
          <w:szCs w:val="24"/>
        </w:rPr>
        <w:lastRenderedPageBreak/>
        <w:t xml:space="preserve">  </w:t>
      </w:r>
    </w:p>
    <w:p w14:paraId="25BA7F8D" w14:textId="77777777" w:rsidR="00347A44" w:rsidRPr="00347A44" w:rsidRDefault="00347A44" w:rsidP="00BD31AA">
      <w:pPr>
        <w:rPr>
          <w:sz w:val="10"/>
          <w:szCs w:val="10"/>
        </w:rPr>
      </w:pPr>
    </w:p>
    <w:p w14:paraId="3EA354B1" w14:textId="368300F0" w:rsidR="00214C8E" w:rsidRDefault="000346DD" w:rsidP="00BD31AA">
      <w:pPr>
        <w:rPr>
          <w:szCs w:val="24"/>
        </w:rPr>
      </w:pPr>
      <w:r>
        <w:rPr>
          <w:szCs w:val="24"/>
        </w:rPr>
        <w:t xml:space="preserve">It is proposed to form a new corner window seat </w:t>
      </w:r>
      <w:r w:rsidR="00B0506C">
        <w:rPr>
          <w:szCs w:val="24"/>
        </w:rPr>
        <w:t xml:space="preserve">on the south-east corner of the C20 extension </w:t>
      </w:r>
      <w:r>
        <w:rPr>
          <w:szCs w:val="24"/>
        </w:rPr>
        <w:t>as part of the relocat</w:t>
      </w:r>
      <w:r w:rsidR="00B0506C">
        <w:rPr>
          <w:szCs w:val="24"/>
        </w:rPr>
        <w:t>ion of the</w:t>
      </w:r>
      <w:r w:rsidR="004747CE">
        <w:rPr>
          <w:szCs w:val="24"/>
        </w:rPr>
        <w:t xml:space="preserve"> </w:t>
      </w:r>
      <w:r>
        <w:rPr>
          <w:szCs w:val="24"/>
        </w:rPr>
        <w:t>dining/workspace (</w:t>
      </w:r>
      <w:r w:rsidR="006A5A42">
        <w:rPr>
          <w:szCs w:val="24"/>
        </w:rPr>
        <w:t xml:space="preserve">Fig. </w:t>
      </w:r>
      <w:r w:rsidR="007E561D">
        <w:rPr>
          <w:szCs w:val="24"/>
        </w:rPr>
        <w:t>3</w:t>
      </w:r>
      <w:r>
        <w:rPr>
          <w:szCs w:val="24"/>
        </w:rPr>
        <w:t>). This would involve the installation of two sliding screens above the seat and new timber lintol</w:t>
      </w:r>
      <w:r w:rsidR="006A5A42">
        <w:rPr>
          <w:szCs w:val="24"/>
        </w:rPr>
        <w:t xml:space="preserve"> (Fig. </w:t>
      </w:r>
      <w:r w:rsidR="00165ED0">
        <w:rPr>
          <w:szCs w:val="24"/>
        </w:rPr>
        <w:t>7</w:t>
      </w:r>
      <w:r w:rsidR="006A5A42">
        <w:rPr>
          <w:szCs w:val="24"/>
        </w:rPr>
        <w:t>)</w:t>
      </w:r>
      <w:r>
        <w:rPr>
          <w:szCs w:val="24"/>
        </w:rPr>
        <w:t>.</w:t>
      </w:r>
      <w:r w:rsidR="002106D9">
        <w:rPr>
          <w:szCs w:val="24"/>
        </w:rPr>
        <w:t xml:space="preserve">  </w:t>
      </w:r>
      <w:r>
        <w:rPr>
          <w:szCs w:val="24"/>
        </w:rPr>
        <w:t>By moving the location of the present back door to the side adjacent to the boiler</w:t>
      </w:r>
      <w:r w:rsidR="00214C8E">
        <w:rPr>
          <w:szCs w:val="24"/>
        </w:rPr>
        <w:t>,</w:t>
      </w:r>
      <w:r>
        <w:rPr>
          <w:szCs w:val="24"/>
        </w:rPr>
        <w:t xml:space="preserve"> a portion of the kitchen storage can be accommodated near the utility room, again by using freestanding furniture. </w:t>
      </w:r>
      <w:r w:rsidR="002106D9">
        <w:rPr>
          <w:szCs w:val="24"/>
        </w:rPr>
        <w:t xml:space="preserve"> </w:t>
      </w:r>
      <w:r w:rsidR="008A0945" w:rsidRPr="008A0945">
        <w:rPr>
          <w:color w:val="EE0000"/>
          <w:szCs w:val="24"/>
        </w:rPr>
        <w:t>I</w:t>
      </w:r>
      <w:r w:rsidR="009F3673" w:rsidRPr="008A0945">
        <w:rPr>
          <w:color w:val="EE0000"/>
          <w:szCs w:val="24"/>
        </w:rPr>
        <w:t xml:space="preserve">nternal </w:t>
      </w:r>
      <w:r w:rsidRPr="008A0945">
        <w:rPr>
          <w:color w:val="EE0000"/>
          <w:szCs w:val="24"/>
        </w:rPr>
        <w:t xml:space="preserve">joinery would be purpose made </w:t>
      </w:r>
      <w:r w:rsidR="008A0945" w:rsidRPr="008A0945">
        <w:rPr>
          <w:color w:val="EE0000"/>
          <w:szCs w:val="24"/>
        </w:rPr>
        <w:t xml:space="preserve">to form </w:t>
      </w:r>
      <w:r w:rsidRPr="008A0945">
        <w:rPr>
          <w:color w:val="EE0000"/>
          <w:szCs w:val="24"/>
        </w:rPr>
        <w:t xml:space="preserve">the </w:t>
      </w:r>
      <w:r w:rsidR="00B0506C" w:rsidRPr="008A0945">
        <w:rPr>
          <w:color w:val="EE0000"/>
          <w:szCs w:val="24"/>
        </w:rPr>
        <w:t>banquette</w:t>
      </w:r>
      <w:r w:rsidRPr="008A0945">
        <w:rPr>
          <w:color w:val="EE0000"/>
          <w:szCs w:val="24"/>
        </w:rPr>
        <w:t xml:space="preserve">.  </w:t>
      </w:r>
      <w:r>
        <w:rPr>
          <w:szCs w:val="24"/>
        </w:rPr>
        <w:t>The lintol would continue past</w:t>
      </w:r>
      <w:r w:rsidR="004747CE">
        <w:rPr>
          <w:szCs w:val="24"/>
        </w:rPr>
        <w:t xml:space="preserve"> the corner to carry a secret gutter, feeding a pond via a rain chain.</w:t>
      </w:r>
      <w:r w:rsidR="00B0506C">
        <w:rPr>
          <w:szCs w:val="24"/>
        </w:rPr>
        <w:t xml:space="preserve">  </w:t>
      </w:r>
      <w:r w:rsidR="00214C8E">
        <w:rPr>
          <w:szCs w:val="24"/>
        </w:rPr>
        <w:t xml:space="preserve">The corner glazing will continue up to the underside of the roof pitch as a means of admitting midday sun. </w:t>
      </w:r>
      <w:r w:rsidR="002106D9">
        <w:rPr>
          <w:szCs w:val="24"/>
        </w:rPr>
        <w:t xml:space="preserve"> </w:t>
      </w:r>
      <w:r w:rsidR="00214C8E">
        <w:rPr>
          <w:szCs w:val="24"/>
        </w:rPr>
        <w:t>As a result of this</w:t>
      </w:r>
      <w:r w:rsidR="002106D9">
        <w:rPr>
          <w:szCs w:val="24"/>
        </w:rPr>
        <w:t xml:space="preserve"> intervention</w:t>
      </w:r>
      <w:r w:rsidR="00214C8E">
        <w:rPr>
          <w:szCs w:val="24"/>
        </w:rPr>
        <w:t xml:space="preserve"> approximately 1 metre of the ceiling over the existing kitchen (C20) will be removed</w:t>
      </w:r>
      <w:r w:rsidR="008A0945">
        <w:rPr>
          <w:szCs w:val="24"/>
        </w:rPr>
        <w:t xml:space="preserve"> </w:t>
      </w:r>
      <w:r w:rsidR="008A0945" w:rsidRPr="008A0945">
        <w:rPr>
          <w:color w:val="EE0000"/>
          <w:szCs w:val="24"/>
        </w:rPr>
        <w:t xml:space="preserve">and the </w:t>
      </w:r>
      <w:r w:rsidR="008A0945">
        <w:rPr>
          <w:color w:val="EE0000"/>
          <w:szCs w:val="24"/>
        </w:rPr>
        <w:t>tying of the roof that this provides will be achieved by the structural integration of the new lintol.</w:t>
      </w:r>
    </w:p>
    <w:p w14:paraId="7D5E0F18" w14:textId="77777777" w:rsidR="004747CE" w:rsidRDefault="004747CE" w:rsidP="00BD31AA">
      <w:pPr>
        <w:rPr>
          <w:szCs w:val="24"/>
        </w:rPr>
      </w:pPr>
    </w:p>
    <w:p w14:paraId="76915B46" w14:textId="04A7D4E5" w:rsidR="00214C8E" w:rsidRDefault="004747CE" w:rsidP="00BD31AA">
      <w:pPr>
        <w:rPr>
          <w:szCs w:val="24"/>
        </w:rPr>
      </w:pPr>
      <w:r>
        <w:rPr>
          <w:szCs w:val="24"/>
        </w:rPr>
        <w:t xml:space="preserve">This part of the house is not well insulated although the bio-mass boiler and radiator go some way in ameliorating this.  The floor of both the dining and kitchen areas has been formed with a rudimentary concrete screed with a vinyl covering and as a result it is cold to the touch.  </w:t>
      </w:r>
      <w:r w:rsidR="00B0506C">
        <w:rPr>
          <w:szCs w:val="24"/>
        </w:rPr>
        <w:t>I</w:t>
      </w:r>
      <w:r>
        <w:rPr>
          <w:szCs w:val="24"/>
        </w:rPr>
        <w:t xml:space="preserve">t is proposed to install a floating </w:t>
      </w:r>
      <w:r w:rsidR="00694682">
        <w:rPr>
          <w:szCs w:val="24"/>
        </w:rPr>
        <w:t xml:space="preserve">solid </w:t>
      </w:r>
      <w:r>
        <w:rPr>
          <w:szCs w:val="24"/>
        </w:rPr>
        <w:t>timber floor over it to unify the space</w:t>
      </w:r>
      <w:r w:rsidR="00C84EF7">
        <w:rPr>
          <w:szCs w:val="24"/>
        </w:rPr>
        <w:t xml:space="preserve"> and provide more comfort underfoot</w:t>
      </w:r>
      <w:r w:rsidR="00214C8E">
        <w:rPr>
          <w:szCs w:val="24"/>
        </w:rPr>
        <w:t xml:space="preserve"> as well as improving the overall aesthetic of the space.</w:t>
      </w:r>
    </w:p>
    <w:p w14:paraId="05005FB1" w14:textId="77777777" w:rsidR="00347A44" w:rsidRDefault="00347A44" w:rsidP="00BD31AA">
      <w:pPr>
        <w:rPr>
          <w:szCs w:val="24"/>
        </w:rPr>
      </w:pPr>
    </w:p>
    <w:p w14:paraId="3EC3BF0E" w14:textId="0A5563E6" w:rsidR="002C2D9B" w:rsidRPr="009F3673" w:rsidRDefault="00B0506C" w:rsidP="00BD31AA">
      <w:pPr>
        <w:rPr>
          <w:color w:val="EE0000"/>
          <w:szCs w:val="24"/>
        </w:rPr>
      </w:pPr>
      <w:r>
        <w:rPr>
          <w:szCs w:val="24"/>
        </w:rPr>
        <w:t xml:space="preserve">The external alterations to the C20 extension are on the rear of the house and as such are not visible to the street and are partly concealed by existing boundary walls and planting </w:t>
      </w:r>
      <w:r w:rsidR="006A5A42">
        <w:rPr>
          <w:szCs w:val="24"/>
        </w:rPr>
        <w:t>(Fig. 6)</w:t>
      </w:r>
      <w:r>
        <w:rPr>
          <w:szCs w:val="24"/>
        </w:rPr>
        <w:t xml:space="preserve">.  </w:t>
      </w:r>
      <w:r w:rsidR="002106D9">
        <w:rPr>
          <w:szCs w:val="24"/>
        </w:rPr>
        <w:t>Although the majority of the works pertain to the C20 extension, with minimal work</w:t>
      </w:r>
      <w:r w:rsidR="00C86DEB">
        <w:rPr>
          <w:szCs w:val="24"/>
        </w:rPr>
        <w:t>s</w:t>
      </w:r>
      <w:r w:rsidR="002106D9">
        <w:rPr>
          <w:szCs w:val="24"/>
        </w:rPr>
        <w:t xml:space="preserve"> to the more historic fabric of the house</w:t>
      </w:r>
      <w:r w:rsidR="00C86DEB">
        <w:rPr>
          <w:szCs w:val="24"/>
        </w:rPr>
        <w:t>,</w:t>
      </w:r>
      <w:r w:rsidR="002106D9">
        <w:rPr>
          <w:szCs w:val="24"/>
        </w:rPr>
        <w:t xml:space="preserve"> the addition of a new window on the southerly gable of the C20 extension represents a slight alteration to the external appearance.  </w:t>
      </w:r>
      <w:r w:rsidR="009F3673" w:rsidRPr="009F3673">
        <w:rPr>
          <w:color w:val="EE0000"/>
          <w:szCs w:val="24"/>
        </w:rPr>
        <w:t>The new windows would use a metal system.</w:t>
      </w:r>
    </w:p>
    <w:p w14:paraId="620C774B" w14:textId="77777777" w:rsidR="001254A3" w:rsidRDefault="001254A3" w:rsidP="00BD31AA">
      <w:pPr>
        <w:rPr>
          <w:szCs w:val="24"/>
        </w:rPr>
      </w:pPr>
    </w:p>
    <w:p w14:paraId="5010C201" w14:textId="49B686E6" w:rsidR="001254A3" w:rsidRDefault="001254A3" w:rsidP="00BD31AA">
      <w:pPr>
        <w:rPr>
          <w:szCs w:val="24"/>
        </w:rPr>
      </w:pPr>
      <w:r>
        <w:rPr>
          <w:noProof/>
          <w:szCs w:val="24"/>
        </w:rPr>
        <w:drawing>
          <wp:inline distT="0" distB="0" distL="0" distR="0" wp14:anchorId="7A61F816" wp14:editId="725E6C48">
            <wp:extent cx="5731510" cy="3280410"/>
            <wp:effectExtent l="12700" t="12700" r="8890" b="8890"/>
            <wp:docPr id="513723117" name="Picture 1" descr="A house with a garden in the b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23117" name="Picture 1" descr="A house with a garden in the back&#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280410"/>
                    </a:xfrm>
                    <a:prstGeom prst="rect">
                      <a:avLst/>
                    </a:prstGeom>
                    <a:ln w="6350">
                      <a:solidFill>
                        <a:schemeClr val="tx1"/>
                      </a:solidFill>
                    </a:ln>
                  </pic:spPr>
                </pic:pic>
              </a:graphicData>
            </a:graphic>
          </wp:inline>
        </w:drawing>
      </w:r>
    </w:p>
    <w:p w14:paraId="32DC0C19" w14:textId="77777777" w:rsidR="002106D9" w:rsidRDefault="002106D9" w:rsidP="00BD31AA">
      <w:pPr>
        <w:rPr>
          <w:szCs w:val="24"/>
        </w:rPr>
      </w:pPr>
    </w:p>
    <w:p w14:paraId="1A9DE9ED" w14:textId="6781B4F8" w:rsidR="00765991" w:rsidRDefault="006A5A42" w:rsidP="00BD31AA">
      <w:pPr>
        <w:rPr>
          <w:sz w:val="16"/>
        </w:rPr>
      </w:pPr>
      <w:r>
        <w:rPr>
          <w:sz w:val="16"/>
        </w:rPr>
        <w:t xml:space="preserve">Fig. </w:t>
      </w:r>
      <w:r w:rsidR="00165ED0">
        <w:rPr>
          <w:sz w:val="16"/>
        </w:rPr>
        <w:t>5</w:t>
      </w:r>
      <w:r>
        <w:rPr>
          <w:sz w:val="16"/>
        </w:rPr>
        <w:t xml:space="preserve"> </w:t>
      </w:r>
      <w:r w:rsidR="001254A3">
        <w:rPr>
          <w:sz w:val="16"/>
        </w:rPr>
        <w:t>Rear of House from South-east.</w:t>
      </w:r>
    </w:p>
    <w:p w14:paraId="00382C34" w14:textId="05DA4909" w:rsidR="00765991" w:rsidRDefault="00165ED0" w:rsidP="006D0BE5">
      <w:pPr>
        <w:ind w:right="-46"/>
        <w:rPr>
          <w:sz w:val="16"/>
        </w:rPr>
      </w:pPr>
      <w:r>
        <w:rPr>
          <w:sz w:val="16"/>
        </w:rPr>
        <w:lastRenderedPageBreak/>
        <w:t xml:space="preserve"> </w:t>
      </w:r>
      <w:r w:rsidR="009E0D6E">
        <w:rPr>
          <w:noProof/>
          <w:sz w:val="16"/>
        </w:rPr>
        <w:drawing>
          <wp:inline distT="0" distB="0" distL="0" distR="0" wp14:anchorId="4D833C9A" wp14:editId="17FC26EC">
            <wp:extent cx="2980800" cy="2509657"/>
            <wp:effectExtent l="6985" t="18415" r="10795" b="10795"/>
            <wp:docPr id="1100013127" name="Picture 1" descr="A brick house with a chimn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013127" name="Picture 1" descr="A brick house with a chimney&#10;&#10;Description automatically generated"/>
                    <pic:cNvPicPr/>
                  </pic:nvPicPr>
                  <pic:blipFill rotWithShape="1">
                    <a:blip r:embed="rId13" cstate="print">
                      <a:extLst>
                        <a:ext uri="{28A0092B-C50C-407E-A947-70E740481C1C}">
                          <a14:useLocalDpi xmlns:a14="http://schemas.microsoft.com/office/drawing/2010/main" val="0"/>
                        </a:ext>
                      </a:extLst>
                    </a:blip>
                    <a:srcRect l="6297" r="4626"/>
                    <a:stretch/>
                  </pic:blipFill>
                  <pic:spPr bwMode="auto">
                    <a:xfrm rot="5400000">
                      <a:off x="0" y="0"/>
                      <a:ext cx="2980800" cy="2509657"/>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r>
        <w:rPr>
          <w:sz w:val="16"/>
        </w:rPr>
        <w:t xml:space="preserve"> </w:t>
      </w:r>
      <w:r w:rsidR="009E0D6E">
        <w:rPr>
          <w:sz w:val="16"/>
        </w:rPr>
        <w:t xml:space="preserve"> </w:t>
      </w:r>
      <w:r>
        <w:rPr>
          <w:sz w:val="16"/>
        </w:rPr>
        <w:t xml:space="preserve"> </w:t>
      </w:r>
      <w:r w:rsidR="006D0BE5">
        <w:rPr>
          <w:noProof/>
          <w:sz w:val="16"/>
        </w:rPr>
        <w:drawing>
          <wp:inline distT="0" distB="0" distL="0" distR="0" wp14:anchorId="2230895B" wp14:editId="1364AAE1">
            <wp:extent cx="3009900" cy="2980555"/>
            <wp:effectExtent l="12700" t="12700" r="12700" b="17145"/>
            <wp:docPr id="1566458369" name="Picture 2"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58369" name="Picture 2" descr="A drawing of a hous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25750" cy="2996251"/>
                    </a:xfrm>
                    <a:prstGeom prst="rect">
                      <a:avLst/>
                    </a:prstGeom>
                    <a:ln w="6350">
                      <a:solidFill>
                        <a:schemeClr val="tx1"/>
                      </a:solidFill>
                    </a:ln>
                  </pic:spPr>
                </pic:pic>
              </a:graphicData>
            </a:graphic>
          </wp:inline>
        </w:drawing>
      </w:r>
    </w:p>
    <w:p w14:paraId="231D0AC3" w14:textId="77777777" w:rsidR="00E84989" w:rsidRDefault="00E84989" w:rsidP="00BD31AA">
      <w:pPr>
        <w:rPr>
          <w:sz w:val="16"/>
        </w:rPr>
      </w:pPr>
    </w:p>
    <w:p w14:paraId="2F6CF2D8" w14:textId="2F9B84A6" w:rsidR="00E84989" w:rsidRDefault="00765991" w:rsidP="00BD31AA">
      <w:pPr>
        <w:rPr>
          <w:sz w:val="16"/>
        </w:rPr>
      </w:pPr>
      <w:r w:rsidRPr="00765991">
        <w:rPr>
          <w:sz w:val="16"/>
        </w:rPr>
        <w:t xml:space="preserve">Fig. </w:t>
      </w:r>
      <w:r w:rsidR="00165ED0">
        <w:rPr>
          <w:sz w:val="16"/>
        </w:rPr>
        <w:t xml:space="preserve">6 </w:t>
      </w:r>
      <w:r w:rsidRPr="00765991">
        <w:rPr>
          <w:sz w:val="16"/>
        </w:rPr>
        <w:t>C20 Extension</w:t>
      </w:r>
      <w:r>
        <w:rPr>
          <w:sz w:val="16"/>
        </w:rPr>
        <w:t>.</w:t>
      </w:r>
      <w:r w:rsidR="00165ED0">
        <w:rPr>
          <w:sz w:val="16"/>
        </w:rPr>
        <w:tab/>
      </w:r>
      <w:r w:rsidR="00165ED0">
        <w:rPr>
          <w:sz w:val="16"/>
        </w:rPr>
        <w:tab/>
      </w:r>
      <w:r w:rsidR="00165ED0">
        <w:rPr>
          <w:sz w:val="16"/>
        </w:rPr>
        <w:tab/>
      </w:r>
      <w:r w:rsidR="00165ED0">
        <w:rPr>
          <w:sz w:val="16"/>
        </w:rPr>
        <w:tab/>
        <w:t xml:space="preserve">              </w:t>
      </w:r>
      <w:r w:rsidR="009E0D6E">
        <w:rPr>
          <w:sz w:val="16"/>
        </w:rPr>
        <w:t xml:space="preserve">    </w:t>
      </w:r>
      <w:r w:rsidR="00165ED0">
        <w:rPr>
          <w:sz w:val="16"/>
        </w:rPr>
        <w:t>Fig. 7 Proposed Alterations</w:t>
      </w:r>
    </w:p>
    <w:p w14:paraId="7845BDF2" w14:textId="77777777" w:rsidR="00165ED0" w:rsidRDefault="00165ED0" w:rsidP="00BD31AA">
      <w:pPr>
        <w:rPr>
          <w:sz w:val="16"/>
        </w:rPr>
      </w:pPr>
    </w:p>
    <w:p w14:paraId="3953D557" w14:textId="6F84FCDE" w:rsidR="00165ED0" w:rsidRDefault="00165ED0" w:rsidP="00165ED0">
      <w:pPr>
        <w:ind w:right="-46"/>
        <w:rPr>
          <w:sz w:val="16"/>
        </w:rPr>
      </w:pPr>
    </w:p>
    <w:p w14:paraId="7B6E7159" w14:textId="76087079" w:rsidR="00E33164" w:rsidRDefault="00E33164" w:rsidP="00165ED0">
      <w:pPr>
        <w:ind w:right="-46"/>
        <w:rPr>
          <w:szCs w:val="24"/>
        </w:rPr>
      </w:pPr>
      <w:r w:rsidRPr="00E33164">
        <w:rPr>
          <w:szCs w:val="24"/>
        </w:rPr>
        <w:t xml:space="preserve">This statement should be read in conjunction with the following </w:t>
      </w:r>
      <w:r>
        <w:rPr>
          <w:szCs w:val="24"/>
        </w:rPr>
        <w:t>drawings</w:t>
      </w:r>
      <w:r w:rsidR="007E561D">
        <w:rPr>
          <w:szCs w:val="24"/>
        </w:rPr>
        <w:t>:</w:t>
      </w:r>
    </w:p>
    <w:p w14:paraId="426A61D6" w14:textId="77777777" w:rsidR="00E33164" w:rsidRDefault="00E33164" w:rsidP="00165ED0">
      <w:pPr>
        <w:ind w:right="-46"/>
        <w:rPr>
          <w:szCs w:val="24"/>
        </w:rPr>
      </w:pPr>
    </w:p>
    <w:p w14:paraId="3068F11C" w14:textId="4F90255B" w:rsidR="00E33164" w:rsidRDefault="00E33164" w:rsidP="00165ED0">
      <w:pPr>
        <w:ind w:right="-46"/>
        <w:rPr>
          <w:szCs w:val="24"/>
        </w:rPr>
      </w:pPr>
      <w:r>
        <w:rPr>
          <w:szCs w:val="24"/>
        </w:rPr>
        <w:t>CC01-01</w:t>
      </w:r>
      <w:r>
        <w:rPr>
          <w:szCs w:val="24"/>
        </w:rPr>
        <w:tab/>
        <w:t>Site and Location Plans.</w:t>
      </w:r>
    </w:p>
    <w:p w14:paraId="7EBA5EFC" w14:textId="5CA20B16" w:rsidR="00E33164" w:rsidRDefault="00E33164" w:rsidP="00165ED0">
      <w:pPr>
        <w:ind w:right="-46"/>
        <w:rPr>
          <w:szCs w:val="24"/>
        </w:rPr>
      </w:pPr>
      <w:r>
        <w:rPr>
          <w:szCs w:val="24"/>
        </w:rPr>
        <w:t>CC01-02</w:t>
      </w:r>
      <w:r>
        <w:rPr>
          <w:szCs w:val="24"/>
        </w:rPr>
        <w:tab/>
        <w:t>Plans as Existing.</w:t>
      </w:r>
    </w:p>
    <w:p w14:paraId="610A9E58" w14:textId="259B9B24" w:rsidR="00E33164" w:rsidRDefault="00E33164" w:rsidP="00165ED0">
      <w:pPr>
        <w:ind w:right="-46"/>
        <w:rPr>
          <w:szCs w:val="24"/>
        </w:rPr>
      </w:pPr>
      <w:r>
        <w:rPr>
          <w:szCs w:val="24"/>
        </w:rPr>
        <w:t>CC01-03</w:t>
      </w:r>
      <w:r>
        <w:rPr>
          <w:szCs w:val="24"/>
        </w:rPr>
        <w:tab/>
        <w:t>Plan as Proposed.</w:t>
      </w:r>
    </w:p>
    <w:p w14:paraId="309B04D5" w14:textId="0FF473A7" w:rsidR="00E33164" w:rsidRDefault="00E33164" w:rsidP="00165ED0">
      <w:pPr>
        <w:ind w:right="-46"/>
        <w:rPr>
          <w:szCs w:val="24"/>
        </w:rPr>
      </w:pPr>
      <w:r>
        <w:rPr>
          <w:szCs w:val="24"/>
        </w:rPr>
        <w:t>CC01-04</w:t>
      </w:r>
      <w:r>
        <w:rPr>
          <w:szCs w:val="24"/>
        </w:rPr>
        <w:tab/>
        <w:t>Elevations as Existin</w:t>
      </w:r>
      <w:r w:rsidR="00675BD0">
        <w:rPr>
          <w:szCs w:val="24"/>
        </w:rPr>
        <w:t>g and Proposed</w:t>
      </w:r>
    </w:p>
    <w:p w14:paraId="423EF47B" w14:textId="77777777" w:rsidR="00E33164" w:rsidRDefault="00E33164" w:rsidP="00165ED0">
      <w:pPr>
        <w:ind w:right="-46"/>
        <w:rPr>
          <w:szCs w:val="24"/>
        </w:rPr>
      </w:pPr>
    </w:p>
    <w:p w14:paraId="264C3076" w14:textId="7ED9B209" w:rsidR="00E33164" w:rsidRDefault="00E33164" w:rsidP="00165ED0">
      <w:pPr>
        <w:ind w:right="-46"/>
        <w:rPr>
          <w:b/>
          <w:bCs/>
          <w:szCs w:val="24"/>
        </w:rPr>
      </w:pPr>
      <w:r w:rsidRPr="00E33164">
        <w:rPr>
          <w:b/>
          <w:bCs/>
          <w:szCs w:val="24"/>
        </w:rPr>
        <w:t>Summary</w:t>
      </w:r>
    </w:p>
    <w:p w14:paraId="6AE3471C" w14:textId="77777777" w:rsidR="001B0FF1" w:rsidRDefault="001B0FF1" w:rsidP="00165ED0">
      <w:pPr>
        <w:ind w:right="-46"/>
        <w:rPr>
          <w:b/>
          <w:bCs/>
          <w:szCs w:val="24"/>
        </w:rPr>
      </w:pPr>
    </w:p>
    <w:p w14:paraId="2D11AFBB" w14:textId="23391FD4" w:rsidR="001B0FF1" w:rsidRDefault="001B0FF1" w:rsidP="00165ED0">
      <w:pPr>
        <w:ind w:right="-46"/>
        <w:rPr>
          <w:szCs w:val="24"/>
        </w:rPr>
      </w:pPr>
      <w:r w:rsidRPr="001B0FF1">
        <w:rPr>
          <w:szCs w:val="24"/>
        </w:rPr>
        <w:t xml:space="preserve">The proposals </w:t>
      </w:r>
      <w:r>
        <w:rPr>
          <w:szCs w:val="24"/>
        </w:rPr>
        <w:t xml:space="preserve">will </w:t>
      </w:r>
      <w:r w:rsidR="00EA47A8">
        <w:rPr>
          <w:szCs w:val="24"/>
        </w:rPr>
        <w:t xml:space="preserve">continue </w:t>
      </w:r>
      <w:r>
        <w:rPr>
          <w:szCs w:val="24"/>
        </w:rPr>
        <w:t xml:space="preserve">the restoration of the house, </w:t>
      </w:r>
      <w:r w:rsidR="000322FD">
        <w:rPr>
          <w:szCs w:val="24"/>
        </w:rPr>
        <w:t>improve</w:t>
      </w:r>
      <w:r>
        <w:rPr>
          <w:szCs w:val="24"/>
        </w:rPr>
        <w:t xml:space="preserve"> its configuration and </w:t>
      </w:r>
      <w:r w:rsidR="007E561D">
        <w:rPr>
          <w:szCs w:val="24"/>
        </w:rPr>
        <w:t>complement</w:t>
      </w:r>
      <w:r>
        <w:rPr>
          <w:szCs w:val="24"/>
        </w:rPr>
        <w:t xml:space="preserve"> </w:t>
      </w:r>
      <w:r w:rsidR="00694682">
        <w:rPr>
          <w:szCs w:val="24"/>
        </w:rPr>
        <w:t>the</w:t>
      </w:r>
      <w:r>
        <w:rPr>
          <w:szCs w:val="24"/>
        </w:rPr>
        <w:t xml:space="preserve"> existing character</w:t>
      </w:r>
      <w:r w:rsidR="000322FD">
        <w:rPr>
          <w:szCs w:val="24"/>
        </w:rPr>
        <w:t>,</w:t>
      </w:r>
      <w:r>
        <w:rPr>
          <w:szCs w:val="24"/>
        </w:rPr>
        <w:t xml:space="preserve"> without significant alteration to the more historic parts of the dwelling. </w:t>
      </w:r>
    </w:p>
    <w:p w14:paraId="00081DDD" w14:textId="77777777" w:rsidR="00694682" w:rsidRDefault="00694682" w:rsidP="00165ED0">
      <w:pPr>
        <w:ind w:right="-46"/>
        <w:rPr>
          <w:szCs w:val="24"/>
        </w:rPr>
      </w:pPr>
    </w:p>
    <w:p w14:paraId="1BF2D64E" w14:textId="3D20E9C8" w:rsidR="00C275EE" w:rsidRDefault="007E561D" w:rsidP="00165ED0">
      <w:pPr>
        <w:ind w:right="-46"/>
        <w:rPr>
          <w:szCs w:val="24"/>
        </w:rPr>
      </w:pPr>
      <w:r>
        <w:rPr>
          <w:szCs w:val="24"/>
        </w:rPr>
        <w:t>Martin Gledhill</w:t>
      </w:r>
    </w:p>
    <w:p w14:paraId="70040C58" w14:textId="06D09767" w:rsidR="00694682" w:rsidRPr="00C77B12" w:rsidRDefault="00C77B12" w:rsidP="00165ED0">
      <w:pPr>
        <w:ind w:right="-46"/>
        <w:rPr>
          <w:color w:val="EE0000"/>
          <w:szCs w:val="24"/>
        </w:rPr>
      </w:pPr>
      <w:r w:rsidRPr="00C77B12">
        <w:rPr>
          <w:color w:val="EE0000"/>
          <w:szCs w:val="24"/>
        </w:rPr>
        <w:t>1</w:t>
      </w:r>
      <w:r w:rsidR="00B8003A">
        <w:rPr>
          <w:color w:val="EE0000"/>
          <w:szCs w:val="24"/>
        </w:rPr>
        <w:t>7</w:t>
      </w:r>
      <w:r w:rsidRPr="00C77B12">
        <w:rPr>
          <w:color w:val="EE0000"/>
          <w:szCs w:val="24"/>
          <w:vertAlign w:val="superscript"/>
        </w:rPr>
        <w:t>th</w:t>
      </w:r>
      <w:r w:rsidRPr="00C77B12">
        <w:rPr>
          <w:color w:val="EE0000"/>
          <w:szCs w:val="24"/>
        </w:rPr>
        <w:t xml:space="preserve"> December 2025</w:t>
      </w:r>
    </w:p>
    <w:sectPr w:rsidR="00694682" w:rsidRPr="00C77B12" w:rsidSect="00347A44">
      <w:pgSz w:w="11906" w:h="16838"/>
      <w:pgMar w:top="1440" w:right="1440" w:bottom="145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15576"/>
    <w:multiLevelType w:val="hybridMultilevel"/>
    <w:tmpl w:val="963E7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B0500"/>
    <w:multiLevelType w:val="hybridMultilevel"/>
    <w:tmpl w:val="527CC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4143753">
    <w:abstractNumId w:val="0"/>
  </w:num>
  <w:num w:numId="2" w16cid:durableId="1395591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AA"/>
    <w:rsid w:val="00000558"/>
    <w:rsid w:val="00014363"/>
    <w:rsid w:val="000322FD"/>
    <w:rsid w:val="000346DD"/>
    <w:rsid w:val="00093814"/>
    <w:rsid w:val="000A75C2"/>
    <w:rsid w:val="000C3B64"/>
    <w:rsid w:val="001254A3"/>
    <w:rsid w:val="00165ED0"/>
    <w:rsid w:val="001A60C6"/>
    <w:rsid w:val="001A70D0"/>
    <w:rsid w:val="001B0FF1"/>
    <w:rsid w:val="0020360E"/>
    <w:rsid w:val="00204E08"/>
    <w:rsid w:val="002106D9"/>
    <w:rsid w:val="00214C8E"/>
    <w:rsid w:val="002769FF"/>
    <w:rsid w:val="0028343B"/>
    <w:rsid w:val="00287C52"/>
    <w:rsid w:val="002A0988"/>
    <w:rsid w:val="002C2D9B"/>
    <w:rsid w:val="00347A44"/>
    <w:rsid w:val="00391CB4"/>
    <w:rsid w:val="00397843"/>
    <w:rsid w:val="003F2A3D"/>
    <w:rsid w:val="004747CE"/>
    <w:rsid w:val="00500D81"/>
    <w:rsid w:val="00510006"/>
    <w:rsid w:val="00546585"/>
    <w:rsid w:val="0059106E"/>
    <w:rsid w:val="0060740A"/>
    <w:rsid w:val="00675BD0"/>
    <w:rsid w:val="00693B74"/>
    <w:rsid w:val="00694682"/>
    <w:rsid w:val="006A468C"/>
    <w:rsid w:val="006A5A42"/>
    <w:rsid w:val="006A7861"/>
    <w:rsid w:val="006D0BE5"/>
    <w:rsid w:val="007471A8"/>
    <w:rsid w:val="007517E2"/>
    <w:rsid w:val="00765991"/>
    <w:rsid w:val="007771C9"/>
    <w:rsid w:val="007E561D"/>
    <w:rsid w:val="00856621"/>
    <w:rsid w:val="008A0945"/>
    <w:rsid w:val="008B18EA"/>
    <w:rsid w:val="00931411"/>
    <w:rsid w:val="00937988"/>
    <w:rsid w:val="00960050"/>
    <w:rsid w:val="009E0D6E"/>
    <w:rsid w:val="009F3673"/>
    <w:rsid w:val="00AA0B81"/>
    <w:rsid w:val="00AD4218"/>
    <w:rsid w:val="00B0506C"/>
    <w:rsid w:val="00B8003A"/>
    <w:rsid w:val="00B9201D"/>
    <w:rsid w:val="00B93F15"/>
    <w:rsid w:val="00BD31AA"/>
    <w:rsid w:val="00C275EE"/>
    <w:rsid w:val="00C570BC"/>
    <w:rsid w:val="00C77B12"/>
    <w:rsid w:val="00C84EF7"/>
    <w:rsid w:val="00C86DEB"/>
    <w:rsid w:val="00CD5F67"/>
    <w:rsid w:val="00D84D74"/>
    <w:rsid w:val="00DA6859"/>
    <w:rsid w:val="00DB596F"/>
    <w:rsid w:val="00DE058D"/>
    <w:rsid w:val="00E33164"/>
    <w:rsid w:val="00E84989"/>
    <w:rsid w:val="00EA47A8"/>
    <w:rsid w:val="00ED7CDB"/>
    <w:rsid w:val="00F05D1C"/>
    <w:rsid w:val="00FE7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864BAA"/>
  <w15:chartTrackingRefBased/>
  <w15:docId w15:val="{119691CA-ED0B-DF4B-906F-958E2A335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16"/>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31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31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31A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31A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31A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31A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31A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31A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31A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1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31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31A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1A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D31A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D31A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31A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31A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31A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31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1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1A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1A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D31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1AA"/>
    <w:rPr>
      <w:i/>
      <w:iCs/>
      <w:color w:val="404040" w:themeColor="text1" w:themeTint="BF"/>
    </w:rPr>
  </w:style>
  <w:style w:type="paragraph" w:styleId="ListParagraph">
    <w:name w:val="List Paragraph"/>
    <w:basedOn w:val="Normal"/>
    <w:uiPriority w:val="34"/>
    <w:qFormat/>
    <w:rsid w:val="00BD31AA"/>
    <w:pPr>
      <w:ind w:left="720"/>
      <w:contextualSpacing/>
    </w:pPr>
  </w:style>
  <w:style w:type="character" w:styleId="IntenseEmphasis">
    <w:name w:val="Intense Emphasis"/>
    <w:basedOn w:val="DefaultParagraphFont"/>
    <w:uiPriority w:val="21"/>
    <w:qFormat/>
    <w:rsid w:val="00BD31AA"/>
    <w:rPr>
      <w:i/>
      <w:iCs/>
      <w:color w:val="0F4761" w:themeColor="accent1" w:themeShade="BF"/>
    </w:rPr>
  </w:style>
  <w:style w:type="paragraph" w:styleId="IntenseQuote">
    <w:name w:val="Intense Quote"/>
    <w:basedOn w:val="Normal"/>
    <w:next w:val="Normal"/>
    <w:link w:val="IntenseQuoteChar"/>
    <w:uiPriority w:val="30"/>
    <w:qFormat/>
    <w:rsid w:val="00BD31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1AA"/>
    <w:rPr>
      <w:i/>
      <w:iCs/>
      <w:color w:val="0F4761" w:themeColor="accent1" w:themeShade="BF"/>
    </w:rPr>
  </w:style>
  <w:style w:type="character" w:styleId="IntenseReference">
    <w:name w:val="Intense Reference"/>
    <w:basedOn w:val="DefaultParagraphFont"/>
    <w:uiPriority w:val="32"/>
    <w:qFormat/>
    <w:rsid w:val="00BD31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26ECD-F29C-FC44-8044-2BEDFEBF6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6</Pages>
  <Words>1522</Words>
  <Characters>8679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Gledhill</dc:creator>
  <cp:keywords/>
  <dc:description/>
  <cp:lastModifiedBy>Martin Gledhill</cp:lastModifiedBy>
  <cp:revision>35</cp:revision>
  <dcterms:created xsi:type="dcterms:W3CDTF">2024-05-23T08:22:00Z</dcterms:created>
  <dcterms:modified xsi:type="dcterms:W3CDTF">2025-12-17T11:40:00Z</dcterms:modified>
</cp:coreProperties>
</file>