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90179" w14:textId="77777777"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7A2A20D2"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248C86A" w14:textId="77777777" w:rsidTr="00EC0B52">
        <w:trPr>
          <w:trHeight w:hRule="exact" w:val="20"/>
        </w:trPr>
        <w:tc>
          <w:tcPr>
            <w:tcW w:w="3681" w:type="dxa"/>
            <w:tcBorders>
              <w:top w:val="nil"/>
              <w:left w:val="nil"/>
              <w:bottom w:val="nil"/>
              <w:right w:val="nil"/>
            </w:tcBorders>
          </w:tcPr>
          <w:p w14:paraId="3D3A1C64"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795FFBB8" w14:textId="77777777" w:rsidR="00EC0B52" w:rsidRDefault="00EC0B52">
            <w:pPr>
              <w:rPr>
                <w:sz w:val="2"/>
              </w:rPr>
            </w:pPr>
          </w:p>
        </w:tc>
      </w:tr>
      <w:tr w:rsidR="00135B86" w14:paraId="016FE705" w14:textId="77777777" w:rsidTr="00EC0B52">
        <w:tc>
          <w:tcPr>
            <w:tcW w:w="3681" w:type="dxa"/>
          </w:tcPr>
          <w:p w14:paraId="6D3D6D09"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88CED13"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PL/2025/08268</w:t>
            </w:r>
          </w:p>
        </w:tc>
      </w:tr>
      <w:tr w:rsidR="00135B86" w14:paraId="3AA4BB95" w14:textId="77777777" w:rsidTr="00EC0B52">
        <w:tc>
          <w:tcPr>
            <w:tcW w:w="3681" w:type="dxa"/>
          </w:tcPr>
          <w:p w14:paraId="3CFE5A9F"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4E75B43"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611B750B" w14:textId="77777777" w:rsidTr="00EC0B52">
        <w:tc>
          <w:tcPr>
            <w:tcW w:w="3681" w:type="dxa"/>
          </w:tcPr>
          <w:p w14:paraId="5CBD1D5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E1B871E"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The Studio, Heytesbury Mill, Park Lane, Heytesbury, BA12 0HE</w:t>
            </w:r>
          </w:p>
        </w:tc>
      </w:tr>
      <w:tr w:rsidR="00135B86" w14:paraId="2C453522" w14:textId="77777777" w:rsidTr="00EC0B52">
        <w:tc>
          <w:tcPr>
            <w:tcW w:w="3681" w:type="dxa"/>
          </w:tcPr>
          <w:p w14:paraId="75661D74"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984F202"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Certificate of lawful existing use for the change of use of studio to separate residential dwelling.</w:t>
            </w:r>
          </w:p>
        </w:tc>
      </w:tr>
      <w:tr w:rsidR="00135B86" w14:paraId="6573B975" w14:textId="77777777" w:rsidTr="00EC0B52">
        <w:tc>
          <w:tcPr>
            <w:tcW w:w="3681" w:type="dxa"/>
          </w:tcPr>
          <w:p w14:paraId="76141D3C"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CB2765D"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 with Conditions</w:t>
            </w:r>
          </w:p>
        </w:tc>
      </w:tr>
      <w:bookmarkEnd w:id="1"/>
    </w:tbl>
    <w:p w14:paraId="239E9818" w14:textId="77777777" w:rsidR="00B406DC" w:rsidRPr="00A309C8" w:rsidRDefault="00B406DC" w:rsidP="00A309C8">
      <w:pPr>
        <w:spacing w:after="0" w:line="276" w:lineRule="auto"/>
        <w:jc w:val="both"/>
        <w:rPr>
          <w:rFonts w:ascii="Arial" w:hAnsi="Arial" w:cs="Arial"/>
          <w:b/>
          <w:bCs/>
          <w:sz w:val="22"/>
          <w:szCs w:val="22"/>
        </w:rPr>
      </w:pPr>
    </w:p>
    <w:p w14:paraId="163D9B5A" w14:textId="77777777" w:rsid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344855A0" w14:textId="77777777" w:rsidR="002E1661" w:rsidRPr="00A309C8" w:rsidRDefault="002E1661" w:rsidP="00A309C8">
      <w:pPr>
        <w:spacing w:after="0" w:line="276" w:lineRule="auto"/>
        <w:jc w:val="both"/>
        <w:rPr>
          <w:rFonts w:ascii="Arial" w:hAnsi="Arial" w:cs="Arial"/>
          <w:b/>
          <w:bCs/>
          <w:sz w:val="22"/>
          <w:szCs w:val="22"/>
        </w:rPr>
      </w:pPr>
    </w:p>
    <w:p w14:paraId="42B91281" w14:textId="03D47BD0" w:rsidR="00ED0009" w:rsidRDefault="0003407A" w:rsidP="00A309C8">
      <w:pPr>
        <w:spacing w:after="0" w:line="276" w:lineRule="auto"/>
        <w:jc w:val="both"/>
        <w:rPr>
          <w:rFonts w:ascii="Arial" w:hAnsi="Arial" w:cs="Arial"/>
          <w:sz w:val="22"/>
          <w:szCs w:val="22"/>
        </w:rPr>
      </w:pPr>
      <w:r w:rsidRPr="0003407A">
        <w:rPr>
          <w:rFonts w:ascii="Arial" w:hAnsi="Arial" w:cs="Arial"/>
          <w:sz w:val="22"/>
          <w:szCs w:val="22"/>
        </w:rPr>
        <w:t>This application is for a Certificate of Lawfulness for an Existing Use or Development (CL</w:t>
      </w:r>
      <w:r>
        <w:rPr>
          <w:rFonts w:ascii="Arial" w:hAnsi="Arial" w:cs="Arial"/>
          <w:sz w:val="22"/>
          <w:szCs w:val="22"/>
        </w:rPr>
        <w:t>UED</w:t>
      </w:r>
      <w:r w:rsidRPr="0003407A">
        <w:rPr>
          <w:rFonts w:ascii="Arial" w:hAnsi="Arial" w:cs="Arial"/>
          <w:sz w:val="22"/>
          <w:szCs w:val="22"/>
        </w:rPr>
        <w:t>) under Section 191 of the Town and Country Planning Act 1990 (as amended). The applicant seeks to establish the lawfulness of</w:t>
      </w:r>
      <w:r w:rsidR="008517E0">
        <w:rPr>
          <w:rFonts w:ascii="Arial" w:hAnsi="Arial" w:cs="Arial"/>
          <w:sz w:val="22"/>
          <w:szCs w:val="22"/>
        </w:rPr>
        <w:t xml:space="preserve"> </w:t>
      </w:r>
      <w:r w:rsidR="008517E0" w:rsidRPr="008517E0">
        <w:rPr>
          <w:rFonts w:ascii="Arial" w:hAnsi="Arial" w:cs="Arial"/>
          <w:sz w:val="22"/>
          <w:szCs w:val="22"/>
        </w:rPr>
        <w:t xml:space="preserve">the </w:t>
      </w:r>
      <w:r w:rsidR="008517E0" w:rsidRPr="008517E0">
        <w:rPr>
          <w:rFonts w:ascii="Arial" w:hAnsi="Arial" w:cs="Arial"/>
          <w:i/>
          <w:iCs/>
          <w:sz w:val="22"/>
          <w:szCs w:val="22"/>
        </w:rPr>
        <w:t>change of use of studio to separate residential dwelling</w:t>
      </w:r>
      <w:r w:rsidR="008517E0">
        <w:rPr>
          <w:rFonts w:ascii="Arial" w:hAnsi="Arial" w:cs="Arial"/>
          <w:sz w:val="22"/>
          <w:szCs w:val="22"/>
        </w:rPr>
        <w:t xml:space="preserve">, </w:t>
      </w:r>
      <w:r w:rsidRPr="0003407A">
        <w:rPr>
          <w:rFonts w:ascii="Arial" w:hAnsi="Arial" w:cs="Arial"/>
          <w:sz w:val="22"/>
          <w:szCs w:val="22"/>
        </w:rPr>
        <w:t xml:space="preserve">which has been in operation at the site since </w:t>
      </w:r>
      <w:r w:rsidR="0035512E">
        <w:rPr>
          <w:rFonts w:ascii="Arial" w:hAnsi="Arial" w:cs="Arial"/>
          <w:sz w:val="22"/>
          <w:szCs w:val="22"/>
        </w:rPr>
        <w:t>2 January 2024</w:t>
      </w:r>
      <w:r w:rsidRPr="0003407A">
        <w:rPr>
          <w:rFonts w:ascii="Arial" w:hAnsi="Arial" w:cs="Arial"/>
          <w:sz w:val="22"/>
          <w:szCs w:val="22"/>
        </w:rPr>
        <w:t xml:space="preserve">. The application relates </w:t>
      </w:r>
      <w:r w:rsidRPr="004C017A">
        <w:rPr>
          <w:rFonts w:ascii="Arial" w:hAnsi="Arial" w:cs="Arial"/>
          <w:sz w:val="22"/>
          <w:szCs w:val="22"/>
        </w:rPr>
        <w:t xml:space="preserve">to </w:t>
      </w:r>
      <w:r w:rsidR="004C017A" w:rsidRPr="004C017A">
        <w:rPr>
          <w:rFonts w:ascii="Arial" w:hAnsi="Arial" w:cs="Arial"/>
          <w:sz w:val="22"/>
          <w:szCs w:val="22"/>
        </w:rPr>
        <w:t xml:space="preserve">the use of a garage outbuilding with studio above as a separate dwelling house from the main Heytesbury Mill. </w:t>
      </w:r>
    </w:p>
    <w:p w14:paraId="5C258B56" w14:textId="254104FC" w:rsidR="00ED0009" w:rsidRDefault="00ED0009" w:rsidP="00495AC8">
      <w:pPr>
        <w:spacing w:after="0" w:line="276" w:lineRule="auto"/>
        <w:jc w:val="center"/>
        <w:rPr>
          <w:rFonts w:ascii="Arial" w:hAnsi="Arial" w:cs="Arial"/>
          <w:sz w:val="22"/>
          <w:szCs w:val="22"/>
        </w:rPr>
      </w:pPr>
      <w:r w:rsidRPr="00ED0009">
        <w:rPr>
          <w:rFonts w:ascii="Arial" w:hAnsi="Arial" w:cs="Arial"/>
          <w:noProof/>
          <w:sz w:val="22"/>
          <w:szCs w:val="22"/>
        </w:rPr>
        <w:drawing>
          <wp:inline distT="0" distB="0" distL="0" distR="0" wp14:anchorId="53651A57" wp14:editId="14C9E2CC">
            <wp:extent cx="2586245" cy="2466975"/>
            <wp:effectExtent l="0" t="0" r="5080" b="0"/>
            <wp:docPr id="2106984249"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84249" name="Picture 1" descr="A map of a town&#10;&#10;AI-generated content may be incorrect."/>
                    <pic:cNvPicPr/>
                  </pic:nvPicPr>
                  <pic:blipFill>
                    <a:blip r:embed="rId10"/>
                    <a:stretch>
                      <a:fillRect/>
                    </a:stretch>
                  </pic:blipFill>
                  <pic:spPr>
                    <a:xfrm>
                      <a:off x="0" y="0"/>
                      <a:ext cx="2600374" cy="2480452"/>
                    </a:xfrm>
                    <a:prstGeom prst="rect">
                      <a:avLst/>
                    </a:prstGeom>
                  </pic:spPr>
                </pic:pic>
              </a:graphicData>
            </a:graphic>
          </wp:inline>
        </w:drawing>
      </w:r>
    </w:p>
    <w:p w14:paraId="0CC73556" w14:textId="252CD704" w:rsidR="00ED0009" w:rsidRDefault="00ED0009" w:rsidP="00ED0009">
      <w:pPr>
        <w:spacing w:after="0" w:line="276" w:lineRule="auto"/>
        <w:jc w:val="center"/>
        <w:rPr>
          <w:rFonts w:ascii="Arial" w:hAnsi="Arial" w:cs="Arial"/>
          <w:b/>
          <w:bCs/>
          <w:sz w:val="22"/>
          <w:szCs w:val="22"/>
        </w:rPr>
      </w:pPr>
      <w:r w:rsidRPr="00ED0009">
        <w:rPr>
          <w:rFonts w:ascii="Arial" w:hAnsi="Arial" w:cs="Arial"/>
          <w:b/>
          <w:bCs/>
          <w:sz w:val="22"/>
          <w:szCs w:val="22"/>
        </w:rPr>
        <w:t>Site Location Plan</w:t>
      </w:r>
      <w:r w:rsidR="00F0609B">
        <w:rPr>
          <w:rFonts w:ascii="Arial" w:hAnsi="Arial" w:cs="Arial"/>
          <w:b/>
          <w:bCs/>
          <w:sz w:val="22"/>
          <w:szCs w:val="22"/>
        </w:rPr>
        <w:t xml:space="preserve"> for PL/2025/08268</w:t>
      </w:r>
    </w:p>
    <w:p w14:paraId="1C1146C9" w14:textId="77777777" w:rsidR="00495AC8" w:rsidRDefault="00495AC8" w:rsidP="00ED0009">
      <w:pPr>
        <w:spacing w:after="0" w:line="276" w:lineRule="auto"/>
        <w:jc w:val="center"/>
        <w:rPr>
          <w:rFonts w:ascii="Arial" w:hAnsi="Arial" w:cs="Arial"/>
          <w:b/>
          <w:bCs/>
          <w:sz w:val="22"/>
          <w:szCs w:val="22"/>
        </w:rPr>
      </w:pPr>
    </w:p>
    <w:p w14:paraId="61721894" w14:textId="1EDB7E19" w:rsidR="00495AC8" w:rsidRDefault="00495AC8" w:rsidP="00495AC8">
      <w:pPr>
        <w:spacing w:after="0" w:line="276" w:lineRule="auto"/>
        <w:jc w:val="center"/>
        <w:rPr>
          <w:rFonts w:ascii="Arial" w:hAnsi="Arial" w:cs="Arial"/>
          <w:b/>
          <w:bCs/>
          <w:sz w:val="22"/>
          <w:szCs w:val="22"/>
        </w:rPr>
      </w:pPr>
      <w:r w:rsidRPr="00495AC8">
        <w:rPr>
          <w:rFonts w:ascii="Arial" w:hAnsi="Arial" w:cs="Arial"/>
          <w:b/>
          <w:bCs/>
          <w:noProof/>
          <w:sz w:val="22"/>
          <w:szCs w:val="22"/>
        </w:rPr>
        <w:drawing>
          <wp:inline distT="0" distB="0" distL="0" distR="0" wp14:anchorId="0C244425" wp14:editId="558CE642">
            <wp:extent cx="4106381" cy="2095500"/>
            <wp:effectExtent l="0" t="0" r="8890" b="0"/>
            <wp:docPr id="1961123580" name="Picture 1" descr="A house with a gate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23580" name="Picture 1" descr="A house with a gate and a fence&#10;&#10;AI-generated content may be incorrect."/>
                    <pic:cNvPicPr/>
                  </pic:nvPicPr>
                  <pic:blipFill>
                    <a:blip r:embed="rId11"/>
                    <a:stretch>
                      <a:fillRect/>
                    </a:stretch>
                  </pic:blipFill>
                  <pic:spPr>
                    <a:xfrm>
                      <a:off x="0" y="0"/>
                      <a:ext cx="4135103" cy="2110157"/>
                    </a:xfrm>
                    <a:prstGeom prst="rect">
                      <a:avLst/>
                    </a:prstGeom>
                  </pic:spPr>
                </pic:pic>
              </a:graphicData>
            </a:graphic>
          </wp:inline>
        </w:drawing>
      </w:r>
    </w:p>
    <w:p w14:paraId="1CFAAF3C" w14:textId="368F2B63" w:rsidR="001A6D70" w:rsidRPr="00495AC8" w:rsidRDefault="00495AC8" w:rsidP="00495AC8">
      <w:pPr>
        <w:spacing w:after="0" w:line="276" w:lineRule="auto"/>
        <w:jc w:val="center"/>
        <w:rPr>
          <w:rFonts w:ascii="Arial" w:hAnsi="Arial" w:cs="Arial"/>
          <w:b/>
          <w:bCs/>
          <w:sz w:val="22"/>
          <w:szCs w:val="22"/>
        </w:rPr>
      </w:pPr>
      <w:r>
        <w:rPr>
          <w:rFonts w:ascii="Arial" w:hAnsi="Arial" w:cs="Arial"/>
          <w:b/>
          <w:bCs/>
          <w:sz w:val="22"/>
          <w:szCs w:val="22"/>
        </w:rPr>
        <w:t>The studio (right) with Heytesbury Mill behind. Left is Mill Farm’s four bay garage</w:t>
      </w:r>
    </w:p>
    <w:p w14:paraId="58214E9D"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10D1B142" w14:textId="77777777" w:rsidR="002755EC" w:rsidRPr="003B575C" w:rsidRDefault="002755EC" w:rsidP="003B575C">
      <w:pPr>
        <w:pStyle w:val="Report"/>
        <w:numPr>
          <w:ilvl w:val="0"/>
          <w:numId w:val="0"/>
        </w:numPr>
        <w:spacing w:before="0" w:line="276" w:lineRule="auto"/>
        <w:rPr>
          <w:b/>
          <w:sz w:val="22"/>
          <w:szCs w:val="22"/>
        </w:rPr>
      </w:pPr>
    </w:p>
    <w:p w14:paraId="5789EABF"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60FF7CF3"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4694EC5" w14:textId="77777777"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16FFA2E7"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68192865" w14:textId="77777777"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2"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282F988A"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44FBA48C"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32D7A45C" w14:textId="77777777" w:rsidR="00984D33" w:rsidRDefault="00984D33" w:rsidP="00CA38DB">
      <w:pPr>
        <w:spacing w:after="0" w:line="276" w:lineRule="auto"/>
        <w:jc w:val="both"/>
        <w:rPr>
          <w:rFonts w:ascii="Arial" w:eastAsia="Times New Roman" w:hAnsi="Arial" w:cs="Arial"/>
          <w:kern w:val="0"/>
          <w:sz w:val="22"/>
          <w:szCs w:val="22"/>
          <w:lang w:eastAsia="en-GB"/>
          <w14:ligatures w14:val="none"/>
        </w:rPr>
      </w:pPr>
    </w:p>
    <w:p w14:paraId="04E47477" w14:textId="77777777"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4B54B865" w14:textId="77777777"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w:t>
      </w:r>
      <w:proofErr w:type="gramStart"/>
      <w:r w:rsidR="00CA38DB" w:rsidRPr="00FD00B8">
        <w:rPr>
          <w:rFonts w:ascii="Arial" w:eastAsia="Times New Roman" w:hAnsi="Arial" w:cs="Arial"/>
          <w:kern w:val="0"/>
          <w:sz w:val="22"/>
          <w:szCs w:val="22"/>
          <w:lang w:eastAsia="en-GB"/>
          <w14:ligatures w14:val="none"/>
        </w:rPr>
        <w:t>time period</w:t>
      </w:r>
      <w:proofErr w:type="gramEnd"/>
      <w:r w:rsidR="00CA38DB" w:rsidRPr="00FD00B8">
        <w:rPr>
          <w:rFonts w:ascii="Arial" w:eastAsia="Times New Roman" w:hAnsi="Arial" w:cs="Arial"/>
          <w:kern w:val="0"/>
          <w:sz w:val="22"/>
          <w:szCs w:val="22"/>
          <w:lang w:eastAsia="en-GB"/>
          <w14:ligatures w14:val="none"/>
        </w:rPr>
        <w:t xml:space="preserve"> without interruption. </w:t>
      </w:r>
    </w:p>
    <w:p w14:paraId="0C32D941"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15C54EEF" w14:textId="77777777"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4D71E2C4"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25155F08" w14:textId="77777777"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3FEB89FA" w14:textId="77777777" w:rsidR="00F31144" w:rsidRDefault="00F31144" w:rsidP="00770B39">
      <w:pPr>
        <w:pStyle w:val="Report"/>
        <w:numPr>
          <w:ilvl w:val="0"/>
          <w:numId w:val="0"/>
        </w:numPr>
        <w:spacing w:before="0" w:line="276" w:lineRule="auto"/>
        <w:rPr>
          <w:b/>
          <w:sz w:val="22"/>
          <w:szCs w:val="22"/>
        </w:rPr>
      </w:pPr>
    </w:p>
    <w:p w14:paraId="4A190E04"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3E3B9342" w14:textId="77777777" w:rsidR="00DB0D6B" w:rsidRDefault="00DB0D6B" w:rsidP="00A309C8">
      <w:pPr>
        <w:spacing w:after="0" w:line="276" w:lineRule="auto"/>
        <w:jc w:val="both"/>
        <w:rPr>
          <w:rFonts w:ascii="Arial" w:hAnsi="Arial" w:cs="Arial"/>
          <w:sz w:val="22"/>
          <w:szCs w:val="22"/>
        </w:rPr>
      </w:pPr>
    </w:p>
    <w:p w14:paraId="0E8D22B9" w14:textId="77777777"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5779BB38" w14:textId="77777777" w:rsidR="003D641B" w:rsidRDefault="003D641B" w:rsidP="00A309C8">
      <w:pPr>
        <w:spacing w:after="0" w:line="276" w:lineRule="auto"/>
        <w:jc w:val="both"/>
        <w:rPr>
          <w:rFonts w:ascii="Arial" w:hAnsi="Arial" w:cs="Arial"/>
          <w:b/>
          <w:bCs/>
          <w:sz w:val="22"/>
          <w:szCs w:val="22"/>
        </w:rPr>
      </w:pPr>
    </w:p>
    <w:p w14:paraId="74102D08" w14:textId="41511EC8" w:rsidR="00016547" w:rsidRPr="003E6B36" w:rsidRDefault="005705CB" w:rsidP="00A309C8">
      <w:pPr>
        <w:spacing w:after="0" w:line="276" w:lineRule="auto"/>
        <w:jc w:val="both"/>
        <w:rPr>
          <w:rFonts w:ascii="Arial" w:hAnsi="Arial" w:cs="Arial"/>
          <w:sz w:val="22"/>
          <w:szCs w:val="22"/>
        </w:rPr>
      </w:pPr>
      <w:r w:rsidRPr="003E6B36">
        <w:rPr>
          <w:rFonts w:ascii="Arial" w:hAnsi="Arial" w:cs="Arial"/>
          <w:sz w:val="22"/>
          <w:szCs w:val="22"/>
        </w:rPr>
        <w:t xml:space="preserve">The application was </w:t>
      </w:r>
      <w:r w:rsidR="001076DB" w:rsidRPr="003E6B36">
        <w:rPr>
          <w:rFonts w:ascii="Arial" w:hAnsi="Arial" w:cs="Arial"/>
          <w:sz w:val="22"/>
          <w:szCs w:val="22"/>
        </w:rPr>
        <w:t>advertised</w:t>
      </w:r>
      <w:r w:rsidRPr="003E6B36">
        <w:rPr>
          <w:rFonts w:ascii="Arial" w:hAnsi="Arial" w:cs="Arial"/>
          <w:sz w:val="22"/>
          <w:szCs w:val="22"/>
        </w:rPr>
        <w:t xml:space="preserve"> by site notice</w:t>
      </w:r>
      <w:r w:rsidR="001076DB" w:rsidRPr="003E6B36">
        <w:rPr>
          <w:rFonts w:ascii="Arial" w:hAnsi="Arial" w:cs="Arial"/>
          <w:sz w:val="22"/>
          <w:szCs w:val="22"/>
        </w:rPr>
        <w:t xml:space="preserve"> and 6 </w:t>
      </w:r>
      <w:r w:rsidR="00A607B9" w:rsidRPr="003E6B36">
        <w:rPr>
          <w:rFonts w:ascii="Arial" w:hAnsi="Arial" w:cs="Arial"/>
          <w:sz w:val="22"/>
          <w:szCs w:val="22"/>
        </w:rPr>
        <w:t>neighbour</w:t>
      </w:r>
      <w:r w:rsidR="001076DB" w:rsidRPr="003E6B36">
        <w:rPr>
          <w:rFonts w:ascii="Arial" w:hAnsi="Arial" w:cs="Arial"/>
          <w:sz w:val="22"/>
          <w:szCs w:val="22"/>
        </w:rPr>
        <w:t xml:space="preserve"> notification letters. Heytesbury and Imber Parish Council were also consulted</w:t>
      </w:r>
      <w:r w:rsidR="00A607B9" w:rsidRPr="003E6B36">
        <w:rPr>
          <w:rFonts w:ascii="Arial" w:hAnsi="Arial" w:cs="Arial"/>
          <w:sz w:val="22"/>
          <w:szCs w:val="22"/>
        </w:rPr>
        <w:t>.</w:t>
      </w:r>
    </w:p>
    <w:p w14:paraId="5A9F24B7" w14:textId="77777777" w:rsidR="00A607B9" w:rsidRPr="003E6B36" w:rsidRDefault="00A607B9" w:rsidP="00A309C8">
      <w:pPr>
        <w:spacing w:after="0" w:line="276" w:lineRule="auto"/>
        <w:jc w:val="both"/>
        <w:rPr>
          <w:rFonts w:ascii="Arial" w:hAnsi="Arial" w:cs="Arial"/>
          <w:sz w:val="22"/>
          <w:szCs w:val="22"/>
        </w:rPr>
      </w:pPr>
    </w:p>
    <w:p w14:paraId="391C2D37" w14:textId="4232D1B8" w:rsidR="000A0DAB" w:rsidRPr="003E6B36" w:rsidRDefault="000A0DAB" w:rsidP="00A309C8">
      <w:pPr>
        <w:spacing w:after="0" w:line="276" w:lineRule="auto"/>
        <w:jc w:val="both"/>
        <w:rPr>
          <w:rFonts w:ascii="Arial" w:hAnsi="Arial" w:cs="Arial"/>
          <w:sz w:val="22"/>
          <w:szCs w:val="22"/>
        </w:rPr>
      </w:pPr>
      <w:r w:rsidRPr="003E6B36">
        <w:rPr>
          <w:rFonts w:ascii="Arial" w:hAnsi="Arial" w:cs="Arial"/>
          <w:sz w:val="22"/>
          <w:szCs w:val="22"/>
        </w:rPr>
        <w:t xml:space="preserve">The Parish Council object but on the basis </w:t>
      </w:r>
      <w:proofErr w:type="gramStart"/>
      <w:r w:rsidRPr="003E6B36">
        <w:rPr>
          <w:rFonts w:ascii="Arial" w:hAnsi="Arial" w:cs="Arial"/>
          <w:sz w:val="22"/>
          <w:szCs w:val="22"/>
        </w:rPr>
        <w:t>of;</w:t>
      </w:r>
      <w:proofErr w:type="gramEnd"/>
    </w:p>
    <w:p w14:paraId="630F02E7" w14:textId="77777777" w:rsidR="000A0DAB" w:rsidRPr="003E6B36" w:rsidRDefault="000A0DAB" w:rsidP="00A309C8">
      <w:pPr>
        <w:spacing w:after="0" w:line="276" w:lineRule="auto"/>
        <w:jc w:val="both"/>
        <w:rPr>
          <w:rFonts w:ascii="Arial" w:hAnsi="Arial" w:cs="Arial"/>
          <w:sz w:val="22"/>
          <w:szCs w:val="22"/>
        </w:rPr>
      </w:pPr>
    </w:p>
    <w:p w14:paraId="64CCBDAD" w14:textId="43C338F6" w:rsidR="000A0DAB" w:rsidRPr="003E6B36" w:rsidRDefault="000A0DAB" w:rsidP="00A309C8">
      <w:pPr>
        <w:spacing w:after="0" w:line="276" w:lineRule="auto"/>
        <w:jc w:val="both"/>
        <w:rPr>
          <w:rFonts w:ascii="Arial" w:hAnsi="Arial" w:cs="Arial"/>
          <w:sz w:val="22"/>
          <w:szCs w:val="22"/>
        </w:rPr>
      </w:pPr>
      <w:r w:rsidRPr="003E6B36">
        <w:rPr>
          <w:rFonts w:ascii="Arial" w:hAnsi="Arial" w:cs="Arial"/>
          <w:sz w:val="22"/>
          <w:szCs w:val="22"/>
        </w:rPr>
        <w:t>“</w:t>
      </w:r>
      <w:r w:rsidRPr="003E6B36">
        <w:rPr>
          <w:rFonts w:ascii="Arial" w:hAnsi="Arial" w:cs="Arial"/>
          <w:i/>
          <w:iCs/>
          <w:sz w:val="22"/>
          <w:szCs w:val="22"/>
        </w:rPr>
        <w:t>The Parish Council objects to this planning application on the grounds that the original approval was granted for an annex and not for a separate dwelling</w:t>
      </w:r>
      <w:r w:rsidRPr="003E6B36">
        <w:rPr>
          <w:rFonts w:ascii="Arial" w:hAnsi="Arial" w:cs="Arial"/>
          <w:sz w:val="22"/>
          <w:szCs w:val="22"/>
        </w:rPr>
        <w:t>.”</w:t>
      </w:r>
    </w:p>
    <w:p w14:paraId="484D9458" w14:textId="77777777" w:rsidR="000A0DAB" w:rsidRPr="003E6B36" w:rsidRDefault="000A0DAB" w:rsidP="00A309C8">
      <w:pPr>
        <w:spacing w:after="0" w:line="276" w:lineRule="auto"/>
        <w:jc w:val="both"/>
        <w:rPr>
          <w:rFonts w:ascii="Arial" w:hAnsi="Arial" w:cs="Arial"/>
          <w:sz w:val="22"/>
          <w:szCs w:val="22"/>
        </w:rPr>
      </w:pPr>
    </w:p>
    <w:p w14:paraId="75B6B5A9" w14:textId="7FB2FD5D" w:rsidR="00A607B9" w:rsidRPr="003E6B36" w:rsidRDefault="00A607B9" w:rsidP="00A309C8">
      <w:pPr>
        <w:spacing w:after="0" w:line="276" w:lineRule="auto"/>
        <w:jc w:val="both"/>
        <w:rPr>
          <w:rFonts w:ascii="Arial" w:hAnsi="Arial" w:cs="Arial"/>
          <w:sz w:val="22"/>
          <w:szCs w:val="22"/>
        </w:rPr>
      </w:pPr>
      <w:r w:rsidRPr="003E6B36">
        <w:rPr>
          <w:rFonts w:ascii="Arial" w:hAnsi="Arial" w:cs="Arial"/>
          <w:sz w:val="22"/>
          <w:szCs w:val="22"/>
        </w:rPr>
        <w:t>One neighbour (Ms Colvin</w:t>
      </w:r>
      <w:r w:rsidR="000C242B" w:rsidRPr="003E6B36">
        <w:rPr>
          <w:rFonts w:ascii="Arial" w:hAnsi="Arial" w:cs="Arial"/>
          <w:sz w:val="22"/>
          <w:szCs w:val="22"/>
        </w:rPr>
        <w:t>) confirms that the applicant, Ms Sally Bond, has lived at the Studio since January 2014</w:t>
      </w:r>
    </w:p>
    <w:p w14:paraId="2B9C7602" w14:textId="77777777" w:rsidR="00016547" w:rsidRDefault="00016547" w:rsidP="00A309C8">
      <w:pPr>
        <w:spacing w:after="0" w:line="276" w:lineRule="auto"/>
        <w:jc w:val="both"/>
        <w:rPr>
          <w:rFonts w:ascii="Arial" w:hAnsi="Arial" w:cs="Arial"/>
          <w:i/>
          <w:iCs/>
          <w:color w:val="ED0000"/>
          <w:sz w:val="22"/>
          <w:szCs w:val="22"/>
        </w:rPr>
      </w:pPr>
    </w:p>
    <w:p w14:paraId="2C67E5FF"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7E839FE1" w14:textId="77777777" w:rsidR="000770B2" w:rsidRDefault="000770B2" w:rsidP="00A309C8">
      <w:pPr>
        <w:spacing w:after="0" w:line="276" w:lineRule="auto"/>
        <w:jc w:val="both"/>
        <w:rPr>
          <w:rFonts w:ascii="Arial" w:hAnsi="Arial" w:cs="Arial"/>
          <w:b/>
          <w:bCs/>
          <w:sz w:val="22"/>
          <w:szCs w:val="22"/>
        </w:rPr>
      </w:pPr>
    </w:p>
    <w:p w14:paraId="28EF351D"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7BD56C54" w14:textId="77777777" w:rsidR="00A12814" w:rsidRDefault="00A12814" w:rsidP="00431422">
      <w:pPr>
        <w:spacing w:after="0" w:line="276" w:lineRule="auto"/>
        <w:jc w:val="both"/>
        <w:rPr>
          <w:rFonts w:ascii="Arial" w:hAnsi="Arial" w:cs="Arial"/>
          <w:b/>
          <w:bCs/>
          <w:i/>
          <w:iCs/>
          <w:sz w:val="22"/>
          <w:szCs w:val="22"/>
        </w:rPr>
      </w:pPr>
    </w:p>
    <w:p w14:paraId="65CF8C86" w14:textId="599A5679" w:rsidR="00421018" w:rsidRPr="008C6DD5" w:rsidRDefault="00073EF7" w:rsidP="00431422">
      <w:pPr>
        <w:spacing w:after="0" w:line="276" w:lineRule="auto"/>
        <w:jc w:val="both"/>
        <w:rPr>
          <w:rFonts w:ascii="Arial" w:hAnsi="Arial" w:cs="Arial"/>
          <w:sz w:val="22"/>
          <w:szCs w:val="22"/>
        </w:rPr>
      </w:pPr>
      <w:r w:rsidRPr="008C6DD5">
        <w:rPr>
          <w:rFonts w:ascii="Arial" w:hAnsi="Arial" w:cs="Arial"/>
          <w:sz w:val="22"/>
          <w:szCs w:val="22"/>
        </w:rPr>
        <w:t>T</w:t>
      </w:r>
      <w:r w:rsidR="00421018" w:rsidRPr="008C6DD5">
        <w:rPr>
          <w:rFonts w:ascii="Arial" w:hAnsi="Arial" w:cs="Arial"/>
          <w:sz w:val="22"/>
          <w:szCs w:val="22"/>
        </w:rPr>
        <w:t>he site history</w:t>
      </w:r>
      <w:r w:rsidRPr="008C6DD5">
        <w:rPr>
          <w:rFonts w:ascii="Arial" w:hAnsi="Arial" w:cs="Arial"/>
          <w:sz w:val="22"/>
          <w:szCs w:val="22"/>
        </w:rPr>
        <w:t xml:space="preserve"> demonstrates</w:t>
      </w:r>
      <w:r w:rsidR="00421018" w:rsidRPr="008C6DD5">
        <w:rPr>
          <w:rFonts w:ascii="Arial" w:hAnsi="Arial" w:cs="Arial"/>
          <w:sz w:val="22"/>
          <w:szCs w:val="22"/>
        </w:rPr>
        <w:t xml:space="preserve"> that </w:t>
      </w:r>
      <w:r w:rsidR="009672DE" w:rsidRPr="008C6DD5">
        <w:rPr>
          <w:rFonts w:ascii="Arial" w:hAnsi="Arial" w:cs="Arial"/>
          <w:sz w:val="22"/>
          <w:szCs w:val="22"/>
        </w:rPr>
        <w:t xml:space="preserve">in 1987, the historic Mill </w:t>
      </w:r>
      <w:r w:rsidR="000C2996" w:rsidRPr="008C6DD5">
        <w:rPr>
          <w:rFonts w:ascii="Arial" w:hAnsi="Arial" w:cs="Arial"/>
          <w:sz w:val="22"/>
          <w:szCs w:val="22"/>
        </w:rPr>
        <w:t>was converted into two dwelling</w:t>
      </w:r>
      <w:r w:rsidR="00AF0F88" w:rsidRPr="008C6DD5">
        <w:rPr>
          <w:rFonts w:ascii="Arial" w:hAnsi="Arial" w:cs="Arial"/>
          <w:sz w:val="22"/>
          <w:szCs w:val="22"/>
        </w:rPr>
        <w:t>s</w:t>
      </w:r>
      <w:r w:rsidR="007F797A">
        <w:rPr>
          <w:rFonts w:ascii="Arial" w:hAnsi="Arial" w:cs="Arial"/>
          <w:sz w:val="22"/>
          <w:szCs w:val="22"/>
        </w:rPr>
        <w:t xml:space="preserve"> (</w:t>
      </w:r>
      <w:r w:rsidR="009A48B1">
        <w:rPr>
          <w:rFonts w:ascii="Arial" w:hAnsi="Arial" w:cs="Arial"/>
          <w:sz w:val="22"/>
          <w:szCs w:val="22"/>
        </w:rPr>
        <w:t xml:space="preserve">understood to be </w:t>
      </w:r>
      <w:r w:rsidR="007F797A">
        <w:rPr>
          <w:rFonts w:ascii="Arial" w:hAnsi="Arial" w:cs="Arial"/>
          <w:sz w:val="22"/>
          <w:szCs w:val="22"/>
        </w:rPr>
        <w:t>Mill Farm and Heytesbury Mill)</w:t>
      </w:r>
      <w:r w:rsidR="006F2060" w:rsidRPr="008C6DD5">
        <w:rPr>
          <w:rFonts w:ascii="Arial" w:hAnsi="Arial" w:cs="Arial"/>
          <w:sz w:val="22"/>
          <w:szCs w:val="22"/>
        </w:rPr>
        <w:t xml:space="preserve">. </w:t>
      </w:r>
      <w:r w:rsidR="009A48B1">
        <w:rPr>
          <w:rFonts w:ascii="Arial" w:hAnsi="Arial" w:cs="Arial"/>
          <w:sz w:val="22"/>
          <w:szCs w:val="22"/>
        </w:rPr>
        <w:t xml:space="preserve">Mill Farm however retained the eastern end </w:t>
      </w:r>
      <w:r w:rsidR="007B1E00">
        <w:rPr>
          <w:rFonts w:ascii="Arial" w:hAnsi="Arial" w:cs="Arial"/>
          <w:sz w:val="22"/>
          <w:szCs w:val="22"/>
        </w:rPr>
        <w:t xml:space="preserve">of the </w:t>
      </w:r>
      <w:r w:rsidR="003D1708">
        <w:rPr>
          <w:rFonts w:ascii="Arial" w:hAnsi="Arial" w:cs="Arial"/>
          <w:sz w:val="22"/>
          <w:szCs w:val="22"/>
        </w:rPr>
        <w:t>single storey wing</w:t>
      </w:r>
      <w:r w:rsidR="004E1A31">
        <w:rPr>
          <w:rFonts w:ascii="Arial" w:hAnsi="Arial" w:cs="Arial"/>
          <w:sz w:val="22"/>
          <w:szCs w:val="22"/>
        </w:rPr>
        <w:t xml:space="preserve"> (identified </w:t>
      </w:r>
      <w:r w:rsidR="00397390">
        <w:rPr>
          <w:rFonts w:ascii="Arial" w:hAnsi="Arial" w:cs="Arial"/>
          <w:sz w:val="22"/>
          <w:szCs w:val="22"/>
        </w:rPr>
        <w:t>as</w:t>
      </w:r>
      <w:r w:rsidR="004E1A31">
        <w:rPr>
          <w:rFonts w:ascii="Arial" w:hAnsi="Arial" w:cs="Arial"/>
          <w:sz w:val="22"/>
          <w:szCs w:val="22"/>
        </w:rPr>
        <w:t xml:space="preserve"> ‘</w:t>
      </w:r>
      <w:r w:rsidR="00B42A49">
        <w:rPr>
          <w:rFonts w:ascii="Arial" w:hAnsi="Arial" w:cs="Arial"/>
          <w:sz w:val="22"/>
          <w:szCs w:val="22"/>
        </w:rPr>
        <w:t>H</w:t>
      </w:r>
      <w:r w:rsidR="004E1A31">
        <w:rPr>
          <w:rFonts w:ascii="Arial" w:hAnsi="Arial" w:cs="Arial"/>
          <w:sz w:val="22"/>
          <w:szCs w:val="22"/>
        </w:rPr>
        <w:t>eytesbury mill’</w:t>
      </w:r>
      <w:r w:rsidR="00495AC8">
        <w:rPr>
          <w:rFonts w:ascii="Arial" w:hAnsi="Arial" w:cs="Arial"/>
          <w:sz w:val="22"/>
          <w:szCs w:val="22"/>
        </w:rPr>
        <w:t xml:space="preserve"> on the image below</w:t>
      </w:r>
      <w:r w:rsidR="004E1A31">
        <w:rPr>
          <w:rFonts w:ascii="Arial" w:hAnsi="Arial" w:cs="Arial"/>
          <w:sz w:val="22"/>
          <w:szCs w:val="22"/>
        </w:rPr>
        <w:t>)</w:t>
      </w:r>
      <w:r w:rsidR="00495AC8">
        <w:rPr>
          <w:rFonts w:ascii="Arial" w:hAnsi="Arial" w:cs="Arial"/>
          <w:sz w:val="22"/>
          <w:szCs w:val="22"/>
        </w:rPr>
        <w:t xml:space="preserve"> as a </w:t>
      </w:r>
      <w:proofErr w:type="gramStart"/>
      <w:r w:rsidR="00495AC8">
        <w:rPr>
          <w:rFonts w:ascii="Arial" w:hAnsi="Arial" w:cs="Arial"/>
          <w:sz w:val="22"/>
          <w:szCs w:val="22"/>
        </w:rPr>
        <w:t>four bay</w:t>
      </w:r>
      <w:proofErr w:type="gramEnd"/>
      <w:r w:rsidR="00495AC8">
        <w:rPr>
          <w:rFonts w:ascii="Arial" w:hAnsi="Arial" w:cs="Arial"/>
          <w:sz w:val="22"/>
          <w:szCs w:val="22"/>
        </w:rPr>
        <w:t xml:space="preserve"> garage</w:t>
      </w:r>
      <w:r w:rsidR="00065833">
        <w:rPr>
          <w:rFonts w:ascii="Arial" w:hAnsi="Arial" w:cs="Arial"/>
          <w:sz w:val="22"/>
          <w:szCs w:val="22"/>
        </w:rPr>
        <w:t xml:space="preserve"> – as evidenced by the red outline for application 15/04842/FUL. </w:t>
      </w:r>
    </w:p>
    <w:p w14:paraId="50596E42" w14:textId="77777777" w:rsidR="00E66D33" w:rsidRDefault="00E66D33" w:rsidP="00431422">
      <w:pPr>
        <w:spacing w:after="0" w:line="276" w:lineRule="auto"/>
        <w:jc w:val="both"/>
        <w:rPr>
          <w:rFonts w:ascii="Arial" w:hAnsi="Arial" w:cs="Arial"/>
          <w:b/>
          <w:bCs/>
          <w:i/>
          <w:iCs/>
          <w:sz w:val="22"/>
          <w:szCs w:val="22"/>
        </w:rPr>
      </w:pPr>
    </w:p>
    <w:p w14:paraId="0234BBBB" w14:textId="1AB664FB" w:rsidR="00E66D33" w:rsidRDefault="00E66D33" w:rsidP="00D37373">
      <w:pPr>
        <w:spacing w:after="0" w:line="276" w:lineRule="auto"/>
        <w:jc w:val="center"/>
        <w:rPr>
          <w:rFonts w:ascii="Arial" w:hAnsi="Arial" w:cs="Arial"/>
          <w:b/>
          <w:bCs/>
          <w:i/>
          <w:iCs/>
          <w:sz w:val="22"/>
          <w:szCs w:val="22"/>
        </w:rPr>
      </w:pPr>
      <w:r w:rsidRPr="00E66D33">
        <w:rPr>
          <w:rFonts w:ascii="Arial" w:hAnsi="Arial" w:cs="Arial"/>
          <w:b/>
          <w:bCs/>
          <w:i/>
          <w:iCs/>
          <w:noProof/>
          <w:sz w:val="22"/>
          <w:szCs w:val="22"/>
        </w:rPr>
        <w:drawing>
          <wp:inline distT="0" distB="0" distL="0" distR="0" wp14:anchorId="08B329E4" wp14:editId="612B3A6F">
            <wp:extent cx="2962275" cy="2731228"/>
            <wp:effectExtent l="0" t="0" r="0" b="0"/>
            <wp:docPr id="1677106872" name="Picture 1" descr="A map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06872" name="Picture 1" descr="A map of a farm&#10;&#10;AI-generated content may be incorrect."/>
                    <pic:cNvPicPr/>
                  </pic:nvPicPr>
                  <pic:blipFill>
                    <a:blip r:embed="rId13"/>
                    <a:stretch>
                      <a:fillRect/>
                    </a:stretch>
                  </pic:blipFill>
                  <pic:spPr>
                    <a:xfrm>
                      <a:off x="0" y="0"/>
                      <a:ext cx="2993755" cy="2760253"/>
                    </a:xfrm>
                    <a:prstGeom prst="rect">
                      <a:avLst/>
                    </a:prstGeom>
                  </pic:spPr>
                </pic:pic>
              </a:graphicData>
            </a:graphic>
          </wp:inline>
        </w:drawing>
      </w:r>
      <w:r w:rsidR="00742538">
        <w:rPr>
          <w:rFonts w:ascii="Arial" w:hAnsi="Arial" w:cs="Arial"/>
          <w:b/>
          <w:bCs/>
          <w:i/>
          <w:iCs/>
          <w:sz w:val="22"/>
          <w:szCs w:val="22"/>
        </w:rPr>
        <w:t xml:space="preserve"> </w:t>
      </w:r>
      <w:r w:rsidR="00742538" w:rsidRPr="00742538">
        <w:rPr>
          <w:rFonts w:ascii="Arial" w:hAnsi="Arial" w:cs="Arial"/>
          <w:b/>
          <w:bCs/>
          <w:i/>
          <w:iCs/>
          <w:noProof/>
          <w:sz w:val="22"/>
          <w:szCs w:val="22"/>
        </w:rPr>
        <w:drawing>
          <wp:inline distT="0" distB="0" distL="0" distR="0" wp14:anchorId="624CBA76" wp14:editId="47D378AC">
            <wp:extent cx="2714625" cy="1998456"/>
            <wp:effectExtent l="0" t="0" r="0" b="1905"/>
            <wp:docPr id="191289873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98730" name="Picture 1" descr="A screenshot of a computer&#10;&#10;AI-generated content may be incorrect."/>
                    <pic:cNvPicPr/>
                  </pic:nvPicPr>
                  <pic:blipFill>
                    <a:blip r:embed="rId14"/>
                    <a:stretch>
                      <a:fillRect/>
                    </a:stretch>
                  </pic:blipFill>
                  <pic:spPr>
                    <a:xfrm>
                      <a:off x="0" y="0"/>
                      <a:ext cx="2721256" cy="2003337"/>
                    </a:xfrm>
                    <a:prstGeom prst="rect">
                      <a:avLst/>
                    </a:prstGeom>
                  </pic:spPr>
                </pic:pic>
              </a:graphicData>
            </a:graphic>
          </wp:inline>
        </w:drawing>
      </w:r>
    </w:p>
    <w:p w14:paraId="5A3B6276" w14:textId="77777777" w:rsidR="00ED0009" w:rsidRDefault="00ED0009" w:rsidP="00431422">
      <w:pPr>
        <w:spacing w:after="0" w:line="276" w:lineRule="auto"/>
        <w:jc w:val="both"/>
        <w:rPr>
          <w:rFonts w:ascii="Arial" w:hAnsi="Arial" w:cs="Arial"/>
          <w:b/>
          <w:bCs/>
          <w:i/>
          <w:iCs/>
          <w:sz w:val="22"/>
          <w:szCs w:val="22"/>
        </w:rPr>
      </w:pPr>
    </w:p>
    <w:p w14:paraId="4BD0C6C5" w14:textId="3E5BE4AC" w:rsidR="00ED0009" w:rsidRDefault="00ED0009" w:rsidP="00ED0009">
      <w:pPr>
        <w:spacing w:after="0" w:line="276" w:lineRule="auto"/>
        <w:jc w:val="center"/>
        <w:rPr>
          <w:rFonts w:ascii="Arial" w:hAnsi="Arial" w:cs="Arial"/>
          <w:b/>
          <w:bCs/>
          <w:sz w:val="22"/>
          <w:szCs w:val="22"/>
        </w:rPr>
      </w:pPr>
      <w:r w:rsidRPr="00ED0009">
        <w:rPr>
          <w:rFonts w:ascii="Arial" w:hAnsi="Arial" w:cs="Arial"/>
          <w:b/>
          <w:bCs/>
          <w:sz w:val="22"/>
          <w:szCs w:val="22"/>
        </w:rPr>
        <w:t>Council Mapping image of existing address points</w:t>
      </w:r>
      <w:r w:rsidR="009A48B1">
        <w:rPr>
          <w:rFonts w:ascii="Arial" w:hAnsi="Arial" w:cs="Arial"/>
          <w:b/>
          <w:bCs/>
          <w:sz w:val="22"/>
          <w:szCs w:val="22"/>
        </w:rPr>
        <w:t xml:space="preserve"> (potential error)</w:t>
      </w:r>
    </w:p>
    <w:p w14:paraId="6E657201" w14:textId="77777777" w:rsidR="00D37373" w:rsidRDefault="00D37373" w:rsidP="00ED0009">
      <w:pPr>
        <w:spacing w:after="0" w:line="276" w:lineRule="auto"/>
        <w:jc w:val="center"/>
        <w:rPr>
          <w:rFonts w:ascii="Arial" w:hAnsi="Arial" w:cs="Arial"/>
          <w:b/>
          <w:bCs/>
          <w:sz w:val="22"/>
          <w:szCs w:val="22"/>
        </w:rPr>
      </w:pPr>
    </w:p>
    <w:p w14:paraId="7F084E57" w14:textId="201A0DF3" w:rsidR="00D37373" w:rsidRDefault="00D37373" w:rsidP="00ED0009">
      <w:pPr>
        <w:spacing w:after="0" w:line="276" w:lineRule="auto"/>
        <w:jc w:val="center"/>
        <w:rPr>
          <w:rFonts w:ascii="Arial" w:hAnsi="Arial" w:cs="Arial"/>
          <w:b/>
          <w:bCs/>
          <w:sz w:val="22"/>
          <w:szCs w:val="22"/>
        </w:rPr>
      </w:pPr>
      <w:r w:rsidRPr="00D37373">
        <w:rPr>
          <w:rFonts w:ascii="Arial" w:hAnsi="Arial" w:cs="Arial"/>
          <w:b/>
          <w:bCs/>
          <w:noProof/>
          <w:sz w:val="22"/>
          <w:szCs w:val="22"/>
        </w:rPr>
        <w:drawing>
          <wp:inline distT="0" distB="0" distL="0" distR="0" wp14:anchorId="2295DCAD" wp14:editId="23C054C6">
            <wp:extent cx="2962688" cy="2762636"/>
            <wp:effectExtent l="0" t="0" r="0" b="0"/>
            <wp:docPr id="193718010" name="Picture 1" descr="A map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8010" name="Picture 1" descr="A map of a farm&#10;&#10;AI-generated content may be incorrect."/>
                    <pic:cNvPicPr/>
                  </pic:nvPicPr>
                  <pic:blipFill>
                    <a:blip r:embed="rId15"/>
                    <a:stretch>
                      <a:fillRect/>
                    </a:stretch>
                  </pic:blipFill>
                  <pic:spPr>
                    <a:xfrm>
                      <a:off x="0" y="0"/>
                      <a:ext cx="2962688" cy="2762636"/>
                    </a:xfrm>
                    <a:prstGeom prst="rect">
                      <a:avLst/>
                    </a:prstGeom>
                  </pic:spPr>
                </pic:pic>
              </a:graphicData>
            </a:graphic>
          </wp:inline>
        </w:drawing>
      </w:r>
    </w:p>
    <w:p w14:paraId="4C18CE1F" w14:textId="77777777" w:rsidR="00AA3114" w:rsidRDefault="00AA3114" w:rsidP="00ED0009">
      <w:pPr>
        <w:spacing w:after="0" w:line="276" w:lineRule="auto"/>
        <w:jc w:val="center"/>
        <w:rPr>
          <w:rFonts w:ascii="Arial" w:hAnsi="Arial" w:cs="Arial"/>
          <w:b/>
          <w:bCs/>
          <w:sz w:val="22"/>
          <w:szCs w:val="22"/>
        </w:rPr>
      </w:pPr>
    </w:p>
    <w:p w14:paraId="4C3FC7D2" w14:textId="5791D80E" w:rsidR="00AA3114" w:rsidRDefault="00AA3114" w:rsidP="00ED0009">
      <w:pPr>
        <w:spacing w:after="0" w:line="276" w:lineRule="auto"/>
        <w:jc w:val="center"/>
        <w:rPr>
          <w:rFonts w:ascii="Arial" w:hAnsi="Arial" w:cs="Arial"/>
          <w:b/>
          <w:bCs/>
          <w:sz w:val="22"/>
          <w:szCs w:val="22"/>
        </w:rPr>
      </w:pPr>
      <w:r>
        <w:rPr>
          <w:rFonts w:ascii="Arial" w:hAnsi="Arial" w:cs="Arial"/>
          <w:b/>
          <w:bCs/>
          <w:sz w:val="22"/>
          <w:szCs w:val="22"/>
        </w:rPr>
        <w:t xml:space="preserve">Site Location Plan for application </w:t>
      </w:r>
      <w:r w:rsidRPr="00AA3114">
        <w:rPr>
          <w:rFonts w:ascii="Arial" w:hAnsi="Arial" w:cs="Arial"/>
          <w:b/>
          <w:bCs/>
          <w:sz w:val="22"/>
          <w:szCs w:val="22"/>
        </w:rPr>
        <w:t>15/</w:t>
      </w:r>
      <w:r w:rsidR="00B84C79">
        <w:rPr>
          <w:rFonts w:ascii="Arial" w:hAnsi="Arial" w:cs="Arial"/>
          <w:b/>
          <w:bCs/>
          <w:sz w:val="22"/>
          <w:szCs w:val="22"/>
        </w:rPr>
        <w:t>04842/FUL</w:t>
      </w:r>
    </w:p>
    <w:p w14:paraId="3D8B80CB" w14:textId="6A55D878" w:rsidR="00B42A49" w:rsidRPr="00742538" w:rsidRDefault="00B42A49" w:rsidP="00B42A49">
      <w:pPr>
        <w:spacing w:after="0" w:line="276" w:lineRule="auto"/>
        <w:jc w:val="both"/>
        <w:rPr>
          <w:rFonts w:ascii="Arial" w:hAnsi="Arial" w:cs="Arial"/>
          <w:sz w:val="22"/>
          <w:szCs w:val="22"/>
        </w:rPr>
      </w:pPr>
      <w:r w:rsidRPr="00742538">
        <w:rPr>
          <w:rFonts w:ascii="Arial" w:hAnsi="Arial" w:cs="Arial"/>
          <w:sz w:val="22"/>
          <w:szCs w:val="22"/>
        </w:rPr>
        <w:t xml:space="preserve">However, there appears to be an error on the mapping image of an address point </w:t>
      </w:r>
      <w:r w:rsidR="00742538">
        <w:rPr>
          <w:rFonts w:ascii="Arial" w:hAnsi="Arial" w:cs="Arial"/>
          <w:sz w:val="22"/>
          <w:szCs w:val="22"/>
        </w:rPr>
        <w:t xml:space="preserve">which shows Mill Farm’s garage as being </w:t>
      </w:r>
      <w:r w:rsidR="009B1DF5">
        <w:rPr>
          <w:rFonts w:ascii="Arial" w:hAnsi="Arial" w:cs="Arial"/>
          <w:sz w:val="22"/>
          <w:szCs w:val="22"/>
        </w:rPr>
        <w:t xml:space="preserve">“Studio, Heytesbury Mill”, which in fact is the subject building of this </w:t>
      </w:r>
      <w:r w:rsidR="00397390">
        <w:rPr>
          <w:rFonts w:ascii="Arial" w:hAnsi="Arial" w:cs="Arial"/>
          <w:sz w:val="22"/>
          <w:szCs w:val="22"/>
        </w:rPr>
        <w:t>Certificate. There is no planning history or enforcement records of this end building itself being a separate dwelling and it is understood that the address point has simply been misplaced.</w:t>
      </w:r>
    </w:p>
    <w:p w14:paraId="4B035DCD" w14:textId="77777777" w:rsidR="00B42A49" w:rsidRDefault="00B42A49" w:rsidP="00B42A49">
      <w:pPr>
        <w:spacing w:after="0" w:line="276" w:lineRule="auto"/>
        <w:jc w:val="center"/>
        <w:rPr>
          <w:rFonts w:ascii="Arial" w:hAnsi="Arial" w:cs="Arial"/>
          <w:b/>
          <w:bCs/>
          <w:sz w:val="22"/>
          <w:szCs w:val="22"/>
        </w:rPr>
      </w:pPr>
    </w:p>
    <w:p w14:paraId="34A6CC17" w14:textId="77777777" w:rsidR="00B42A49" w:rsidRDefault="00B42A49" w:rsidP="00B42A49">
      <w:pPr>
        <w:spacing w:after="0" w:line="276" w:lineRule="auto"/>
        <w:jc w:val="center"/>
        <w:rPr>
          <w:rFonts w:ascii="Arial" w:hAnsi="Arial" w:cs="Arial"/>
          <w:b/>
          <w:bCs/>
          <w:sz w:val="22"/>
          <w:szCs w:val="22"/>
        </w:rPr>
      </w:pPr>
    </w:p>
    <w:p w14:paraId="5F491632" w14:textId="3F056551" w:rsidR="00F0609B" w:rsidRDefault="00F0609B" w:rsidP="00ED0009">
      <w:pPr>
        <w:spacing w:after="0" w:line="276" w:lineRule="auto"/>
        <w:jc w:val="center"/>
        <w:rPr>
          <w:rFonts w:ascii="Arial" w:hAnsi="Arial" w:cs="Arial"/>
          <w:b/>
          <w:bCs/>
          <w:sz w:val="22"/>
          <w:szCs w:val="22"/>
        </w:rPr>
      </w:pPr>
      <w:r w:rsidRPr="00F0609B">
        <w:rPr>
          <w:rFonts w:ascii="Arial" w:hAnsi="Arial" w:cs="Arial"/>
          <w:b/>
          <w:bCs/>
          <w:noProof/>
          <w:sz w:val="22"/>
          <w:szCs w:val="22"/>
        </w:rPr>
        <w:drawing>
          <wp:inline distT="0" distB="0" distL="0" distR="0" wp14:anchorId="4D0CB84F" wp14:editId="467B79E9">
            <wp:extent cx="3286584" cy="3629532"/>
            <wp:effectExtent l="0" t="0" r="9525" b="9525"/>
            <wp:docPr id="89504914"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04914" name="Picture 1" descr="A map of a town&#10;&#10;AI-generated content may be incorrect."/>
                    <pic:cNvPicPr/>
                  </pic:nvPicPr>
                  <pic:blipFill>
                    <a:blip r:embed="rId16"/>
                    <a:stretch>
                      <a:fillRect/>
                    </a:stretch>
                  </pic:blipFill>
                  <pic:spPr>
                    <a:xfrm>
                      <a:off x="0" y="0"/>
                      <a:ext cx="3286584" cy="3629532"/>
                    </a:xfrm>
                    <a:prstGeom prst="rect">
                      <a:avLst/>
                    </a:prstGeom>
                  </pic:spPr>
                </pic:pic>
              </a:graphicData>
            </a:graphic>
          </wp:inline>
        </w:drawing>
      </w:r>
    </w:p>
    <w:p w14:paraId="590699A6" w14:textId="107423D1" w:rsidR="00F0609B" w:rsidRPr="00ED0009" w:rsidRDefault="00F0609B" w:rsidP="00ED0009">
      <w:pPr>
        <w:spacing w:after="0" w:line="276" w:lineRule="auto"/>
        <w:jc w:val="center"/>
        <w:rPr>
          <w:rFonts w:ascii="Arial" w:hAnsi="Arial" w:cs="Arial"/>
          <w:b/>
          <w:bCs/>
          <w:sz w:val="22"/>
          <w:szCs w:val="22"/>
        </w:rPr>
      </w:pPr>
      <w:r>
        <w:rPr>
          <w:rFonts w:ascii="Arial" w:hAnsi="Arial" w:cs="Arial"/>
          <w:b/>
          <w:bCs/>
          <w:sz w:val="22"/>
          <w:szCs w:val="22"/>
        </w:rPr>
        <w:t xml:space="preserve">Site Location Plan </w:t>
      </w:r>
      <w:r w:rsidR="00A33F8B">
        <w:rPr>
          <w:rFonts w:ascii="Arial" w:hAnsi="Arial" w:cs="Arial"/>
          <w:b/>
          <w:bCs/>
          <w:sz w:val="22"/>
          <w:szCs w:val="22"/>
        </w:rPr>
        <w:t xml:space="preserve">for application </w:t>
      </w:r>
      <w:r w:rsidR="00A33F8B" w:rsidRPr="00A33F8B">
        <w:rPr>
          <w:rFonts w:ascii="Arial" w:hAnsi="Arial" w:cs="Arial"/>
          <w:b/>
          <w:bCs/>
          <w:sz w:val="22"/>
          <w:szCs w:val="22"/>
        </w:rPr>
        <w:t>W/97/01077/FUL</w:t>
      </w:r>
    </w:p>
    <w:p w14:paraId="70AABE19" w14:textId="77777777" w:rsidR="00605B08" w:rsidRDefault="00605B08" w:rsidP="00431422">
      <w:pPr>
        <w:spacing w:after="0" w:line="276" w:lineRule="auto"/>
        <w:jc w:val="both"/>
        <w:rPr>
          <w:rFonts w:ascii="Arial" w:hAnsi="Arial" w:cs="Arial"/>
          <w:i/>
          <w:iCs/>
          <w:color w:val="ED0000"/>
          <w:sz w:val="22"/>
          <w:szCs w:val="22"/>
        </w:rPr>
      </w:pPr>
    </w:p>
    <w:p w14:paraId="64CF5C1E" w14:textId="539446A6" w:rsidR="0080308E" w:rsidRPr="00C20907" w:rsidRDefault="0080308E" w:rsidP="00431422">
      <w:pPr>
        <w:spacing w:after="0" w:line="276" w:lineRule="auto"/>
        <w:jc w:val="both"/>
        <w:rPr>
          <w:rFonts w:ascii="Arial" w:hAnsi="Arial" w:cs="Arial"/>
          <w:sz w:val="22"/>
          <w:szCs w:val="22"/>
        </w:rPr>
      </w:pPr>
      <w:r w:rsidRPr="00C20907">
        <w:rPr>
          <w:rFonts w:ascii="Arial" w:hAnsi="Arial" w:cs="Arial"/>
          <w:sz w:val="22"/>
          <w:szCs w:val="22"/>
        </w:rPr>
        <w:t xml:space="preserve">In 1997, </w:t>
      </w:r>
      <w:r w:rsidR="00C20907" w:rsidRPr="00C20907">
        <w:rPr>
          <w:rFonts w:ascii="Arial" w:hAnsi="Arial" w:cs="Arial"/>
          <w:sz w:val="22"/>
          <w:szCs w:val="22"/>
        </w:rPr>
        <w:t>planning permission was given for the construction of the double garage and studio above, which is now the subject building of this certificate application.</w:t>
      </w:r>
    </w:p>
    <w:p w14:paraId="667D8A1B" w14:textId="77777777" w:rsidR="0080308E" w:rsidRDefault="0080308E"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32E7D2C0" w14:textId="77777777" w:rsidTr="00017443">
        <w:trPr>
          <w:trHeight w:hRule="exact" w:val="20"/>
        </w:trPr>
        <w:tc>
          <w:tcPr>
            <w:tcW w:w="8921" w:type="dxa"/>
            <w:tcBorders>
              <w:bottom w:val="single" w:sz="6" w:space="0" w:color="auto"/>
            </w:tcBorders>
            <w:vAlign w:val="center"/>
            <w:hideMark/>
          </w:tcPr>
          <w:p w14:paraId="614BC595" w14:textId="77777777" w:rsidR="003A25FE" w:rsidRDefault="003A25FE" w:rsidP="00017443">
            <w:pPr>
              <w:rPr>
                <w:sz w:val="2"/>
              </w:rPr>
            </w:pPr>
            <w:bookmarkStart w:id="2" w:name="_bc9eaa23_7b84_4e11_8860_67eb8bbe0c9e"/>
          </w:p>
        </w:tc>
      </w:tr>
      <w:tr w:rsidR="003A25FE" w:rsidRPr="003E74F7" w14:paraId="716BC8BA"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028CDFA1"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60623E02" w14:textId="77777777" w:rsidTr="00017443">
        <w:tc>
          <w:tcPr>
            <w:tcW w:w="8921" w:type="dxa"/>
            <w:tcBorders>
              <w:left w:val="single" w:sz="12" w:space="0" w:color="auto"/>
              <w:bottom w:val="single" w:sz="12" w:space="0" w:color="auto"/>
              <w:right w:val="single" w:sz="12" w:space="0" w:color="auto"/>
            </w:tcBorders>
            <w:vAlign w:val="center"/>
          </w:tcPr>
          <w:p w14:paraId="4691BF3C"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W/87/00688/FUL - Full planning permission Decision - Approve with Conditions Date: 7/7/1987</w:t>
            </w:r>
            <w:r>
              <w:rPr>
                <w:rFonts w:ascii="Arial" w:hAnsi="Arial" w:cs="Arial"/>
                <w:color w:val="000000"/>
                <w:sz w:val="22"/>
                <w:szCs w:val="22"/>
              </w:rPr>
              <w:t xml:space="preserve"> – </w:t>
            </w:r>
            <w:r w:rsidRPr="00984945">
              <w:rPr>
                <w:rFonts w:ascii="Arial" w:hAnsi="Arial" w:cs="Arial"/>
                <w:color w:val="000000"/>
                <w:sz w:val="22"/>
                <w:szCs w:val="22"/>
              </w:rPr>
              <w:t>Convert historic mill, farm buildings and yard to two dwellings with ancillary gardens and landscaping</w:t>
            </w:r>
          </w:p>
        </w:tc>
      </w:tr>
      <w:tr w:rsidR="003A25FE" w:rsidRPr="003E74F7" w14:paraId="593C8AEF" w14:textId="77777777" w:rsidTr="00017443">
        <w:tc>
          <w:tcPr>
            <w:tcW w:w="8921" w:type="dxa"/>
            <w:tcBorders>
              <w:left w:val="single" w:sz="12" w:space="0" w:color="auto"/>
              <w:bottom w:val="single" w:sz="12" w:space="0" w:color="auto"/>
              <w:right w:val="single" w:sz="12" w:space="0" w:color="auto"/>
            </w:tcBorders>
            <w:vAlign w:val="center"/>
          </w:tcPr>
          <w:p w14:paraId="33F1AB1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W/89/01022/FUL - Full planning permission Decision - Approve with Conditions Date: 31/10/1989</w:t>
            </w:r>
            <w:r>
              <w:rPr>
                <w:rFonts w:ascii="Arial" w:hAnsi="Arial" w:cs="Arial"/>
                <w:color w:val="000000"/>
                <w:sz w:val="22"/>
                <w:szCs w:val="22"/>
              </w:rPr>
              <w:t xml:space="preserve"> – </w:t>
            </w:r>
            <w:r w:rsidRPr="00984945">
              <w:rPr>
                <w:rFonts w:ascii="Arial" w:hAnsi="Arial" w:cs="Arial"/>
                <w:color w:val="000000"/>
                <w:sz w:val="22"/>
                <w:szCs w:val="22"/>
              </w:rPr>
              <w:t>Conversion of barn to private dwellinghouse</w:t>
            </w:r>
          </w:p>
        </w:tc>
      </w:tr>
      <w:tr w:rsidR="003A25FE" w:rsidRPr="003E74F7" w14:paraId="6E439E60" w14:textId="77777777" w:rsidTr="00017443">
        <w:tc>
          <w:tcPr>
            <w:tcW w:w="8921" w:type="dxa"/>
            <w:tcBorders>
              <w:left w:val="single" w:sz="12" w:space="0" w:color="auto"/>
              <w:bottom w:val="single" w:sz="12" w:space="0" w:color="auto"/>
              <w:right w:val="single" w:sz="12" w:space="0" w:color="auto"/>
            </w:tcBorders>
            <w:vAlign w:val="center"/>
          </w:tcPr>
          <w:p w14:paraId="02AAD1EA"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W/90/00049/FUL - Full planning permission Decision - Approved Date: 27/2/1990</w:t>
            </w:r>
            <w:r>
              <w:rPr>
                <w:rFonts w:ascii="Arial" w:hAnsi="Arial" w:cs="Arial"/>
                <w:color w:val="000000"/>
                <w:sz w:val="22"/>
                <w:szCs w:val="22"/>
              </w:rPr>
              <w:t xml:space="preserve"> – </w:t>
            </w:r>
            <w:r w:rsidRPr="00984945">
              <w:rPr>
                <w:rFonts w:ascii="Arial" w:hAnsi="Arial" w:cs="Arial"/>
                <w:color w:val="000000"/>
                <w:sz w:val="22"/>
                <w:szCs w:val="22"/>
              </w:rPr>
              <w:t>Conversion of existing mill to form residential accommodation (approval of details)</w:t>
            </w:r>
          </w:p>
        </w:tc>
      </w:tr>
      <w:tr w:rsidR="003A25FE" w:rsidRPr="003E74F7" w14:paraId="13BB8E46" w14:textId="77777777" w:rsidTr="00017443">
        <w:tc>
          <w:tcPr>
            <w:tcW w:w="8921" w:type="dxa"/>
            <w:tcBorders>
              <w:left w:val="single" w:sz="12" w:space="0" w:color="auto"/>
              <w:bottom w:val="single" w:sz="12" w:space="0" w:color="auto"/>
              <w:right w:val="single" w:sz="12" w:space="0" w:color="auto"/>
            </w:tcBorders>
            <w:vAlign w:val="center"/>
          </w:tcPr>
          <w:p w14:paraId="33CB279D"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W/97/01077/FUL - Full planning permission Decision - Approve with Conditions Date: 8/1/1998</w:t>
            </w:r>
            <w:r>
              <w:rPr>
                <w:rFonts w:ascii="Arial" w:hAnsi="Arial" w:cs="Arial"/>
                <w:color w:val="000000"/>
                <w:sz w:val="22"/>
                <w:szCs w:val="22"/>
              </w:rPr>
              <w:t xml:space="preserve"> – </w:t>
            </w:r>
            <w:r w:rsidRPr="00984945">
              <w:rPr>
                <w:rFonts w:ascii="Arial" w:hAnsi="Arial" w:cs="Arial"/>
                <w:color w:val="000000"/>
                <w:sz w:val="22"/>
                <w:szCs w:val="22"/>
              </w:rPr>
              <w:t>Demolish barn and construct double garage with studio above and access from Mill Lane</w:t>
            </w:r>
          </w:p>
        </w:tc>
      </w:tr>
      <w:tr w:rsidR="007B1E00" w:rsidRPr="003E74F7" w14:paraId="1247267D" w14:textId="77777777" w:rsidTr="00017443">
        <w:tc>
          <w:tcPr>
            <w:tcW w:w="8921" w:type="dxa"/>
            <w:tcBorders>
              <w:left w:val="single" w:sz="12" w:space="0" w:color="auto"/>
              <w:bottom w:val="single" w:sz="12" w:space="0" w:color="auto"/>
              <w:right w:val="single" w:sz="12" w:space="0" w:color="auto"/>
            </w:tcBorders>
            <w:vAlign w:val="center"/>
          </w:tcPr>
          <w:p w14:paraId="71EFA984" w14:textId="23A31D7D" w:rsidR="007B1E00" w:rsidRPr="00984945" w:rsidRDefault="007B1E00" w:rsidP="00017443">
            <w:pPr>
              <w:rPr>
                <w:rFonts w:ascii="Arial" w:hAnsi="Arial" w:cs="Arial"/>
                <w:color w:val="000000"/>
                <w:sz w:val="22"/>
                <w:szCs w:val="22"/>
              </w:rPr>
            </w:pPr>
            <w:r w:rsidRPr="007B1E00">
              <w:rPr>
                <w:rFonts w:ascii="Arial" w:hAnsi="Arial" w:cs="Arial"/>
                <w:color w:val="000000"/>
                <w:sz w:val="22"/>
                <w:szCs w:val="22"/>
              </w:rPr>
              <w:t>15/04842/FUL - Full planning permission Decision - Approve with Conditions Date: 23/9/2015 – Replacement Western end and lean-to scullery extensions, internal modifications including the insertion of a new window on north elevation, a rooflight and dormer window on the western elevation. Installation of PV panels to Southern roof slope of garage</w:t>
            </w:r>
          </w:p>
        </w:tc>
      </w:tr>
      <w:tr w:rsidR="003A25FE" w:rsidRPr="003E74F7" w14:paraId="53122FEC" w14:textId="77777777" w:rsidTr="00017443">
        <w:tc>
          <w:tcPr>
            <w:tcW w:w="8921" w:type="dxa"/>
            <w:vAlign w:val="center"/>
            <w:hideMark/>
          </w:tcPr>
          <w:p w14:paraId="78BBAE14" w14:textId="77777777" w:rsidR="003A25FE" w:rsidRPr="003E74F7" w:rsidRDefault="003A25FE" w:rsidP="00017443">
            <w:pPr>
              <w:rPr>
                <w:rFonts w:ascii="Arial" w:hAnsi="Arial" w:cs="Arial"/>
                <w:sz w:val="22"/>
                <w:szCs w:val="22"/>
              </w:rPr>
            </w:pPr>
          </w:p>
        </w:tc>
      </w:tr>
      <w:bookmarkEnd w:id="2"/>
    </w:tbl>
    <w:p w14:paraId="5CCA640E" w14:textId="77777777" w:rsidR="003A25FE" w:rsidRPr="001A6D70" w:rsidRDefault="003A25FE" w:rsidP="00A309C8">
      <w:pPr>
        <w:spacing w:after="0" w:line="276" w:lineRule="auto"/>
        <w:jc w:val="both"/>
        <w:rPr>
          <w:rFonts w:ascii="Arial" w:hAnsi="Arial" w:cs="Arial"/>
          <w:sz w:val="22"/>
          <w:szCs w:val="22"/>
        </w:rPr>
      </w:pPr>
    </w:p>
    <w:p w14:paraId="5B6D41D4" w14:textId="7C037BA6" w:rsidR="002266E1" w:rsidRPr="00440ED8" w:rsidRDefault="00494DEE" w:rsidP="00DB5589">
      <w:pPr>
        <w:spacing w:after="0" w:line="276" w:lineRule="auto"/>
        <w:jc w:val="both"/>
        <w:rPr>
          <w:rFonts w:ascii="Arial" w:hAnsi="Arial" w:cs="Arial"/>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39A05D7C" w14:textId="6D3E5A65" w:rsidR="00440ED8" w:rsidRPr="00440ED8" w:rsidRDefault="00440ED8" w:rsidP="00DB5589">
      <w:pPr>
        <w:spacing w:after="0" w:line="276" w:lineRule="auto"/>
        <w:jc w:val="both"/>
        <w:rPr>
          <w:rFonts w:ascii="Arial" w:hAnsi="Arial" w:cs="Arial"/>
          <w:sz w:val="22"/>
          <w:szCs w:val="22"/>
        </w:rPr>
      </w:pPr>
      <w:r w:rsidRPr="00440ED8">
        <w:rPr>
          <w:rFonts w:ascii="Arial" w:hAnsi="Arial" w:cs="Arial"/>
          <w:sz w:val="22"/>
          <w:szCs w:val="22"/>
        </w:rPr>
        <w:t xml:space="preserve">For this Certificate application to be successful the applicant must demonstrate the </w:t>
      </w:r>
      <w:proofErr w:type="gramStart"/>
      <w:r w:rsidRPr="00440ED8">
        <w:rPr>
          <w:rFonts w:ascii="Arial" w:hAnsi="Arial" w:cs="Arial"/>
          <w:sz w:val="22"/>
          <w:szCs w:val="22"/>
        </w:rPr>
        <w:t>following;</w:t>
      </w:r>
      <w:proofErr w:type="gramEnd"/>
    </w:p>
    <w:p w14:paraId="19AC6B79" w14:textId="77777777" w:rsidR="00440ED8" w:rsidRPr="00440ED8" w:rsidRDefault="00440ED8" w:rsidP="00440ED8">
      <w:pPr>
        <w:spacing w:after="0" w:line="276" w:lineRule="auto"/>
        <w:jc w:val="both"/>
        <w:rPr>
          <w:rFonts w:ascii="Arial" w:eastAsia="Times New Roman" w:hAnsi="Arial" w:cs="Arial"/>
          <w:b/>
          <w:bCs/>
          <w:kern w:val="0"/>
          <w:sz w:val="22"/>
          <w:szCs w:val="22"/>
          <w:lang w:eastAsia="en-GB"/>
          <w14:ligatures w14:val="none"/>
        </w:rPr>
      </w:pPr>
    </w:p>
    <w:p w14:paraId="09834C91" w14:textId="47E43AB1" w:rsidR="005D248C" w:rsidRPr="00440ED8" w:rsidRDefault="005D248C" w:rsidP="00440ED8">
      <w:pPr>
        <w:spacing w:after="0" w:line="276" w:lineRule="auto"/>
        <w:jc w:val="both"/>
        <w:rPr>
          <w:rFonts w:ascii="Arial" w:eastAsia="Times New Roman" w:hAnsi="Arial" w:cs="Arial"/>
          <w:b/>
          <w:bCs/>
          <w:kern w:val="0"/>
          <w:sz w:val="22"/>
          <w:szCs w:val="22"/>
          <w:lang w:eastAsia="en-GB"/>
          <w14:ligatures w14:val="none"/>
        </w:rPr>
      </w:pPr>
      <w:r w:rsidRPr="00440ED8">
        <w:rPr>
          <w:rFonts w:ascii="Arial" w:eastAsia="Times New Roman" w:hAnsi="Arial" w:cs="Arial"/>
          <w:b/>
          <w:bCs/>
          <w:kern w:val="0"/>
          <w:sz w:val="22"/>
          <w:szCs w:val="22"/>
          <w:lang w:eastAsia="en-GB"/>
          <w14:ligatures w14:val="none"/>
        </w:rPr>
        <w:t>Time Limits for immunity for enforcement action</w:t>
      </w:r>
    </w:p>
    <w:p w14:paraId="609F1A3F" w14:textId="77777777" w:rsidR="00440ED8" w:rsidRPr="00440ED8" w:rsidRDefault="00440ED8" w:rsidP="00440ED8">
      <w:pPr>
        <w:spacing w:after="0" w:line="276" w:lineRule="auto"/>
        <w:jc w:val="both"/>
        <w:rPr>
          <w:rFonts w:ascii="Arial" w:eastAsia="Times New Roman" w:hAnsi="Arial" w:cs="Arial"/>
          <w:kern w:val="0"/>
          <w:sz w:val="22"/>
          <w:szCs w:val="22"/>
          <w:lang w:eastAsia="en-GB"/>
          <w14:ligatures w14:val="none"/>
        </w:rPr>
      </w:pPr>
    </w:p>
    <w:p w14:paraId="0E203314" w14:textId="2DDBB442" w:rsidR="005D248C" w:rsidRPr="00440ED8" w:rsidRDefault="005D248C" w:rsidP="00440ED8">
      <w:pPr>
        <w:spacing w:after="0" w:line="276" w:lineRule="auto"/>
        <w:jc w:val="both"/>
        <w:rPr>
          <w:rFonts w:ascii="Arial" w:eastAsia="Times New Roman" w:hAnsi="Arial" w:cs="Arial"/>
          <w:kern w:val="0"/>
          <w:sz w:val="22"/>
          <w:szCs w:val="22"/>
          <w:lang w:eastAsia="en-GB"/>
          <w14:ligatures w14:val="none"/>
        </w:rPr>
      </w:pPr>
      <w:r w:rsidRPr="00440ED8">
        <w:rPr>
          <w:rFonts w:ascii="Arial" w:eastAsia="Times New Roman" w:hAnsi="Arial" w:cs="Arial"/>
          <w:kern w:val="0"/>
          <w:sz w:val="22"/>
          <w:szCs w:val="22"/>
          <w:lang w:eastAsia="en-GB"/>
          <w14:ligatures w14:val="none"/>
        </w:rPr>
        <w:t>4 years applies for:</w:t>
      </w:r>
    </w:p>
    <w:p w14:paraId="31235E12" w14:textId="77777777" w:rsidR="005D248C" w:rsidRPr="00440ED8" w:rsidRDefault="005D248C" w:rsidP="005D248C">
      <w:pPr>
        <w:numPr>
          <w:ilvl w:val="1"/>
          <w:numId w:val="17"/>
        </w:numPr>
        <w:spacing w:after="0" w:line="276" w:lineRule="auto"/>
        <w:jc w:val="both"/>
        <w:rPr>
          <w:rFonts w:ascii="Arial" w:eastAsia="Times New Roman" w:hAnsi="Arial" w:cs="Arial"/>
          <w:kern w:val="0"/>
          <w:sz w:val="22"/>
          <w:szCs w:val="22"/>
          <w:lang w:eastAsia="en-GB"/>
          <w14:ligatures w14:val="none"/>
        </w:rPr>
      </w:pPr>
      <w:r w:rsidRPr="00440ED8">
        <w:rPr>
          <w:rFonts w:ascii="Arial" w:eastAsia="Times New Roman" w:hAnsi="Arial" w:cs="Arial"/>
          <w:kern w:val="0"/>
          <w:sz w:val="22"/>
          <w:szCs w:val="22"/>
          <w:lang w:eastAsia="en-GB"/>
          <w14:ligatures w14:val="none"/>
        </w:rPr>
        <w:t xml:space="preserve">Change of use </w:t>
      </w:r>
      <w:r w:rsidR="006F6DC1" w:rsidRPr="00440ED8">
        <w:rPr>
          <w:rFonts w:ascii="Arial" w:eastAsia="Times New Roman" w:hAnsi="Arial" w:cs="Arial"/>
          <w:kern w:val="0"/>
          <w:sz w:val="22"/>
          <w:szCs w:val="22"/>
          <w:lang w:eastAsia="en-GB"/>
          <w14:ligatures w14:val="none"/>
        </w:rPr>
        <w:t xml:space="preserve">of a building </w:t>
      </w:r>
      <w:r w:rsidRPr="00440ED8">
        <w:rPr>
          <w:rFonts w:ascii="Arial" w:eastAsia="Times New Roman" w:hAnsi="Arial" w:cs="Arial"/>
          <w:kern w:val="0"/>
          <w:sz w:val="22"/>
          <w:szCs w:val="22"/>
          <w:lang w:eastAsia="en-GB"/>
          <w14:ligatures w14:val="none"/>
        </w:rPr>
        <w:t xml:space="preserve">to a dwelling where the breach occurred </w:t>
      </w:r>
      <w:r w:rsidRPr="00440ED8">
        <w:rPr>
          <w:rFonts w:ascii="Arial" w:eastAsia="Times New Roman" w:hAnsi="Arial" w:cs="Arial"/>
          <w:b/>
          <w:bCs/>
          <w:kern w:val="0"/>
          <w:sz w:val="22"/>
          <w:szCs w:val="22"/>
          <w:lang w:eastAsia="en-GB"/>
          <w14:ligatures w14:val="none"/>
        </w:rPr>
        <w:t>before</w:t>
      </w:r>
      <w:r w:rsidRPr="00440ED8">
        <w:rPr>
          <w:rFonts w:ascii="Arial" w:eastAsia="Times New Roman" w:hAnsi="Arial" w:cs="Arial"/>
          <w:kern w:val="0"/>
          <w:sz w:val="22"/>
          <w:szCs w:val="22"/>
          <w:lang w:eastAsia="en-GB"/>
          <w14:ligatures w14:val="none"/>
        </w:rPr>
        <w:t xml:space="preserve"> 25 April 2024</w:t>
      </w:r>
    </w:p>
    <w:p w14:paraId="6FC033F5" w14:textId="77777777" w:rsidR="00EE36D7" w:rsidRPr="00440ED8" w:rsidRDefault="00EE36D7" w:rsidP="00EE36D7">
      <w:pPr>
        <w:spacing w:after="0" w:line="276" w:lineRule="auto"/>
        <w:ind w:left="360"/>
        <w:jc w:val="both"/>
        <w:rPr>
          <w:rFonts w:ascii="Arial" w:eastAsia="Times New Roman" w:hAnsi="Arial" w:cs="Arial"/>
          <w:kern w:val="0"/>
          <w:sz w:val="22"/>
          <w:szCs w:val="22"/>
          <w:lang w:eastAsia="en-GB"/>
          <w14:ligatures w14:val="none"/>
        </w:rPr>
      </w:pPr>
    </w:p>
    <w:p w14:paraId="3B962C00" w14:textId="77777777" w:rsidR="002266E1" w:rsidRPr="00440ED8" w:rsidRDefault="002266E1" w:rsidP="00440ED8">
      <w:pPr>
        <w:spacing w:after="0" w:line="276" w:lineRule="auto"/>
        <w:jc w:val="both"/>
        <w:rPr>
          <w:rFonts w:ascii="Arial" w:eastAsia="Times New Roman" w:hAnsi="Arial" w:cs="Arial"/>
          <w:kern w:val="0"/>
          <w:sz w:val="22"/>
          <w:szCs w:val="22"/>
          <w:lang w:eastAsia="en-GB"/>
          <w14:ligatures w14:val="none"/>
        </w:rPr>
      </w:pPr>
      <w:r w:rsidRPr="00440ED8">
        <w:rPr>
          <w:rFonts w:ascii="Arial" w:eastAsia="Times New Roman" w:hAnsi="Arial" w:cs="Arial"/>
          <w:kern w:val="0"/>
          <w:sz w:val="22"/>
          <w:szCs w:val="22"/>
          <w:lang w:eastAsia="en-GB"/>
          <w14:ligatures w14:val="none"/>
        </w:rPr>
        <w:t>Continuous Use:</w:t>
      </w:r>
    </w:p>
    <w:p w14:paraId="0B22C85B" w14:textId="69DB8833" w:rsidR="00972D17" w:rsidRPr="00440ED8" w:rsidRDefault="002266E1" w:rsidP="005A11A6">
      <w:pPr>
        <w:numPr>
          <w:ilvl w:val="1"/>
          <w:numId w:val="17"/>
        </w:numPr>
        <w:spacing w:after="0" w:line="276" w:lineRule="auto"/>
        <w:jc w:val="both"/>
        <w:rPr>
          <w:rFonts w:ascii="Arial" w:eastAsia="Times New Roman" w:hAnsi="Arial" w:cs="Arial"/>
          <w:kern w:val="0"/>
          <w:sz w:val="22"/>
          <w:szCs w:val="22"/>
          <w:lang w:eastAsia="en-GB"/>
          <w14:ligatures w14:val="none"/>
        </w:rPr>
      </w:pPr>
      <w:r w:rsidRPr="00440ED8">
        <w:rPr>
          <w:rFonts w:ascii="Arial" w:eastAsia="Times New Roman" w:hAnsi="Arial" w:cs="Arial"/>
          <w:kern w:val="0"/>
          <w:sz w:val="22"/>
          <w:szCs w:val="22"/>
          <w:lang w:eastAsia="en-GB"/>
          <w14:ligatures w14:val="none"/>
        </w:rPr>
        <w:t xml:space="preserve">For a change of use, the use must have been continuous for the required </w:t>
      </w:r>
      <w:proofErr w:type="gramStart"/>
      <w:r w:rsidRPr="00440ED8">
        <w:rPr>
          <w:rFonts w:ascii="Arial" w:eastAsia="Times New Roman" w:hAnsi="Arial" w:cs="Arial"/>
          <w:kern w:val="0"/>
          <w:sz w:val="22"/>
          <w:szCs w:val="22"/>
          <w:lang w:eastAsia="en-GB"/>
          <w14:ligatures w14:val="none"/>
        </w:rPr>
        <w:t>time period</w:t>
      </w:r>
      <w:proofErr w:type="gramEnd"/>
      <w:r w:rsidRPr="00440ED8">
        <w:rPr>
          <w:rFonts w:ascii="Arial" w:eastAsia="Times New Roman" w:hAnsi="Arial" w:cs="Arial"/>
          <w:kern w:val="0"/>
          <w:sz w:val="22"/>
          <w:szCs w:val="22"/>
          <w:lang w:eastAsia="en-GB"/>
          <w14:ligatures w14:val="none"/>
        </w:rPr>
        <w:t xml:space="preserve"> without interruption</w:t>
      </w:r>
      <w:r w:rsidR="005A11A6" w:rsidRPr="00440ED8">
        <w:rPr>
          <w:rFonts w:ascii="Arial" w:eastAsia="Times New Roman" w:hAnsi="Arial" w:cs="Arial"/>
          <w:kern w:val="0"/>
          <w:sz w:val="22"/>
          <w:szCs w:val="22"/>
          <w:lang w:eastAsia="en-GB"/>
          <w14:ligatures w14:val="none"/>
        </w:rPr>
        <w:t xml:space="preserve"> e.g., periods of inactivity or abandonment, temporary changes in the use of the property (e.g., a commercial premises used for residential purposes), </w:t>
      </w:r>
      <w:r w:rsidRPr="00440ED8">
        <w:rPr>
          <w:rFonts w:ascii="Arial" w:eastAsia="Times New Roman" w:hAnsi="Arial" w:cs="Arial"/>
          <w:kern w:val="0"/>
          <w:sz w:val="22"/>
          <w:szCs w:val="22"/>
          <w:lang w:eastAsia="en-GB"/>
          <w14:ligatures w14:val="none"/>
        </w:rPr>
        <w:t xml:space="preserve">This ensures that the use has been established over a sustained </w:t>
      </w:r>
      <w:proofErr w:type="gramStart"/>
      <w:r w:rsidRPr="00440ED8">
        <w:rPr>
          <w:rFonts w:ascii="Arial" w:eastAsia="Times New Roman" w:hAnsi="Arial" w:cs="Arial"/>
          <w:kern w:val="0"/>
          <w:sz w:val="22"/>
          <w:szCs w:val="22"/>
          <w:lang w:eastAsia="en-GB"/>
          <w14:ligatures w14:val="none"/>
        </w:rPr>
        <w:t>period of time</w:t>
      </w:r>
      <w:proofErr w:type="gramEnd"/>
      <w:r w:rsidRPr="00440ED8">
        <w:rPr>
          <w:rFonts w:ascii="Arial" w:eastAsia="Times New Roman" w:hAnsi="Arial" w:cs="Arial"/>
          <w:kern w:val="0"/>
          <w:sz w:val="22"/>
          <w:szCs w:val="22"/>
          <w:lang w:eastAsia="en-GB"/>
          <w14:ligatures w14:val="none"/>
        </w:rPr>
        <w:t>.</w:t>
      </w:r>
      <w:r w:rsidR="00B96634" w:rsidRPr="00440ED8">
        <w:t xml:space="preserve"> </w:t>
      </w:r>
    </w:p>
    <w:p w14:paraId="73CC4AA6" w14:textId="77777777" w:rsidR="0019599D" w:rsidRPr="00440ED8" w:rsidRDefault="0019599D" w:rsidP="00440ED8">
      <w:pPr>
        <w:spacing w:after="0" w:line="276" w:lineRule="auto"/>
        <w:jc w:val="both"/>
        <w:rPr>
          <w:rFonts w:ascii="Arial" w:eastAsia="Times New Roman" w:hAnsi="Arial" w:cs="Arial"/>
          <w:kern w:val="0"/>
          <w:sz w:val="22"/>
          <w:szCs w:val="22"/>
          <w:lang w:eastAsia="en-GB"/>
          <w14:ligatures w14:val="none"/>
        </w:rPr>
      </w:pPr>
    </w:p>
    <w:p w14:paraId="7F58C427" w14:textId="09EC2F3F" w:rsidR="002266E1" w:rsidRPr="00440ED8" w:rsidRDefault="002266E1" w:rsidP="00DB5589">
      <w:pPr>
        <w:spacing w:after="0" w:line="276" w:lineRule="auto"/>
        <w:jc w:val="both"/>
        <w:rPr>
          <w:rFonts w:ascii="Arial" w:eastAsia="Times New Roman" w:hAnsi="Arial" w:cs="Arial"/>
          <w:kern w:val="0"/>
          <w:sz w:val="22"/>
          <w:szCs w:val="22"/>
          <w:lang w:eastAsia="en-GB"/>
          <w14:ligatures w14:val="none"/>
        </w:rPr>
      </w:pPr>
      <w:r w:rsidRPr="00440ED8">
        <w:rPr>
          <w:rFonts w:ascii="Arial" w:eastAsia="Times New Roman" w:hAnsi="Arial" w:cs="Arial"/>
          <w:kern w:val="0"/>
          <w:sz w:val="22"/>
          <w:szCs w:val="22"/>
          <w:lang w:eastAsia="en-GB"/>
          <w14:ligatures w14:val="none"/>
        </w:rPr>
        <w:t>The applicant must demonstrate</w:t>
      </w:r>
      <w:r w:rsidR="00D07D55" w:rsidRPr="00440ED8">
        <w:rPr>
          <w:rFonts w:ascii="Arial" w:eastAsia="Times New Roman" w:hAnsi="Arial" w:cs="Arial"/>
          <w:kern w:val="0"/>
          <w:sz w:val="22"/>
          <w:szCs w:val="22"/>
          <w:lang w:eastAsia="en-GB"/>
          <w14:ligatures w14:val="none"/>
        </w:rPr>
        <w:t xml:space="preserve"> with </w:t>
      </w:r>
      <w:r w:rsidR="00B54A4F" w:rsidRPr="00440ED8">
        <w:rPr>
          <w:rFonts w:ascii="Arial" w:eastAsia="Times New Roman" w:hAnsi="Arial" w:cs="Arial"/>
          <w:kern w:val="0"/>
          <w:sz w:val="22"/>
          <w:szCs w:val="22"/>
          <w:lang w:eastAsia="en-GB"/>
          <w14:ligatures w14:val="none"/>
        </w:rPr>
        <w:t>unambiguous</w:t>
      </w:r>
      <w:r w:rsidR="00D07D55" w:rsidRPr="00440ED8">
        <w:rPr>
          <w:rFonts w:ascii="Arial" w:eastAsia="Times New Roman" w:hAnsi="Arial" w:cs="Arial"/>
          <w:kern w:val="0"/>
          <w:sz w:val="22"/>
          <w:szCs w:val="22"/>
          <w:lang w:eastAsia="en-GB"/>
          <w14:ligatures w14:val="none"/>
        </w:rPr>
        <w:t xml:space="preserve"> ev</w:t>
      </w:r>
      <w:r w:rsidR="00B54A4F" w:rsidRPr="00440ED8">
        <w:rPr>
          <w:rFonts w:ascii="Arial" w:eastAsia="Times New Roman" w:hAnsi="Arial" w:cs="Arial"/>
          <w:kern w:val="0"/>
          <w:sz w:val="22"/>
          <w:szCs w:val="22"/>
          <w:lang w:eastAsia="en-GB"/>
          <w14:ligatures w14:val="none"/>
        </w:rPr>
        <w:t>idence</w:t>
      </w:r>
      <w:r w:rsidRPr="00440ED8">
        <w:rPr>
          <w:rFonts w:ascii="Arial" w:eastAsia="Times New Roman" w:hAnsi="Arial" w:cs="Arial"/>
          <w:kern w:val="0"/>
          <w:sz w:val="22"/>
          <w:szCs w:val="22"/>
          <w:lang w:eastAsia="en-GB"/>
          <w14:ligatures w14:val="none"/>
        </w:rPr>
        <w:t>, on the balance of probabilities, that the use or development is lawful by providing sufficient and clear evidence. Planning merits are not considered during this process—only the lawfulness of the existing use</w:t>
      </w:r>
      <w:r w:rsidR="00440ED8" w:rsidRPr="00440ED8">
        <w:rPr>
          <w:rFonts w:ascii="Arial" w:eastAsia="Times New Roman" w:hAnsi="Arial" w:cs="Arial"/>
          <w:kern w:val="0"/>
          <w:sz w:val="22"/>
          <w:szCs w:val="22"/>
          <w:lang w:eastAsia="en-GB"/>
          <w14:ligatures w14:val="none"/>
        </w:rPr>
        <w:t>.</w:t>
      </w:r>
    </w:p>
    <w:p w14:paraId="7D2D387B" w14:textId="77777777" w:rsidR="00911428" w:rsidRDefault="00911428" w:rsidP="002266E1">
      <w:pPr>
        <w:spacing w:after="0" w:line="276" w:lineRule="auto"/>
        <w:jc w:val="both"/>
        <w:rPr>
          <w:rFonts w:ascii="Arial" w:hAnsi="Arial" w:cs="Arial"/>
          <w:sz w:val="22"/>
          <w:szCs w:val="22"/>
        </w:rPr>
      </w:pPr>
    </w:p>
    <w:p w14:paraId="4ADCC65C" w14:textId="77777777"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12B2A50C" w14:textId="77777777"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7A121F70" w14:textId="77777777" w:rsidR="001A6D70" w:rsidRDefault="001A6D70" w:rsidP="00A309C8">
      <w:pPr>
        <w:spacing w:after="0" w:line="276" w:lineRule="auto"/>
        <w:jc w:val="both"/>
        <w:rPr>
          <w:rFonts w:ascii="Arial" w:hAnsi="Arial" w:cs="Arial"/>
          <w:i/>
          <w:iCs/>
          <w:color w:val="ED0000"/>
          <w:sz w:val="22"/>
          <w:szCs w:val="22"/>
        </w:rPr>
      </w:pPr>
    </w:p>
    <w:p w14:paraId="65798CA6" w14:textId="4B712150" w:rsidR="00F86E28" w:rsidRPr="00500178" w:rsidRDefault="001776E8" w:rsidP="00255D74">
      <w:pPr>
        <w:pStyle w:val="ListParagraph"/>
        <w:numPr>
          <w:ilvl w:val="0"/>
          <w:numId w:val="20"/>
        </w:numPr>
        <w:spacing w:after="0" w:line="276" w:lineRule="auto"/>
        <w:jc w:val="both"/>
        <w:rPr>
          <w:rFonts w:ascii="Arial" w:hAnsi="Arial" w:cs="Arial"/>
          <w:i/>
          <w:iCs/>
          <w:sz w:val="22"/>
          <w:szCs w:val="22"/>
        </w:rPr>
      </w:pPr>
      <w:proofErr w:type="gramStart"/>
      <w:r w:rsidRPr="00500178">
        <w:rPr>
          <w:rFonts w:ascii="Arial" w:hAnsi="Arial" w:cs="Arial"/>
          <w:i/>
          <w:iCs/>
          <w:sz w:val="22"/>
          <w:szCs w:val="22"/>
        </w:rPr>
        <w:t>A sworn affidavit</w:t>
      </w:r>
      <w:proofErr w:type="gramEnd"/>
      <w:r w:rsidRPr="00500178">
        <w:rPr>
          <w:rFonts w:ascii="Arial" w:hAnsi="Arial" w:cs="Arial"/>
          <w:i/>
          <w:iCs/>
          <w:sz w:val="22"/>
          <w:szCs w:val="22"/>
        </w:rPr>
        <w:t xml:space="preserve"> from Ms Sally Bind that she has lived in </w:t>
      </w:r>
      <w:r w:rsidR="00255D74" w:rsidRPr="00500178">
        <w:rPr>
          <w:rFonts w:ascii="Arial" w:hAnsi="Arial" w:cs="Arial"/>
          <w:i/>
          <w:iCs/>
          <w:sz w:val="22"/>
          <w:szCs w:val="22"/>
        </w:rPr>
        <w:t>the Studio since 1 January 2014</w:t>
      </w:r>
    </w:p>
    <w:p w14:paraId="56F0A668" w14:textId="6F931E9B" w:rsidR="005B2E9F" w:rsidRPr="00500178" w:rsidRDefault="00D61A44" w:rsidP="00255D74">
      <w:pPr>
        <w:pStyle w:val="ListParagraph"/>
        <w:numPr>
          <w:ilvl w:val="0"/>
          <w:numId w:val="20"/>
        </w:numPr>
        <w:spacing w:after="0" w:line="276" w:lineRule="auto"/>
        <w:jc w:val="both"/>
        <w:rPr>
          <w:rFonts w:ascii="Arial" w:hAnsi="Arial" w:cs="Arial"/>
          <w:i/>
          <w:iCs/>
          <w:sz w:val="22"/>
          <w:szCs w:val="22"/>
        </w:rPr>
      </w:pPr>
      <w:r w:rsidRPr="00500178">
        <w:rPr>
          <w:rFonts w:ascii="Arial" w:hAnsi="Arial" w:cs="Arial"/>
          <w:i/>
          <w:iCs/>
          <w:sz w:val="22"/>
          <w:szCs w:val="22"/>
        </w:rPr>
        <w:t xml:space="preserve">Appendix B – </w:t>
      </w:r>
      <w:r w:rsidR="00922A4D" w:rsidRPr="00500178">
        <w:rPr>
          <w:rFonts w:ascii="Arial" w:hAnsi="Arial" w:cs="Arial"/>
          <w:i/>
          <w:iCs/>
          <w:sz w:val="22"/>
          <w:szCs w:val="22"/>
        </w:rPr>
        <w:t>Tenancy agreement – Rent amount</w:t>
      </w:r>
    </w:p>
    <w:p w14:paraId="4494D004" w14:textId="2A1790AE" w:rsidR="00D61A44" w:rsidRPr="00500178" w:rsidRDefault="00D61A44" w:rsidP="00255D74">
      <w:pPr>
        <w:pStyle w:val="ListParagraph"/>
        <w:numPr>
          <w:ilvl w:val="0"/>
          <w:numId w:val="20"/>
        </w:numPr>
        <w:spacing w:after="0" w:line="276" w:lineRule="auto"/>
        <w:jc w:val="both"/>
        <w:rPr>
          <w:rFonts w:ascii="Arial" w:hAnsi="Arial" w:cs="Arial"/>
          <w:i/>
          <w:iCs/>
          <w:sz w:val="22"/>
          <w:szCs w:val="22"/>
        </w:rPr>
      </w:pPr>
      <w:r w:rsidRPr="00500178">
        <w:rPr>
          <w:rFonts w:ascii="Arial" w:hAnsi="Arial" w:cs="Arial"/>
          <w:i/>
          <w:iCs/>
          <w:sz w:val="22"/>
          <w:szCs w:val="22"/>
        </w:rPr>
        <w:t>Appendix C – Bank Statements</w:t>
      </w:r>
      <w:r w:rsidR="004426A0" w:rsidRPr="00500178">
        <w:rPr>
          <w:rFonts w:ascii="Arial" w:hAnsi="Arial" w:cs="Arial"/>
          <w:i/>
          <w:iCs/>
          <w:sz w:val="22"/>
          <w:szCs w:val="22"/>
        </w:rPr>
        <w:t xml:space="preserve"> from Mr </w:t>
      </w:r>
      <w:proofErr w:type="spellStart"/>
      <w:r w:rsidR="004426A0" w:rsidRPr="00500178">
        <w:rPr>
          <w:rFonts w:ascii="Arial" w:hAnsi="Arial" w:cs="Arial"/>
          <w:i/>
          <w:iCs/>
          <w:sz w:val="22"/>
          <w:szCs w:val="22"/>
        </w:rPr>
        <w:t>Lipington</w:t>
      </w:r>
      <w:proofErr w:type="spellEnd"/>
      <w:r w:rsidR="004426A0" w:rsidRPr="00500178">
        <w:rPr>
          <w:rFonts w:ascii="Arial" w:hAnsi="Arial" w:cs="Arial"/>
          <w:i/>
          <w:iCs/>
          <w:sz w:val="22"/>
          <w:szCs w:val="22"/>
        </w:rPr>
        <w:t xml:space="preserve"> showing rent amount payments dated</w:t>
      </w:r>
      <w:r w:rsidR="002653D4" w:rsidRPr="00500178">
        <w:rPr>
          <w:rFonts w:ascii="Arial" w:hAnsi="Arial" w:cs="Arial"/>
          <w:i/>
          <w:iCs/>
          <w:sz w:val="22"/>
          <w:szCs w:val="22"/>
        </w:rPr>
        <w:t xml:space="preserve"> from Jan 2014 – July 2024</w:t>
      </w:r>
    </w:p>
    <w:p w14:paraId="6B329038" w14:textId="6598D3DF" w:rsidR="00D61A44" w:rsidRPr="00500178" w:rsidRDefault="00D61A44" w:rsidP="00255D74">
      <w:pPr>
        <w:pStyle w:val="ListParagraph"/>
        <w:numPr>
          <w:ilvl w:val="0"/>
          <w:numId w:val="20"/>
        </w:numPr>
        <w:spacing w:after="0" w:line="276" w:lineRule="auto"/>
        <w:jc w:val="both"/>
        <w:rPr>
          <w:rFonts w:ascii="Arial" w:hAnsi="Arial" w:cs="Arial"/>
          <w:i/>
          <w:iCs/>
          <w:sz w:val="22"/>
          <w:szCs w:val="22"/>
        </w:rPr>
      </w:pPr>
      <w:r w:rsidRPr="00500178">
        <w:rPr>
          <w:rFonts w:ascii="Arial" w:hAnsi="Arial" w:cs="Arial"/>
          <w:i/>
          <w:iCs/>
          <w:sz w:val="22"/>
          <w:szCs w:val="22"/>
        </w:rPr>
        <w:t xml:space="preserve">Appendix D </w:t>
      </w:r>
      <w:r w:rsidR="00AF3838" w:rsidRPr="00500178">
        <w:rPr>
          <w:rFonts w:ascii="Arial" w:hAnsi="Arial" w:cs="Arial"/>
          <w:i/>
          <w:iCs/>
          <w:sz w:val="22"/>
          <w:szCs w:val="22"/>
        </w:rPr>
        <w:t>–</w:t>
      </w:r>
      <w:r w:rsidRPr="00500178">
        <w:rPr>
          <w:rFonts w:ascii="Arial" w:hAnsi="Arial" w:cs="Arial"/>
          <w:i/>
          <w:iCs/>
          <w:sz w:val="22"/>
          <w:szCs w:val="22"/>
        </w:rPr>
        <w:t xml:space="preserve"> </w:t>
      </w:r>
      <w:r w:rsidR="00B24075" w:rsidRPr="00500178">
        <w:rPr>
          <w:rFonts w:ascii="Arial" w:hAnsi="Arial" w:cs="Arial"/>
          <w:i/>
          <w:iCs/>
          <w:sz w:val="22"/>
          <w:szCs w:val="22"/>
        </w:rPr>
        <w:t>Mr Lipington’s tax comp</w:t>
      </w:r>
      <w:r w:rsidR="00555929" w:rsidRPr="00500178">
        <w:rPr>
          <w:rFonts w:ascii="Arial" w:hAnsi="Arial" w:cs="Arial"/>
          <w:i/>
          <w:iCs/>
          <w:sz w:val="22"/>
          <w:szCs w:val="22"/>
        </w:rPr>
        <w:t>utation reports 2014/5-2024/25</w:t>
      </w:r>
    </w:p>
    <w:p w14:paraId="2D98FFE5" w14:textId="43991A78" w:rsidR="00AF3838" w:rsidRPr="00500178" w:rsidRDefault="00AF3838" w:rsidP="00255D74">
      <w:pPr>
        <w:pStyle w:val="ListParagraph"/>
        <w:numPr>
          <w:ilvl w:val="0"/>
          <w:numId w:val="20"/>
        </w:numPr>
        <w:spacing w:after="0" w:line="276" w:lineRule="auto"/>
        <w:jc w:val="both"/>
        <w:rPr>
          <w:rFonts w:ascii="Arial" w:hAnsi="Arial" w:cs="Arial"/>
          <w:i/>
          <w:iCs/>
          <w:sz w:val="22"/>
          <w:szCs w:val="22"/>
        </w:rPr>
      </w:pPr>
      <w:r w:rsidRPr="00500178">
        <w:rPr>
          <w:rFonts w:ascii="Arial" w:hAnsi="Arial" w:cs="Arial"/>
          <w:i/>
          <w:iCs/>
          <w:sz w:val="22"/>
          <w:szCs w:val="22"/>
        </w:rPr>
        <w:t xml:space="preserve">Appendix E – </w:t>
      </w:r>
      <w:r w:rsidR="00C62556" w:rsidRPr="00500178">
        <w:rPr>
          <w:rFonts w:ascii="Arial" w:hAnsi="Arial" w:cs="Arial"/>
          <w:i/>
          <w:iCs/>
          <w:sz w:val="22"/>
          <w:szCs w:val="22"/>
        </w:rPr>
        <w:t>Letters, bank details</w:t>
      </w:r>
      <w:r w:rsidR="002B13BC" w:rsidRPr="00500178">
        <w:rPr>
          <w:rFonts w:ascii="Arial" w:hAnsi="Arial" w:cs="Arial"/>
          <w:i/>
          <w:iCs/>
          <w:sz w:val="22"/>
          <w:szCs w:val="22"/>
        </w:rPr>
        <w:t>, Bills, Tax records, NHS records</w:t>
      </w:r>
      <w:r w:rsidR="00500178" w:rsidRPr="00500178">
        <w:rPr>
          <w:rFonts w:ascii="Arial" w:hAnsi="Arial" w:cs="Arial"/>
          <w:i/>
          <w:iCs/>
          <w:sz w:val="22"/>
          <w:szCs w:val="22"/>
        </w:rPr>
        <w:t xml:space="preserve"> and Wiltshire Council letters</w:t>
      </w:r>
      <w:r w:rsidR="00C62556" w:rsidRPr="00500178">
        <w:rPr>
          <w:rFonts w:ascii="Arial" w:hAnsi="Arial" w:cs="Arial"/>
          <w:i/>
          <w:iCs/>
          <w:sz w:val="22"/>
          <w:szCs w:val="22"/>
        </w:rPr>
        <w:t xml:space="preserve"> to Mrs Sally Bond at the Studio address </w:t>
      </w:r>
      <w:r w:rsidR="00500178" w:rsidRPr="00500178">
        <w:rPr>
          <w:rFonts w:ascii="Arial" w:hAnsi="Arial" w:cs="Arial"/>
          <w:i/>
          <w:iCs/>
          <w:sz w:val="22"/>
          <w:szCs w:val="22"/>
        </w:rPr>
        <w:t>with various dates starting from</w:t>
      </w:r>
      <w:r w:rsidR="00C62556" w:rsidRPr="00500178">
        <w:rPr>
          <w:rFonts w:ascii="Arial" w:hAnsi="Arial" w:cs="Arial"/>
          <w:i/>
          <w:iCs/>
          <w:sz w:val="22"/>
          <w:szCs w:val="22"/>
        </w:rPr>
        <w:t xml:space="preserve"> Jan 2014</w:t>
      </w:r>
      <w:r w:rsidR="00500178" w:rsidRPr="00500178">
        <w:rPr>
          <w:rFonts w:ascii="Arial" w:hAnsi="Arial" w:cs="Arial"/>
          <w:i/>
          <w:iCs/>
          <w:sz w:val="22"/>
          <w:szCs w:val="22"/>
        </w:rPr>
        <w:t xml:space="preserve"> up to August 2025</w:t>
      </w:r>
    </w:p>
    <w:p w14:paraId="72BCE69B" w14:textId="77777777" w:rsidR="00F86E28" w:rsidRPr="001A6D70" w:rsidRDefault="00F86E28" w:rsidP="00A309C8">
      <w:pPr>
        <w:spacing w:after="0" w:line="276" w:lineRule="auto"/>
        <w:jc w:val="both"/>
        <w:rPr>
          <w:rFonts w:ascii="Arial" w:hAnsi="Arial" w:cs="Arial"/>
          <w:sz w:val="22"/>
          <w:szCs w:val="22"/>
        </w:rPr>
      </w:pPr>
    </w:p>
    <w:p w14:paraId="244CF4D0"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1B4CF265" w14:textId="77777777" w:rsidR="00D2543F" w:rsidRDefault="00D2543F" w:rsidP="00D2543F">
      <w:pPr>
        <w:spacing w:after="0" w:line="276" w:lineRule="auto"/>
        <w:jc w:val="both"/>
        <w:outlineLvl w:val="2"/>
        <w:rPr>
          <w:rFonts w:ascii="Arial" w:eastAsia="Times New Roman" w:hAnsi="Arial" w:cs="Arial"/>
          <w:b/>
          <w:bCs/>
          <w:color w:val="ED0000"/>
          <w:kern w:val="0"/>
          <w:sz w:val="22"/>
          <w:szCs w:val="22"/>
          <w:lang w:eastAsia="en-GB"/>
          <w14:ligatures w14:val="none"/>
        </w:rPr>
      </w:pPr>
    </w:p>
    <w:p w14:paraId="714A5AF0" w14:textId="776C3996" w:rsidR="00797788" w:rsidRDefault="00797788" w:rsidP="00797788">
      <w:pPr>
        <w:spacing w:after="0" w:line="276" w:lineRule="auto"/>
        <w:jc w:val="both"/>
        <w:rPr>
          <w:rFonts w:ascii="Arial" w:hAnsi="Arial" w:cs="Arial"/>
          <w:bCs/>
          <w:sz w:val="22"/>
          <w:szCs w:val="22"/>
          <w:lang w:val="en-AU"/>
        </w:rPr>
      </w:pPr>
      <w:r>
        <w:rPr>
          <w:rFonts w:ascii="Arial" w:hAnsi="Arial" w:cs="Arial"/>
          <w:bCs/>
          <w:sz w:val="22"/>
          <w:szCs w:val="22"/>
          <w:lang w:val="en-AU"/>
        </w:rPr>
        <w:t xml:space="preserve">The evidence provided identifies that the </w:t>
      </w:r>
      <w:r>
        <w:rPr>
          <w:rFonts w:ascii="Arial" w:hAnsi="Arial" w:cs="Arial"/>
          <w:bCs/>
          <w:sz w:val="22"/>
          <w:szCs w:val="22"/>
          <w:lang w:val="en-AU"/>
        </w:rPr>
        <w:t xml:space="preserve">Studio outbuilding, parking and garden area </w:t>
      </w:r>
      <w:r w:rsidRPr="00604927">
        <w:rPr>
          <w:rFonts w:ascii="Arial" w:hAnsi="Arial" w:cs="Arial"/>
          <w:bCs/>
          <w:sz w:val="22"/>
          <w:szCs w:val="22"/>
          <w:lang w:val="en-AU"/>
        </w:rPr>
        <w:t>identified on the site plan ha</w:t>
      </w:r>
      <w:r>
        <w:rPr>
          <w:rFonts w:ascii="Arial" w:hAnsi="Arial" w:cs="Arial"/>
          <w:bCs/>
          <w:sz w:val="22"/>
          <w:szCs w:val="22"/>
          <w:lang w:val="en-AU"/>
        </w:rPr>
        <w:t>ve</w:t>
      </w:r>
      <w:r w:rsidRPr="00604927">
        <w:rPr>
          <w:rFonts w:ascii="Arial" w:hAnsi="Arial" w:cs="Arial"/>
          <w:bCs/>
          <w:sz w:val="22"/>
          <w:szCs w:val="22"/>
          <w:lang w:val="en-AU"/>
        </w:rPr>
        <w:t xml:space="preserve"> been used continuously for a period </w:t>
      </w:r>
      <w:proofErr w:type="gramStart"/>
      <w:r w:rsidRPr="00604927">
        <w:rPr>
          <w:rFonts w:ascii="Arial" w:hAnsi="Arial" w:cs="Arial"/>
          <w:bCs/>
          <w:sz w:val="22"/>
          <w:szCs w:val="22"/>
          <w:lang w:val="en-AU"/>
        </w:rPr>
        <w:t>in excess of</w:t>
      </w:r>
      <w:proofErr w:type="gramEnd"/>
      <w:r w:rsidRPr="00604927">
        <w:rPr>
          <w:rFonts w:ascii="Arial" w:hAnsi="Arial" w:cs="Arial"/>
          <w:bCs/>
          <w:sz w:val="22"/>
          <w:szCs w:val="22"/>
          <w:lang w:val="en-AU"/>
        </w:rPr>
        <w:t xml:space="preserve"> </w:t>
      </w:r>
      <w:r>
        <w:rPr>
          <w:rFonts w:ascii="Arial" w:hAnsi="Arial" w:cs="Arial"/>
          <w:bCs/>
          <w:sz w:val="22"/>
          <w:szCs w:val="22"/>
          <w:lang w:val="en-AU"/>
        </w:rPr>
        <w:t xml:space="preserve">11 years </w:t>
      </w:r>
      <w:r w:rsidRPr="00604927">
        <w:rPr>
          <w:rFonts w:ascii="Arial" w:hAnsi="Arial" w:cs="Arial"/>
          <w:bCs/>
          <w:sz w:val="22"/>
          <w:szCs w:val="22"/>
          <w:lang w:val="en-AU"/>
        </w:rPr>
        <w:t>at the point of submitting the application</w:t>
      </w:r>
      <w:r>
        <w:rPr>
          <w:rFonts w:ascii="Arial" w:hAnsi="Arial" w:cs="Arial"/>
          <w:bCs/>
          <w:sz w:val="22"/>
          <w:szCs w:val="22"/>
          <w:lang w:val="en-AU"/>
        </w:rPr>
        <w:t xml:space="preserve"> </w:t>
      </w:r>
      <w:r w:rsidRPr="00604927">
        <w:rPr>
          <w:rFonts w:ascii="Arial" w:hAnsi="Arial" w:cs="Arial"/>
          <w:bCs/>
          <w:sz w:val="22"/>
          <w:szCs w:val="22"/>
          <w:lang w:val="en-AU"/>
        </w:rPr>
        <w:t xml:space="preserve">for a period </w:t>
      </w:r>
      <w:proofErr w:type="gramStart"/>
      <w:r w:rsidRPr="00604927">
        <w:rPr>
          <w:rFonts w:ascii="Arial" w:hAnsi="Arial" w:cs="Arial"/>
          <w:bCs/>
          <w:sz w:val="22"/>
          <w:szCs w:val="22"/>
          <w:lang w:val="en-AU"/>
        </w:rPr>
        <w:t>in excess of</w:t>
      </w:r>
      <w:proofErr w:type="gramEnd"/>
      <w:r w:rsidRPr="00604927">
        <w:rPr>
          <w:rFonts w:ascii="Arial" w:hAnsi="Arial" w:cs="Arial"/>
          <w:bCs/>
          <w:sz w:val="22"/>
          <w:szCs w:val="22"/>
          <w:lang w:val="en-AU"/>
        </w:rPr>
        <w:t xml:space="preserve"> </w:t>
      </w:r>
      <w:r>
        <w:rPr>
          <w:rFonts w:ascii="Arial" w:hAnsi="Arial" w:cs="Arial"/>
          <w:bCs/>
          <w:sz w:val="22"/>
          <w:szCs w:val="22"/>
          <w:lang w:val="en-AU"/>
        </w:rPr>
        <w:t>the required 4</w:t>
      </w:r>
      <w:r w:rsidRPr="00604927">
        <w:rPr>
          <w:rFonts w:ascii="Arial" w:hAnsi="Arial" w:cs="Arial"/>
          <w:bCs/>
          <w:sz w:val="22"/>
          <w:szCs w:val="22"/>
          <w:lang w:val="en-AU"/>
        </w:rPr>
        <w:t xml:space="preserve"> years</w:t>
      </w:r>
      <w:r>
        <w:rPr>
          <w:rFonts w:ascii="Arial" w:hAnsi="Arial" w:cs="Arial"/>
          <w:bCs/>
          <w:sz w:val="22"/>
          <w:szCs w:val="22"/>
          <w:lang w:val="en-AU"/>
        </w:rPr>
        <w:t xml:space="preserve"> required for immunity from enforcement action. </w:t>
      </w:r>
    </w:p>
    <w:p w14:paraId="0C3F90F0" w14:textId="77777777" w:rsidR="00797788" w:rsidRDefault="00797788" w:rsidP="00D2543F">
      <w:pPr>
        <w:spacing w:after="0" w:line="276" w:lineRule="auto"/>
        <w:jc w:val="both"/>
        <w:outlineLvl w:val="2"/>
        <w:rPr>
          <w:rFonts w:ascii="Arial" w:eastAsia="Times New Roman" w:hAnsi="Arial" w:cs="Arial"/>
          <w:b/>
          <w:bCs/>
          <w:color w:val="ED0000"/>
          <w:kern w:val="0"/>
          <w:sz w:val="22"/>
          <w:szCs w:val="22"/>
          <w:lang w:eastAsia="en-GB"/>
          <w14:ligatures w14:val="none"/>
        </w:rPr>
      </w:pPr>
    </w:p>
    <w:p w14:paraId="30060068" w14:textId="77777777" w:rsidR="00797788" w:rsidRPr="00D2543F" w:rsidRDefault="00797788" w:rsidP="00D2543F">
      <w:pPr>
        <w:spacing w:after="0" w:line="276" w:lineRule="auto"/>
        <w:jc w:val="both"/>
        <w:outlineLvl w:val="2"/>
        <w:rPr>
          <w:rFonts w:ascii="Arial" w:eastAsia="Times New Roman" w:hAnsi="Arial" w:cs="Arial"/>
          <w:b/>
          <w:bCs/>
          <w:color w:val="ED0000"/>
          <w:kern w:val="0"/>
          <w:sz w:val="22"/>
          <w:szCs w:val="22"/>
          <w:lang w:eastAsia="en-GB"/>
          <w14:ligatures w14:val="none"/>
        </w:rPr>
      </w:pPr>
    </w:p>
    <w:p w14:paraId="71FBBF44" w14:textId="78A3C518" w:rsidR="00D2543F" w:rsidRPr="00D2543F" w:rsidRDefault="00BB3197"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is </w:t>
      </w:r>
      <w:r w:rsidR="00797788">
        <w:rPr>
          <w:rFonts w:ascii="Arial" w:eastAsia="Times New Roman" w:hAnsi="Arial" w:cs="Arial"/>
          <w:kern w:val="0"/>
          <w:sz w:val="22"/>
          <w:szCs w:val="22"/>
          <w:lang w:eastAsia="en-GB"/>
          <w14:ligatures w14:val="none"/>
        </w:rPr>
        <w:t xml:space="preserve">considered </w:t>
      </w:r>
      <w:r>
        <w:rPr>
          <w:rFonts w:ascii="Arial" w:eastAsia="Times New Roman" w:hAnsi="Arial" w:cs="Arial"/>
          <w:kern w:val="0"/>
          <w:sz w:val="22"/>
          <w:szCs w:val="22"/>
          <w:lang w:eastAsia="en-GB"/>
          <w14:ligatures w14:val="none"/>
        </w:rPr>
        <w:t>that t</w:t>
      </w:r>
      <w:r w:rsidR="00D2543F" w:rsidRPr="00D2543F">
        <w:rPr>
          <w:rFonts w:ascii="Arial" w:eastAsia="Times New Roman" w:hAnsi="Arial" w:cs="Arial"/>
          <w:kern w:val="0"/>
          <w:sz w:val="22"/>
          <w:szCs w:val="22"/>
          <w:lang w:eastAsia="en-GB"/>
          <w14:ligatures w14:val="none"/>
        </w:rPr>
        <w:t>he evidence submitted by the applicant demonstrates, on the balance of probabilities, that the use of the</w:t>
      </w:r>
      <w:r>
        <w:rPr>
          <w:rFonts w:ascii="Arial" w:eastAsia="Times New Roman" w:hAnsi="Arial" w:cs="Arial"/>
          <w:kern w:val="0"/>
          <w:sz w:val="22"/>
          <w:szCs w:val="22"/>
          <w:lang w:eastAsia="en-GB"/>
          <w14:ligatures w14:val="none"/>
        </w:rPr>
        <w:t xml:space="preserve"> Studio</w:t>
      </w:r>
      <w:r w:rsidR="00D2543F" w:rsidRPr="00D2543F">
        <w:rPr>
          <w:rFonts w:ascii="Arial" w:eastAsia="Times New Roman" w:hAnsi="Arial" w:cs="Arial"/>
          <w:kern w:val="0"/>
          <w:sz w:val="22"/>
          <w:szCs w:val="22"/>
          <w:lang w:eastAsia="en-GB"/>
          <w14:ligatures w14:val="none"/>
        </w:rPr>
        <w:t xml:space="preserve"> has been continuous for the required </w:t>
      </w:r>
      <w:proofErr w:type="gramStart"/>
      <w:r w:rsidR="00545AF4">
        <w:rPr>
          <w:rFonts w:ascii="Arial" w:eastAsia="Times New Roman" w:hAnsi="Arial" w:cs="Arial"/>
          <w:kern w:val="0"/>
          <w:sz w:val="22"/>
          <w:szCs w:val="22"/>
          <w:lang w:eastAsia="en-GB"/>
          <w14:ligatures w14:val="none"/>
        </w:rPr>
        <w:t>4</w:t>
      </w:r>
      <w:r w:rsidR="00133269">
        <w:rPr>
          <w:rFonts w:ascii="Arial" w:eastAsia="Times New Roman" w:hAnsi="Arial" w:cs="Arial"/>
          <w:kern w:val="0"/>
          <w:sz w:val="22"/>
          <w:szCs w:val="22"/>
          <w:lang w:eastAsia="en-GB"/>
          <w14:ligatures w14:val="none"/>
        </w:rPr>
        <w:t xml:space="preserve"> </w:t>
      </w:r>
      <w:r w:rsidR="00D2543F" w:rsidRPr="00D2543F">
        <w:rPr>
          <w:rFonts w:ascii="Arial" w:eastAsia="Times New Roman" w:hAnsi="Arial" w:cs="Arial"/>
          <w:kern w:val="0"/>
          <w:sz w:val="22"/>
          <w:szCs w:val="22"/>
          <w:lang w:eastAsia="en-GB"/>
          <w14:ligatures w14:val="none"/>
        </w:rPr>
        <w:t>year</w:t>
      </w:r>
      <w:proofErr w:type="gramEnd"/>
      <w:r w:rsidR="00D2543F" w:rsidRPr="00D2543F">
        <w:rPr>
          <w:rFonts w:ascii="Arial" w:eastAsia="Times New Roman" w:hAnsi="Arial" w:cs="Arial"/>
          <w:kern w:val="0"/>
          <w:sz w:val="22"/>
          <w:szCs w:val="22"/>
          <w:lang w:eastAsia="en-GB"/>
          <w14:ligatures w14:val="none"/>
        </w:rPr>
        <w:t xml:space="preserve"> period immediately prior to the date of the application, and therefore complies with the relevant provisions of the Town and Country Planning Act 1990 (as amended). As there are no other factors to suggest that the use is unlawful, the application for a Certificate of Lawfulness for an Existing Use is recommended for approval.</w:t>
      </w:r>
    </w:p>
    <w:p w14:paraId="61E584D8" w14:textId="77777777" w:rsidR="00D2543F" w:rsidRDefault="00D2543F" w:rsidP="00D2543F">
      <w:pPr>
        <w:spacing w:after="0" w:line="276" w:lineRule="auto"/>
        <w:jc w:val="both"/>
        <w:rPr>
          <w:rFonts w:ascii="Arial" w:eastAsia="Times New Roman" w:hAnsi="Arial" w:cs="Arial"/>
          <w:kern w:val="0"/>
          <w:sz w:val="22"/>
          <w:szCs w:val="22"/>
          <w:lang w:eastAsia="en-GB"/>
          <w14:ligatures w14:val="none"/>
        </w:rPr>
      </w:pPr>
    </w:p>
    <w:p w14:paraId="3D263719" w14:textId="65A02F83" w:rsidR="008C6393" w:rsidRDefault="008C6393" w:rsidP="008C6393">
      <w:pPr>
        <w:spacing w:after="0" w:line="276" w:lineRule="auto"/>
        <w:jc w:val="both"/>
        <w:rPr>
          <w:rFonts w:ascii="Arial" w:hAnsi="Arial" w:cs="Arial"/>
          <w:sz w:val="22"/>
          <w:szCs w:val="22"/>
        </w:rPr>
      </w:pPr>
      <w:r w:rsidRPr="00106B03">
        <w:rPr>
          <w:rFonts w:ascii="Arial" w:hAnsi="Arial" w:cs="Arial"/>
          <w:sz w:val="22"/>
          <w:szCs w:val="22"/>
        </w:rPr>
        <w:t xml:space="preserve">Specifically, </w:t>
      </w:r>
      <w:r>
        <w:rPr>
          <w:rFonts w:ascii="Arial" w:hAnsi="Arial" w:cs="Arial"/>
          <w:sz w:val="22"/>
          <w:szCs w:val="22"/>
        </w:rPr>
        <w:t>the evidence submitted</w:t>
      </w:r>
      <w:r w:rsidRPr="00106B03">
        <w:rPr>
          <w:rFonts w:ascii="Arial" w:hAnsi="Arial" w:cs="Arial"/>
          <w:sz w:val="22"/>
          <w:szCs w:val="22"/>
        </w:rPr>
        <w:t xml:space="preserve"> </w:t>
      </w:r>
      <w:r w:rsidR="00F22629">
        <w:rPr>
          <w:rFonts w:ascii="Arial" w:hAnsi="Arial" w:cs="Arial"/>
          <w:sz w:val="22"/>
          <w:szCs w:val="22"/>
        </w:rPr>
        <w:t xml:space="preserve">(the rent payments, the dated letters etc) </w:t>
      </w:r>
      <w:r w:rsidRPr="00106B03">
        <w:rPr>
          <w:rFonts w:ascii="Arial" w:hAnsi="Arial" w:cs="Arial"/>
          <w:sz w:val="22"/>
          <w:szCs w:val="22"/>
        </w:rPr>
        <w:t>confirm</w:t>
      </w:r>
      <w:r>
        <w:rPr>
          <w:rFonts w:ascii="Arial" w:hAnsi="Arial" w:cs="Arial"/>
          <w:sz w:val="22"/>
          <w:szCs w:val="22"/>
        </w:rPr>
        <w:t>s</w:t>
      </w:r>
      <w:r w:rsidRPr="00106B03">
        <w:rPr>
          <w:rFonts w:ascii="Arial" w:hAnsi="Arial" w:cs="Arial"/>
          <w:sz w:val="22"/>
          <w:szCs w:val="22"/>
        </w:rPr>
        <w:t xml:space="preserve"> that</w:t>
      </w:r>
      <w:r w:rsidR="00F22629">
        <w:rPr>
          <w:rFonts w:ascii="Arial" w:hAnsi="Arial" w:cs="Arial"/>
          <w:sz w:val="22"/>
          <w:szCs w:val="22"/>
        </w:rPr>
        <w:t xml:space="preserve"> t</w:t>
      </w:r>
      <w:r w:rsidRPr="00106B03">
        <w:rPr>
          <w:rFonts w:ascii="Arial" w:hAnsi="Arial" w:cs="Arial"/>
          <w:sz w:val="22"/>
          <w:szCs w:val="22"/>
        </w:rPr>
        <w:t>here are no apparent gaps in the evidence or contradictions that would cast doubt on the lawfulness of the development</w:t>
      </w:r>
      <w:r>
        <w:rPr>
          <w:rFonts w:ascii="Arial" w:hAnsi="Arial" w:cs="Arial"/>
          <w:sz w:val="22"/>
          <w:szCs w:val="22"/>
        </w:rPr>
        <w:t>.</w:t>
      </w:r>
      <w:r w:rsidR="00830DBD">
        <w:rPr>
          <w:rFonts w:ascii="Arial" w:hAnsi="Arial" w:cs="Arial"/>
          <w:sz w:val="22"/>
          <w:szCs w:val="22"/>
        </w:rPr>
        <w:t xml:space="preserve"> This has been supported by the one 3</w:t>
      </w:r>
      <w:r w:rsidR="00830DBD" w:rsidRPr="00830DBD">
        <w:rPr>
          <w:rFonts w:ascii="Arial" w:hAnsi="Arial" w:cs="Arial"/>
          <w:sz w:val="22"/>
          <w:szCs w:val="22"/>
          <w:vertAlign w:val="superscript"/>
        </w:rPr>
        <w:t>rd</w:t>
      </w:r>
      <w:r w:rsidR="00830DBD">
        <w:rPr>
          <w:rFonts w:ascii="Arial" w:hAnsi="Arial" w:cs="Arial"/>
          <w:sz w:val="22"/>
          <w:szCs w:val="22"/>
        </w:rPr>
        <w:t xml:space="preserve"> party representation letter. The Parish Council raise objection on planning merits which are not relevant in Certificate applications and offer no evidence to </w:t>
      </w:r>
      <w:r w:rsidR="002820E3">
        <w:rPr>
          <w:rFonts w:ascii="Arial" w:hAnsi="Arial" w:cs="Arial"/>
          <w:sz w:val="22"/>
          <w:szCs w:val="22"/>
        </w:rPr>
        <w:t>the contrary provided by the applicant.</w:t>
      </w:r>
      <w:r w:rsidR="00830DBD">
        <w:rPr>
          <w:rFonts w:ascii="Arial" w:hAnsi="Arial" w:cs="Arial"/>
          <w:sz w:val="22"/>
          <w:szCs w:val="22"/>
        </w:rPr>
        <w:t xml:space="preserve"> </w:t>
      </w:r>
      <w:r w:rsidR="000B3EBA">
        <w:rPr>
          <w:rFonts w:ascii="Arial" w:hAnsi="Arial" w:cs="Arial"/>
          <w:sz w:val="22"/>
          <w:szCs w:val="22"/>
        </w:rPr>
        <w:t xml:space="preserve"> </w:t>
      </w:r>
      <w:r w:rsidR="00B10921">
        <w:rPr>
          <w:rFonts w:ascii="Arial" w:hAnsi="Arial" w:cs="Arial"/>
          <w:sz w:val="22"/>
          <w:szCs w:val="22"/>
        </w:rPr>
        <w:t xml:space="preserve">Therefore, the </w:t>
      </w:r>
      <w:r w:rsidR="000B3EBA" w:rsidRPr="000B3EBA">
        <w:rPr>
          <w:rFonts w:ascii="Arial" w:hAnsi="Arial" w:cs="Arial"/>
          <w:sz w:val="22"/>
          <w:szCs w:val="22"/>
        </w:rPr>
        <w:t>local planning authority has no evidence itself, nor any from others, to contradict or otherwise make the applicant’s version of events less than probable,</w:t>
      </w:r>
    </w:p>
    <w:p w14:paraId="5E21DEEC" w14:textId="77777777" w:rsidR="009109A4" w:rsidRPr="001A6D70" w:rsidRDefault="009109A4" w:rsidP="00A309C8">
      <w:pPr>
        <w:spacing w:after="0" w:line="276" w:lineRule="auto"/>
        <w:jc w:val="both"/>
        <w:rPr>
          <w:rFonts w:ascii="Arial" w:hAnsi="Arial" w:cs="Arial"/>
          <w:sz w:val="22"/>
          <w:szCs w:val="22"/>
        </w:rPr>
      </w:pPr>
    </w:p>
    <w:p w14:paraId="5471FE77" w14:textId="77777777"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07A55F45" w14:textId="77777777" w:rsidR="00A76079" w:rsidRDefault="00A76079" w:rsidP="00604927">
      <w:pPr>
        <w:spacing w:after="0" w:line="276" w:lineRule="auto"/>
        <w:jc w:val="both"/>
        <w:rPr>
          <w:rFonts w:ascii="Arial" w:hAnsi="Arial" w:cs="Arial"/>
          <w:bCs/>
          <w:sz w:val="22"/>
          <w:szCs w:val="22"/>
          <w:lang w:val="en-AU"/>
        </w:rPr>
      </w:pPr>
    </w:p>
    <w:p w14:paraId="7E3DA24A" w14:textId="4402B62C" w:rsidR="00D07478" w:rsidRDefault="00797788" w:rsidP="00A309C8">
      <w:pPr>
        <w:spacing w:after="0" w:line="276" w:lineRule="auto"/>
        <w:jc w:val="both"/>
        <w:rPr>
          <w:rFonts w:ascii="Arial" w:hAnsi="Arial" w:cs="Arial"/>
          <w:sz w:val="22"/>
          <w:szCs w:val="22"/>
        </w:rPr>
      </w:pPr>
      <w:r w:rsidRPr="00797788">
        <w:rPr>
          <w:rFonts w:ascii="Arial" w:hAnsi="Arial" w:cs="Arial"/>
          <w:sz w:val="22"/>
          <w:szCs w:val="22"/>
        </w:rPr>
        <w:t>On the balance of probabilities, the evidence submitted demonstrates that the Studio has been occupied and used continuously as a separate dwelling from Heytesbury Mill for a period exceeding four years prior to the date of the application. This satisfies the statutory requirements for immunity from enforcement action under Section 171B of the Town and Country Planning Act 1990 (as amended). No contradictory evidence has been provided by third parties or identified by the Council, and no enforcement action has been taken during this period. Accordingly, the use of the building as a separate dwelling is considered lawful, and it is recommended that a Certificate of Lawfulness be granted.</w:t>
      </w:r>
    </w:p>
    <w:p w14:paraId="789AB1A5" w14:textId="77777777" w:rsidR="00632D12" w:rsidRPr="001A6D70" w:rsidRDefault="00632D12" w:rsidP="00A309C8">
      <w:pPr>
        <w:spacing w:after="0" w:line="276" w:lineRule="auto"/>
        <w:jc w:val="both"/>
        <w:rPr>
          <w:rFonts w:ascii="Arial" w:hAnsi="Arial" w:cs="Arial"/>
          <w:i/>
          <w:iCs/>
          <w:color w:val="ED0000"/>
          <w:sz w:val="22"/>
          <w:szCs w:val="22"/>
        </w:rPr>
      </w:pPr>
    </w:p>
    <w:p w14:paraId="619E04F8" w14:textId="77777777"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06318C04" w14:textId="464E71FC" w:rsidR="00472DE8"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It is recommended that a Certificate of Lawfulness for Existing Use or Development be granted for the following use:</w:t>
      </w:r>
    </w:p>
    <w:p w14:paraId="0DE8083B" w14:textId="77777777" w:rsidR="00862A9A" w:rsidRDefault="00862A9A" w:rsidP="00472DE8">
      <w:pPr>
        <w:spacing w:after="0" w:line="276" w:lineRule="auto"/>
        <w:jc w:val="both"/>
        <w:rPr>
          <w:rFonts w:ascii="Arial" w:hAnsi="Arial" w:cs="Arial"/>
          <w:b/>
          <w:bCs/>
          <w:color w:val="000000" w:themeColor="text1"/>
          <w:sz w:val="22"/>
          <w:szCs w:val="22"/>
        </w:rPr>
      </w:pPr>
    </w:p>
    <w:p w14:paraId="76E368DD" w14:textId="77777777" w:rsidR="00797788" w:rsidRPr="00797788" w:rsidRDefault="003563B7" w:rsidP="00797788">
      <w:pPr>
        <w:spacing w:after="0" w:line="276" w:lineRule="auto"/>
        <w:jc w:val="both"/>
        <w:rPr>
          <w:rFonts w:ascii="Arial" w:hAnsi="Arial" w:cs="Arial"/>
          <w:color w:val="000000" w:themeColor="text1"/>
          <w:sz w:val="22"/>
          <w:szCs w:val="22"/>
        </w:rPr>
      </w:pPr>
      <w:r w:rsidRPr="003563B7">
        <w:rPr>
          <w:rFonts w:ascii="Arial" w:hAnsi="Arial" w:cs="Arial"/>
          <w:color w:val="000000" w:themeColor="text1"/>
          <w:sz w:val="22"/>
          <w:szCs w:val="22"/>
        </w:rPr>
        <w:t xml:space="preserve">It is concluded, on the evidence provided, on the balance of probabilities that the studio has been used continuously as a separate dwelling from Heytesbury Mill for over 4 years, and as such </w:t>
      </w:r>
      <w:r w:rsidR="00797788">
        <w:rPr>
          <w:rFonts w:ascii="Arial" w:hAnsi="Arial" w:cs="Arial"/>
          <w:color w:val="000000" w:themeColor="text1"/>
          <w:sz w:val="22"/>
          <w:szCs w:val="22"/>
        </w:rPr>
        <w:t xml:space="preserve">would be </w:t>
      </w:r>
      <w:r w:rsidR="00797788" w:rsidRPr="00797788">
        <w:rPr>
          <w:rFonts w:ascii="Arial" w:hAnsi="Arial" w:cs="Arial"/>
          <w:color w:val="000000" w:themeColor="text1"/>
          <w:sz w:val="22"/>
          <w:szCs w:val="22"/>
        </w:rPr>
        <w:t>immune from enforcement action and is therefore lawful.</w:t>
      </w:r>
    </w:p>
    <w:p w14:paraId="3FA2C4BE" w14:textId="0D3AE777" w:rsidR="00797788" w:rsidRDefault="00797788" w:rsidP="00472DE8">
      <w:pPr>
        <w:spacing w:after="0" w:line="276" w:lineRule="auto"/>
        <w:jc w:val="both"/>
        <w:rPr>
          <w:rFonts w:ascii="Arial" w:hAnsi="Arial" w:cs="Arial"/>
          <w:color w:val="000000" w:themeColor="text1"/>
          <w:sz w:val="22"/>
          <w:szCs w:val="22"/>
        </w:rPr>
      </w:pPr>
    </w:p>
    <w:p w14:paraId="4AF6FC40" w14:textId="77777777" w:rsidR="00797788" w:rsidRDefault="00797788" w:rsidP="00797788">
      <w:pPr>
        <w:spacing w:after="0" w:line="276" w:lineRule="auto"/>
        <w:jc w:val="both"/>
        <w:rPr>
          <w:rFonts w:ascii="Arial" w:hAnsi="Arial" w:cs="Arial"/>
          <w:b/>
          <w:bCs/>
          <w:color w:val="000000" w:themeColor="text1"/>
          <w:sz w:val="22"/>
          <w:szCs w:val="22"/>
        </w:rPr>
      </w:pPr>
      <w:r w:rsidRPr="00797788">
        <w:rPr>
          <w:rFonts w:ascii="Arial" w:hAnsi="Arial" w:cs="Arial"/>
          <w:b/>
          <w:bCs/>
          <w:color w:val="000000" w:themeColor="text1"/>
          <w:sz w:val="22"/>
          <w:szCs w:val="22"/>
        </w:rPr>
        <w:t>Reason for Approval:</w:t>
      </w:r>
    </w:p>
    <w:p w14:paraId="4493872E" w14:textId="0037FD05" w:rsidR="00797788" w:rsidRPr="00797788" w:rsidRDefault="00797788" w:rsidP="00797788">
      <w:pPr>
        <w:spacing w:after="0" w:line="276" w:lineRule="auto"/>
        <w:jc w:val="both"/>
        <w:rPr>
          <w:rFonts w:ascii="Arial" w:hAnsi="Arial" w:cs="Arial"/>
          <w:color w:val="000000" w:themeColor="text1"/>
          <w:sz w:val="22"/>
          <w:szCs w:val="22"/>
        </w:rPr>
      </w:pPr>
      <w:r w:rsidRPr="00797788">
        <w:rPr>
          <w:rFonts w:ascii="Arial" w:hAnsi="Arial" w:cs="Arial"/>
          <w:color w:val="000000" w:themeColor="text1"/>
          <w:sz w:val="22"/>
          <w:szCs w:val="22"/>
        </w:rPr>
        <w:t>On the balance of probabilities, the evidence submitted demonstrates that the Studio has been occupied and used continuously as a separate dwelling for a period exceeding four years prior to the date of the application. This satisfies the requirements of Section 191 and Section 171B of the Town and Country Planning Act 1990 (as amended), meaning the use is immune from enforcement action and is therefore lawful.</w:t>
      </w:r>
    </w:p>
    <w:p w14:paraId="0B817590" w14:textId="04B23B24" w:rsidR="00114661" w:rsidRPr="00910243" w:rsidRDefault="00114661" w:rsidP="00797788">
      <w:pPr>
        <w:spacing w:after="0" w:line="276" w:lineRule="auto"/>
        <w:jc w:val="both"/>
        <w:rPr>
          <w:rFonts w:ascii="Arial" w:hAnsi="Arial" w:cs="Arial"/>
          <w:b/>
          <w:bCs/>
          <w:color w:val="000000" w:themeColor="text1"/>
          <w:sz w:val="22"/>
          <w:szCs w:val="22"/>
        </w:rPr>
      </w:pPr>
    </w:p>
    <w:sectPr w:rsidR="00114661" w:rsidRPr="009102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6A03" w14:textId="77777777" w:rsidR="00CE52EB" w:rsidRDefault="00CE52EB" w:rsidP="003876EB">
      <w:pPr>
        <w:spacing w:after="0" w:line="240" w:lineRule="auto"/>
      </w:pPr>
      <w:r>
        <w:separator/>
      </w:r>
    </w:p>
  </w:endnote>
  <w:endnote w:type="continuationSeparator" w:id="0">
    <w:p w14:paraId="295EC87E" w14:textId="77777777" w:rsidR="00CE52EB" w:rsidRDefault="00CE52E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EE8A" w14:textId="77777777" w:rsidR="00CE52EB" w:rsidRDefault="00CE52EB" w:rsidP="003876EB">
      <w:pPr>
        <w:spacing w:after="0" w:line="240" w:lineRule="auto"/>
      </w:pPr>
      <w:r>
        <w:separator/>
      </w:r>
    </w:p>
  </w:footnote>
  <w:footnote w:type="continuationSeparator" w:id="0">
    <w:p w14:paraId="0B4B6965" w14:textId="77777777" w:rsidR="00CE52EB" w:rsidRDefault="00CE52E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1494"/>
        </w:tabs>
        <w:ind w:left="1494"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105CA"/>
    <w:multiLevelType w:val="hybridMultilevel"/>
    <w:tmpl w:val="AF0E3986"/>
    <w:lvl w:ilvl="0" w:tplc="DAC2FB7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8"/>
  </w:num>
  <w:num w:numId="7" w16cid:durableId="917639095">
    <w:abstractNumId w:val="5"/>
  </w:num>
  <w:num w:numId="8" w16cid:durableId="1987663273">
    <w:abstractNumId w:val="1"/>
  </w:num>
  <w:num w:numId="9" w16cid:durableId="84695374">
    <w:abstractNumId w:val="19"/>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 w:numId="20" w16cid:durableId="11507094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65833"/>
    <w:rsid w:val="00070546"/>
    <w:rsid w:val="00072042"/>
    <w:rsid w:val="00073EF7"/>
    <w:rsid w:val="000770B2"/>
    <w:rsid w:val="00081278"/>
    <w:rsid w:val="0008763A"/>
    <w:rsid w:val="000911B7"/>
    <w:rsid w:val="000A0DAB"/>
    <w:rsid w:val="000B3EBA"/>
    <w:rsid w:val="000C242B"/>
    <w:rsid w:val="000C2996"/>
    <w:rsid w:val="000D10D0"/>
    <w:rsid w:val="000D334E"/>
    <w:rsid w:val="000E45B0"/>
    <w:rsid w:val="000F6323"/>
    <w:rsid w:val="000F7638"/>
    <w:rsid w:val="0010657E"/>
    <w:rsid w:val="00106B03"/>
    <w:rsid w:val="001076DB"/>
    <w:rsid w:val="00111796"/>
    <w:rsid w:val="00114661"/>
    <w:rsid w:val="00117D9F"/>
    <w:rsid w:val="00133269"/>
    <w:rsid w:val="00135B86"/>
    <w:rsid w:val="0014794F"/>
    <w:rsid w:val="001502A0"/>
    <w:rsid w:val="00154712"/>
    <w:rsid w:val="00161105"/>
    <w:rsid w:val="00163C51"/>
    <w:rsid w:val="0016716B"/>
    <w:rsid w:val="001776E8"/>
    <w:rsid w:val="00177859"/>
    <w:rsid w:val="001814A3"/>
    <w:rsid w:val="00191964"/>
    <w:rsid w:val="00191FB1"/>
    <w:rsid w:val="00193925"/>
    <w:rsid w:val="0019599D"/>
    <w:rsid w:val="001A014E"/>
    <w:rsid w:val="001A1826"/>
    <w:rsid w:val="001A6D70"/>
    <w:rsid w:val="001B136F"/>
    <w:rsid w:val="001C25C1"/>
    <w:rsid w:val="001C554F"/>
    <w:rsid w:val="001C647A"/>
    <w:rsid w:val="001D191F"/>
    <w:rsid w:val="001D2484"/>
    <w:rsid w:val="001E1A85"/>
    <w:rsid w:val="00203553"/>
    <w:rsid w:val="002266E1"/>
    <w:rsid w:val="00233DA0"/>
    <w:rsid w:val="00235114"/>
    <w:rsid w:val="00236F5A"/>
    <w:rsid w:val="00255D74"/>
    <w:rsid w:val="002653D4"/>
    <w:rsid w:val="002755EC"/>
    <w:rsid w:val="002820E3"/>
    <w:rsid w:val="002A0AF0"/>
    <w:rsid w:val="002A1778"/>
    <w:rsid w:val="002A6C13"/>
    <w:rsid w:val="002A7B48"/>
    <w:rsid w:val="002B13BC"/>
    <w:rsid w:val="002B37CB"/>
    <w:rsid w:val="002C1B04"/>
    <w:rsid w:val="002E1661"/>
    <w:rsid w:val="00314182"/>
    <w:rsid w:val="00325595"/>
    <w:rsid w:val="00327844"/>
    <w:rsid w:val="0035512E"/>
    <w:rsid w:val="003563B7"/>
    <w:rsid w:val="003610E6"/>
    <w:rsid w:val="00365A0A"/>
    <w:rsid w:val="0036636C"/>
    <w:rsid w:val="0037122A"/>
    <w:rsid w:val="00381589"/>
    <w:rsid w:val="003876EB"/>
    <w:rsid w:val="003917D9"/>
    <w:rsid w:val="00397390"/>
    <w:rsid w:val="003A25FE"/>
    <w:rsid w:val="003B575C"/>
    <w:rsid w:val="003D015C"/>
    <w:rsid w:val="003D0B20"/>
    <w:rsid w:val="003D1708"/>
    <w:rsid w:val="003D641B"/>
    <w:rsid w:val="003E6B36"/>
    <w:rsid w:val="00400662"/>
    <w:rsid w:val="00421018"/>
    <w:rsid w:val="00431422"/>
    <w:rsid w:val="004338F9"/>
    <w:rsid w:val="00440ED8"/>
    <w:rsid w:val="004426A0"/>
    <w:rsid w:val="00444BF3"/>
    <w:rsid w:val="00460A0B"/>
    <w:rsid w:val="00472DE8"/>
    <w:rsid w:val="00484762"/>
    <w:rsid w:val="00491FFC"/>
    <w:rsid w:val="00494DEE"/>
    <w:rsid w:val="00495AC8"/>
    <w:rsid w:val="004B4E28"/>
    <w:rsid w:val="004C017A"/>
    <w:rsid w:val="004C3B6B"/>
    <w:rsid w:val="004E1A31"/>
    <w:rsid w:val="004E2CA8"/>
    <w:rsid w:val="004F4AB6"/>
    <w:rsid w:val="004F78B8"/>
    <w:rsid w:val="004F7E13"/>
    <w:rsid w:val="00500178"/>
    <w:rsid w:val="00512B20"/>
    <w:rsid w:val="00542190"/>
    <w:rsid w:val="00545AF4"/>
    <w:rsid w:val="00555929"/>
    <w:rsid w:val="005705CB"/>
    <w:rsid w:val="005745A8"/>
    <w:rsid w:val="00580BEE"/>
    <w:rsid w:val="005871D3"/>
    <w:rsid w:val="005A11A6"/>
    <w:rsid w:val="005A39D9"/>
    <w:rsid w:val="005B2E9F"/>
    <w:rsid w:val="005C067C"/>
    <w:rsid w:val="005C74A2"/>
    <w:rsid w:val="005D248C"/>
    <w:rsid w:val="005D7254"/>
    <w:rsid w:val="005F019D"/>
    <w:rsid w:val="005F187F"/>
    <w:rsid w:val="005F3406"/>
    <w:rsid w:val="00604927"/>
    <w:rsid w:val="00605B08"/>
    <w:rsid w:val="0060707F"/>
    <w:rsid w:val="00610906"/>
    <w:rsid w:val="00613F86"/>
    <w:rsid w:val="00632D12"/>
    <w:rsid w:val="006425C0"/>
    <w:rsid w:val="00651C1E"/>
    <w:rsid w:val="00667659"/>
    <w:rsid w:val="00675C81"/>
    <w:rsid w:val="00680B17"/>
    <w:rsid w:val="0068204D"/>
    <w:rsid w:val="006868DB"/>
    <w:rsid w:val="00687F18"/>
    <w:rsid w:val="006908C2"/>
    <w:rsid w:val="00695C15"/>
    <w:rsid w:val="006C5926"/>
    <w:rsid w:val="006E064F"/>
    <w:rsid w:val="006E15AD"/>
    <w:rsid w:val="006F2060"/>
    <w:rsid w:val="006F6DC1"/>
    <w:rsid w:val="007120D8"/>
    <w:rsid w:val="0072748C"/>
    <w:rsid w:val="00742538"/>
    <w:rsid w:val="00752199"/>
    <w:rsid w:val="00770B39"/>
    <w:rsid w:val="007718EB"/>
    <w:rsid w:val="00797163"/>
    <w:rsid w:val="00797788"/>
    <w:rsid w:val="007B1E00"/>
    <w:rsid w:val="007B24E4"/>
    <w:rsid w:val="007B3C05"/>
    <w:rsid w:val="007B6CDF"/>
    <w:rsid w:val="007C149B"/>
    <w:rsid w:val="007C5177"/>
    <w:rsid w:val="007E091C"/>
    <w:rsid w:val="007E19A0"/>
    <w:rsid w:val="007E3FF7"/>
    <w:rsid w:val="007F797A"/>
    <w:rsid w:val="0080308E"/>
    <w:rsid w:val="00803A51"/>
    <w:rsid w:val="008127F2"/>
    <w:rsid w:val="00830DBD"/>
    <w:rsid w:val="008368B4"/>
    <w:rsid w:val="00843D23"/>
    <w:rsid w:val="008517E0"/>
    <w:rsid w:val="00862A9A"/>
    <w:rsid w:val="008B2A08"/>
    <w:rsid w:val="008B49D0"/>
    <w:rsid w:val="008C30AC"/>
    <w:rsid w:val="008C6393"/>
    <w:rsid w:val="008C6DD5"/>
    <w:rsid w:val="008D625B"/>
    <w:rsid w:val="00910243"/>
    <w:rsid w:val="009109A4"/>
    <w:rsid w:val="00911428"/>
    <w:rsid w:val="00912847"/>
    <w:rsid w:val="00922A4D"/>
    <w:rsid w:val="00924CDA"/>
    <w:rsid w:val="00925C6B"/>
    <w:rsid w:val="009672DE"/>
    <w:rsid w:val="00972D17"/>
    <w:rsid w:val="00984D33"/>
    <w:rsid w:val="009910F9"/>
    <w:rsid w:val="00991587"/>
    <w:rsid w:val="009948FF"/>
    <w:rsid w:val="009A17AD"/>
    <w:rsid w:val="009A3660"/>
    <w:rsid w:val="009A48B1"/>
    <w:rsid w:val="009B1DF5"/>
    <w:rsid w:val="009C49AA"/>
    <w:rsid w:val="009D0FCB"/>
    <w:rsid w:val="009D1A28"/>
    <w:rsid w:val="009D365B"/>
    <w:rsid w:val="009D457B"/>
    <w:rsid w:val="009E5B45"/>
    <w:rsid w:val="009F0BF4"/>
    <w:rsid w:val="009F45E9"/>
    <w:rsid w:val="00A10971"/>
    <w:rsid w:val="00A12814"/>
    <w:rsid w:val="00A23635"/>
    <w:rsid w:val="00A273B6"/>
    <w:rsid w:val="00A309C8"/>
    <w:rsid w:val="00A33F8B"/>
    <w:rsid w:val="00A46199"/>
    <w:rsid w:val="00A55410"/>
    <w:rsid w:val="00A607B9"/>
    <w:rsid w:val="00A662AD"/>
    <w:rsid w:val="00A76079"/>
    <w:rsid w:val="00A863C2"/>
    <w:rsid w:val="00A93E70"/>
    <w:rsid w:val="00A9487A"/>
    <w:rsid w:val="00A97E67"/>
    <w:rsid w:val="00AA1A1C"/>
    <w:rsid w:val="00AA3114"/>
    <w:rsid w:val="00AB1570"/>
    <w:rsid w:val="00AC3F21"/>
    <w:rsid w:val="00AD36E1"/>
    <w:rsid w:val="00AF0F88"/>
    <w:rsid w:val="00AF3838"/>
    <w:rsid w:val="00AF3A6E"/>
    <w:rsid w:val="00B01EF4"/>
    <w:rsid w:val="00B06BCD"/>
    <w:rsid w:val="00B10921"/>
    <w:rsid w:val="00B24075"/>
    <w:rsid w:val="00B31268"/>
    <w:rsid w:val="00B37AFC"/>
    <w:rsid w:val="00B406DC"/>
    <w:rsid w:val="00B42A49"/>
    <w:rsid w:val="00B45F18"/>
    <w:rsid w:val="00B51A63"/>
    <w:rsid w:val="00B54A4F"/>
    <w:rsid w:val="00B57D38"/>
    <w:rsid w:val="00B625FB"/>
    <w:rsid w:val="00B63BDF"/>
    <w:rsid w:val="00B63F3D"/>
    <w:rsid w:val="00B668C4"/>
    <w:rsid w:val="00B67913"/>
    <w:rsid w:val="00B7504E"/>
    <w:rsid w:val="00B84C79"/>
    <w:rsid w:val="00B86DA8"/>
    <w:rsid w:val="00B96634"/>
    <w:rsid w:val="00BA3FC7"/>
    <w:rsid w:val="00BB3197"/>
    <w:rsid w:val="00BC2FC1"/>
    <w:rsid w:val="00BC5111"/>
    <w:rsid w:val="00BD57A1"/>
    <w:rsid w:val="00BE40CF"/>
    <w:rsid w:val="00BE5CA6"/>
    <w:rsid w:val="00C03079"/>
    <w:rsid w:val="00C031DE"/>
    <w:rsid w:val="00C12466"/>
    <w:rsid w:val="00C15C4C"/>
    <w:rsid w:val="00C20907"/>
    <w:rsid w:val="00C34472"/>
    <w:rsid w:val="00C364F7"/>
    <w:rsid w:val="00C569CA"/>
    <w:rsid w:val="00C62556"/>
    <w:rsid w:val="00C71013"/>
    <w:rsid w:val="00C74C38"/>
    <w:rsid w:val="00C85DF3"/>
    <w:rsid w:val="00C878EA"/>
    <w:rsid w:val="00CA38DB"/>
    <w:rsid w:val="00CA462E"/>
    <w:rsid w:val="00CC36BA"/>
    <w:rsid w:val="00CC51B9"/>
    <w:rsid w:val="00CD018F"/>
    <w:rsid w:val="00CD73AA"/>
    <w:rsid w:val="00CE52EB"/>
    <w:rsid w:val="00CF4EB9"/>
    <w:rsid w:val="00D07478"/>
    <w:rsid w:val="00D07D55"/>
    <w:rsid w:val="00D2543F"/>
    <w:rsid w:val="00D266DC"/>
    <w:rsid w:val="00D27AE1"/>
    <w:rsid w:val="00D37373"/>
    <w:rsid w:val="00D505F1"/>
    <w:rsid w:val="00D578F3"/>
    <w:rsid w:val="00D61A44"/>
    <w:rsid w:val="00D63131"/>
    <w:rsid w:val="00D666D7"/>
    <w:rsid w:val="00D71AA6"/>
    <w:rsid w:val="00D8524C"/>
    <w:rsid w:val="00D87579"/>
    <w:rsid w:val="00D95BAB"/>
    <w:rsid w:val="00D97FCF"/>
    <w:rsid w:val="00DB0D6B"/>
    <w:rsid w:val="00DB5589"/>
    <w:rsid w:val="00DC3766"/>
    <w:rsid w:val="00DD1574"/>
    <w:rsid w:val="00DD60D5"/>
    <w:rsid w:val="00DD6E2D"/>
    <w:rsid w:val="00DE44CA"/>
    <w:rsid w:val="00DE4B25"/>
    <w:rsid w:val="00DF58B6"/>
    <w:rsid w:val="00E14732"/>
    <w:rsid w:val="00E2600C"/>
    <w:rsid w:val="00E52632"/>
    <w:rsid w:val="00E57BBB"/>
    <w:rsid w:val="00E66D33"/>
    <w:rsid w:val="00E73528"/>
    <w:rsid w:val="00E74FFA"/>
    <w:rsid w:val="00E956B8"/>
    <w:rsid w:val="00EA257E"/>
    <w:rsid w:val="00EC0B52"/>
    <w:rsid w:val="00ED0009"/>
    <w:rsid w:val="00ED1958"/>
    <w:rsid w:val="00EE36D7"/>
    <w:rsid w:val="00EE4984"/>
    <w:rsid w:val="00EE59AE"/>
    <w:rsid w:val="00EF5EE9"/>
    <w:rsid w:val="00F0267F"/>
    <w:rsid w:val="00F0296F"/>
    <w:rsid w:val="00F0609B"/>
    <w:rsid w:val="00F22629"/>
    <w:rsid w:val="00F24A84"/>
    <w:rsid w:val="00F255C9"/>
    <w:rsid w:val="00F31144"/>
    <w:rsid w:val="00F50DD1"/>
    <w:rsid w:val="00F705C0"/>
    <w:rsid w:val="00F70C34"/>
    <w:rsid w:val="00F75647"/>
    <w:rsid w:val="00F84464"/>
    <w:rsid w:val="00F86E28"/>
    <w:rsid w:val="00F87709"/>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05C1F"/>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lawful-development-certificat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789A9-7278-4A31-9F21-9F45BD92B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1396</Words>
  <Characters>9301</Characters>
  <Application>Microsoft Office Word</Application>
  <DocSecurity>0</DocSecurity>
  <Lines>465</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salesforceId:02461abc-ba2c-427b-a17c-835306143f82</dc:subject>
  <dc:creator>O'Donoghue, Ruaridh</dc:creator>
  <cp:keywords/>
  <dc:description/>
  <cp:lastModifiedBy>Cox, David</cp:lastModifiedBy>
  <cp:revision>73</cp:revision>
  <dcterms:created xsi:type="dcterms:W3CDTF">2025-12-12T10:42:00Z</dcterms:created>
  <dcterms:modified xsi:type="dcterms:W3CDTF">2025-12-12T13:32:00Z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069Q300000Ke69gIAB</vt:lpwstr>
  </property>
</Properties>
</file>