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479D2" w14:textId="0478A11A" w:rsidR="00BC79AD" w:rsidRDefault="00BC79AD" w:rsidP="00BC79AD">
      <w:pPr>
        <w:spacing w:after="0"/>
        <w:rPr>
          <w:rFonts w:eastAsia="Times New Roman" w:cs="Arial"/>
          <w:lang w:eastAsia="en-GB"/>
        </w:rPr>
      </w:pPr>
      <w:r>
        <w:rPr>
          <w:rFonts w:eastAsia="Times New Roman" w:cs="Arial"/>
          <w:lang w:eastAsia="en-GB"/>
        </w:rPr>
        <w:t xml:space="preserve">2025/09154 LBC &amp; </w:t>
      </w:r>
      <w:r>
        <w:t xml:space="preserve">2025/08983 </w:t>
      </w:r>
      <w:r>
        <w:rPr>
          <w:rFonts w:eastAsia="Times New Roman" w:cs="Arial"/>
          <w:lang w:eastAsia="en-GB"/>
        </w:rPr>
        <w:t xml:space="preserve">Planning  </w:t>
      </w:r>
    </w:p>
    <w:p w14:paraId="34923E70" w14:textId="3FBFB4E0" w:rsidR="00BC79AD" w:rsidRPr="002C1C25" w:rsidRDefault="00BC79AD" w:rsidP="00BC79AD">
      <w:pPr>
        <w:spacing w:after="0"/>
        <w:rPr>
          <w:rFonts w:eastAsia="Times New Roman" w:cs="Arial"/>
          <w:lang w:eastAsia="en-GB"/>
        </w:rPr>
      </w:pPr>
      <w:r w:rsidRPr="002C1C25">
        <w:rPr>
          <w:rFonts w:eastAsia="Times New Roman" w:cs="Arial"/>
          <w:bdr w:val="none" w:sz="0" w:space="0" w:color="auto" w:frame="1"/>
          <w:lang w:eastAsia="en-GB"/>
        </w:rPr>
        <w:t xml:space="preserve">Site Address: </w:t>
      </w:r>
      <w:r w:rsidRPr="00BC79AD">
        <w:rPr>
          <w:rFonts w:cs="Arial"/>
          <w:color w:val="181818"/>
          <w:shd w:val="clear" w:color="auto" w:fill="FFFFFF"/>
        </w:rPr>
        <w:t>95 High Street, Cricklade, Swindon, SN6 6DF</w:t>
      </w:r>
    </w:p>
    <w:p w14:paraId="69721DA9" w14:textId="69CAB9E8" w:rsidR="00BC79AD" w:rsidRPr="00BC79AD" w:rsidRDefault="00BC79AD" w:rsidP="00BC79AD">
      <w:pPr>
        <w:spacing w:after="0"/>
        <w:rPr>
          <w:rFonts w:eastAsia="Times New Roman" w:cs="Arial"/>
          <w:lang w:eastAsia="en-GB"/>
        </w:rPr>
      </w:pPr>
      <w:r w:rsidRPr="002C1C25">
        <w:rPr>
          <w:rFonts w:eastAsia="Times New Roman" w:cs="Arial"/>
          <w:bdr w:val="none" w:sz="0" w:space="0" w:color="auto" w:frame="1"/>
          <w:lang w:eastAsia="en-GB"/>
        </w:rPr>
        <w:t>Proposal:</w:t>
      </w:r>
      <w:r>
        <w:rPr>
          <w:rFonts w:cs="Arial"/>
          <w:color w:val="181818"/>
          <w:shd w:val="clear" w:color="auto" w:fill="FFFFFF"/>
        </w:rPr>
        <w:t xml:space="preserve"> </w:t>
      </w:r>
      <w:r w:rsidRPr="00BC79AD">
        <w:rPr>
          <w:rFonts w:cs="Arial"/>
          <w:color w:val="181818"/>
          <w:shd w:val="clear" w:color="auto" w:fill="FFFFFF"/>
        </w:rPr>
        <w:t>Change of Use from Financial Office (Class E) to Dwellinghouse (Class C3); rear extension and associated works</w:t>
      </w:r>
    </w:p>
    <w:p w14:paraId="59E8C777" w14:textId="77777777" w:rsidR="00BC79AD" w:rsidRPr="002C1C25" w:rsidRDefault="00BC79AD" w:rsidP="00BC79AD">
      <w:pPr>
        <w:rPr>
          <w:rFonts w:cs="Arial"/>
        </w:rPr>
      </w:pPr>
      <w:r w:rsidRPr="002C1C25">
        <w:rPr>
          <w:rFonts w:cs="Arial"/>
        </w:rPr>
        <w:t xml:space="preserve">Officer: Alex Marsh </w:t>
      </w:r>
    </w:p>
    <w:p w14:paraId="52390FB9" w14:textId="77777777" w:rsidR="00BC79AD" w:rsidRPr="002C1C25" w:rsidRDefault="00BC79AD" w:rsidP="00BC79AD">
      <w:pPr>
        <w:rPr>
          <w:rFonts w:cs="Arial"/>
        </w:rPr>
      </w:pPr>
      <w:r w:rsidRPr="002C1C25">
        <w:rPr>
          <w:rFonts w:cs="Arial"/>
        </w:rPr>
        <w:t>________________________________________________________________________</w:t>
      </w:r>
    </w:p>
    <w:p w14:paraId="721D10D5" w14:textId="77777777" w:rsidR="00BC79AD" w:rsidRPr="00E7142F" w:rsidRDefault="00BC79AD" w:rsidP="00BC79AD">
      <w:pPr>
        <w:rPr>
          <w:rFonts w:cs="Arial"/>
        </w:rPr>
      </w:pPr>
    </w:p>
    <w:p w14:paraId="601BB968" w14:textId="77777777" w:rsidR="00BC79AD" w:rsidRPr="00E7142F" w:rsidRDefault="00BC79AD" w:rsidP="00BC79AD">
      <w:pPr>
        <w:tabs>
          <w:tab w:val="left" w:pos="1701"/>
        </w:tabs>
        <w:spacing w:after="0"/>
        <w:jc w:val="both"/>
        <w:rPr>
          <w:rFonts w:eastAsia="Times New Roman" w:cs="Times New Roman"/>
          <w:b/>
          <w:sz w:val="20"/>
          <w:szCs w:val="20"/>
          <w:u w:val="single"/>
          <w:lang w:eastAsia="en-GB"/>
        </w:rPr>
      </w:pPr>
      <w:r w:rsidRPr="00E7142F">
        <w:rPr>
          <w:rFonts w:eastAsia="Times New Roman" w:cs="Times New Roman"/>
          <w:b/>
          <w:sz w:val="20"/>
          <w:szCs w:val="20"/>
          <w:u w:val="single"/>
          <w:lang w:eastAsia="en-GB"/>
        </w:rPr>
        <w:t>Recommendations:</w:t>
      </w:r>
    </w:p>
    <w:p w14:paraId="22A4B8B4" w14:textId="77777777" w:rsidR="00BC79AD" w:rsidRPr="00E7142F" w:rsidRDefault="00BC79AD" w:rsidP="00BC79AD">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BC79AD" w:rsidRPr="00E7142F" w14:paraId="3AF1A10C" w14:textId="77777777" w:rsidTr="00CB26DB">
        <w:trPr>
          <w:trHeight w:val="252"/>
        </w:trPr>
        <w:tc>
          <w:tcPr>
            <w:tcW w:w="750" w:type="dxa"/>
            <w:tcBorders>
              <w:top w:val="single" w:sz="4" w:space="0" w:color="auto"/>
              <w:left w:val="single" w:sz="4" w:space="0" w:color="auto"/>
              <w:bottom w:val="single" w:sz="4" w:space="0" w:color="auto"/>
              <w:right w:val="single" w:sz="4" w:space="0" w:color="auto"/>
            </w:tcBorders>
          </w:tcPr>
          <w:p w14:paraId="244E96C7" w14:textId="77777777" w:rsidR="00BC79AD" w:rsidRPr="00E7142F" w:rsidRDefault="00BC79AD" w:rsidP="00CB26DB">
            <w:pPr>
              <w:tabs>
                <w:tab w:val="left" w:pos="1701"/>
              </w:tabs>
              <w:spacing w:after="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75FB0B69" w14:textId="77777777" w:rsidR="00BC79AD" w:rsidRPr="00E7142F" w:rsidRDefault="00BC79AD" w:rsidP="00CB26DB">
            <w:pPr>
              <w:tabs>
                <w:tab w:val="left" w:pos="720"/>
                <w:tab w:val="left" w:pos="1701"/>
              </w:tabs>
              <w:spacing w:after="0"/>
              <w:ind w:firstLine="175"/>
              <w:jc w:val="both"/>
              <w:rPr>
                <w:rFonts w:eastAsia="Times New Roman" w:cs="Times New Roman"/>
                <w:sz w:val="20"/>
                <w:szCs w:val="20"/>
                <w:lang w:eastAsia="en-GB"/>
              </w:rPr>
            </w:pPr>
            <w:r>
              <w:rPr>
                <w:rFonts w:eastAsia="Times New Roman" w:cs="Times New Roman"/>
                <w:sz w:val="20"/>
                <w:szCs w:val="20"/>
                <w:lang w:eastAsia="en-GB"/>
              </w:rPr>
              <w:t>C</w:t>
            </w:r>
            <w:r w:rsidRPr="00E7142F">
              <w:rPr>
                <w:rFonts w:eastAsia="Times New Roman" w:cs="Times New Roman"/>
                <w:sz w:val="20"/>
                <w:szCs w:val="20"/>
                <w:lang w:eastAsia="en-GB"/>
              </w:rPr>
              <w:t>omment</w:t>
            </w:r>
          </w:p>
        </w:tc>
      </w:tr>
      <w:tr w:rsidR="00BC79AD" w:rsidRPr="00E7142F" w14:paraId="67FC752A" w14:textId="77777777" w:rsidTr="00CB26DB">
        <w:trPr>
          <w:trHeight w:val="252"/>
        </w:trPr>
        <w:tc>
          <w:tcPr>
            <w:tcW w:w="750" w:type="dxa"/>
            <w:tcBorders>
              <w:top w:val="single" w:sz="4" w:space="0" w:color="auto"/>
              <w:left w:val="single" w:sz="4" w:space="0" w:color="auto"/>
              <w:bottom w:val="single" w:sz="4" w:space="0" w:color="auto"/>
              <w:right w:val="single" w:sz="4" w:space="0" w:color="auto"/>
            </w:tcBorders>
          </w:tcPr>
          <w:p w14:paraId="62BC2465" w14:textId="77777777" w:rsidR="00BC79AD" w:rsidRPr="00E7142F" w:rsidRDefault="00BC79AD" w:rsidP="00CB26DB">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6CD2B21" w14:textId="77777777" w:rsidR="00BC79AD" w:rsidRPr="00E7142F" w:rsidRDefault="00BC79AD" w:rsidP="00CB26DB">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in principle subject to amendments to the scheme (as set out below)</w:t>
            </w:r>
          </w:p>
        </w:tc>
      </w:tr>
      <w:tr w:rsidR="00BC79AD" w:rsidRPr="00E7142F" w14:paraId="55702DB9" w14:textId="77777777" w:rsidTr="00CB26DB">
        <w:trPr>
          <w:trHeight w:val="252"/>
        </w:trPr>
        <w:tc>
          <w:tcPr>
            <w:tcW w:w="750" w:type="dxa"/>
            <w:tcBorders>
              <w:top w:val="single" w:sz="4" w:space="0" w:color="auto"/>
              <w:left w:val="single" w:sz="4" w:space="0" w:color="auto"/>
              <w:bottom w:val="single" w:sz="4" w:space="0" w:color="auto"/>
              <w:right w:val="single" w:sz="4" w:space="0" w:color="auto"/>
            </w:tcBorders>
          </w:tcPr>
          <w:p w14:paraId="5B27C6D7" w14:textId="77777777" w:rsidR="00BC79AD" w:rsidRPr="00E7142F" w:rsidRDefault="00BC79AD" w:rsidP="00CB26DB">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2004063E" w14:textId="77777777" w:rsidR="00BC79AD" w:rsidRPr="00E7142F" w:rsidRDefault="00BC79AD" w:rsidP="00CB26DB">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Support subject to conditions (as set out below)</w:t>
            </w:r>
          </w:p>
        </w:tc>
      </w:tr>
      <w:tr w:rsidR="00BC79AD" w:rsidRPr="00E7142F" w14:paraId="33994C44" w14:textId="77777777" w:rsidTr="00CB26DB">
        <w:trPr>
          <w:trHeight w:val="252"/>
        </w:trPr>
        <w:tc>
          <w:tcPr>
            <w:tcW w:w="750" w:type="dxa"/>
            <w:tcBorders>
              <w:top w:val="single" w:sz="4" w:space="0" w:color="auto"/>
              <w:left w:val="single" w:sz="4" w:space="0" w:color="auto"/>
              <w:bottom w:val="single" w:sz="4" w:space="0" w:color="auto"/>
              <w:right w:val="single" w:sz="4" w:space="0" w:color="auto"/>
            </w:tcBorders>
          </w:tcPr>
          <w:p w14:paraId="4B96EAB2" w14:textId="7504FAD1" w:rsidR="00BC79AD" w:rsidRPr="00E7142F" w:rsidRDefault="00BC79AD" w:rsidP="00CB26DB">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7B69C5B" w14:textId="77777777" w:rsidR="00BC79AD" w:rsidRPr="00E7142F" w:rsidRDefault="00BC79AD" w:rsidP="00CB26DB">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Object (for reasons set out below)</w:t>
            </w:r>
          </w:p>
        </w:tc>
      </w:tr>
      <w:tr w:rsidR="00BC79AD" w:rsidRPr="00E7142F" w14:paraId="00AB01B1" w14:textId="77777777" w:rsidTr="00CB26DB">
        <w:trPr>
          <w:trHeight w:val="252"/>
        </w:trPr>
        <w:tc>
          <w:tcPr>
            <w:tcW w:w="750" w:type="dxa"/>
            <w:tcBorders>
              <w:top w:val="single" w:sz="4" w:space="0" w:color="auto"/>
              <w:left w:val="single" w:sz="4" w:space="0" w:color="auto"/>
              <w:bottom w:val="single" w:sz="4" w:space="0" w:color="auto"/>
              <w:right w:val="single" w:sz="4" w:space="0" w:color="auto"/>
            </w:tcBorders>
          </w:tcPr>
          <w:p w14:paraId="1B0F9443" w14:textId="77777777" w:rsidR="00BC79AD" w:rsidRPr="00E7142F" w:rsidRDefault="00BC79AD" w:rsidP="00CB26DB">
            <w:pPr>
              <w:tabs>
                <w:tab w:val="left" w:pos="1701"/>
              </w:tabs>
              <w:spacing w:after="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3FB793B9" w14:textId="77777777" w:rsidR="00BC79AD" w:rsidRPr="00E7142F" w:rsidRDefault="00BC79AD" w:rsidP="00CB26DB">
            <w:pPr>
              <w:tabs>
                <w:tab w:val="left" w:pos="720"/>
                <w:tab w:val="left" w:pos="1701"/>
              </w:tabs>
              <w:spacing w:after="0"/>
              <w:ind w:firstLine="175"/>
              <w:jc w:val="both"/>
              <w:rPr>
                <w:rFonts w:eastAsia="Times New Roman" w:cs="Times New Roman"/>
                <w:sz w:val="20"/>
                <w:szCs w:val="20"/>
                <w:lang w:eastAsia="en-GB"/>
              </w:rPr>
            </w:pPr>
            <w:r w:rsidRPr="00E7142F">
              <w:rPr>
                <w:rFonts w:eastAsia="Times New Roman" w:cs="Times New Roman"/>
                <w:sz w:val="20"/>
                <w:szCs w:val="20"/>
                <w:lang w:eastAsia="en-GB"/>
              </w:rPr>
              <w:t xml:space="preserve">No objections </w:t>
            </w:r>
          </w:p>
        </w:tc>
      </w:tr>
    </w:tbl>
    <w:p w14:paraId="3B6CA2D7" w14:textId="77777777" w:rsidR="00BC79AD" w:rsidRPr="00E7142F" w:rsidRDefault="00BC79AD" w:rsidP="00BC79AD">
      <w:pPr>
        <w:jc w:val="both"/>
        <w:rPr>
          <w:rFonts w:cs="Arial"/>
          <w:b/>
        </w:rPr>
      </w:pPr>
    </w:p>
    <w:p w14:paraId="51AFED25" w14:textId="77777777" w:rsidR="00BC79AD" w:rsidRPr="00E7142F" w:rsidRDefault="00BC79AD" w:rsidP="00BC79AD">
      <w:pPr>
        <w:rPr>
          <w:rFonts w:cs="Arial"/>
        </w:rPr>
      </w:pPr>
    </w:p>
    <w:p w14:paraId="65297DFB" w14:textId="77777777" w:rsidR="00BC79AD" w:rsidRPr="002C1C25" w:rsidRDefault="00BC79AD" w:rsidP="00BC79AD">
      <w:pPr>
        <w:jc w:val="both"/>
        <w:rPr>
          <w:rFonts w:cs="Arial"/>
        </w:rPr>
      </w:pPr>
      <w:r w:rsidRPr="002C1C25">
        <w:rPr>
          <w:rFonts w:cs="Arial"/>
          <w:b/>
        </w:rPr>
        <w:t>Scope of comments</w:t>
      </w:r>
      <w:r w:rsidRPr="002C1C25">
        <w:rPr>
          <w:rFonts w:cs="Arial"/>
        </w:rPr>
        <w:t>: </w:t>
      </w:r>
    </w:p>
    <w:p w14:paraId="03D2E259" w14:textId="77777777" w:rsidR="00BC79AD" w:rsidRPr="002C1C25" w:rsidRDefault="00BC79AD" w:rsidP="00BC79AD">
      <w:pPr>
        <w:jc w:val="both"/>
        <w:rPr>
          <w:rFonts w:cs="Arial"/>
        </w:rPr>
      </w:pPr>
      <w:r w:rsidRPr="002C1C25">
        <w:rPr>
          <w:rFonts w:cs="Arial"/>
        </w:rPr>
        <w:t>The following comments relate to the built historic environment and setting of designated heritage assets.</w:t>
      </w:r>
    </w:p>
    <w:p w14:paraId="4C4233D8" w14:textId="77777777" w:rsidR="00BC79AD" w:rsidRPr="002C1C25" w:rsidRDefault="00BC79AD" w:rsidP="00BC79AD">
      <w:pPr>
        <w:jc w:val="both"/>
        <w:rPr>
          <w:rFonts w:cs="Arial"/>
        </w:rPr>
      </w:pPr>
    </w:p>
    <w:p w14:paraId="22CBB233" w14:textId="77777777" w:rsidR="00BC79AD" w:rsidRPr="002C1C25" w:rsidRDefault="00BC79AD" w:rsidP="00BC79AD">
      <w:pPr>
        <w:jc w:val="both"/>
        <w:rPr>
          <w:rFonts w:cs="Arial"/>
          <w:b/>
        </w:rPr>
      </w:pPr>
      <w:r w:rsidRPr="002C1C25">
        <w:rPr>
          <w:rFonts w:cs="Arial"/>
          <w:b/>
        </w:rPr>
        <w:t xml:space="preserve">Site Description:  </w:t>
      </w:r>
    </w:p>
    <w:p w14:paraId="41828A2A" w14:textId="77777777" w:rsidR="00BC79AD" w:rsidRDefault="00BC79AD" w:rsidP="00BC79AD">
      <w:pPr>
        <w:jc w:val="both"/>
      </w:pPr>
      <w:r>
        <w:t xml:space="preserve">Cricklade is a historic settlement which </w:t>
      </w:r>
      <w:proofErr w:type="gramStart"/>
      <w:r>
        <w:t>dates back to</w:t>
      </w:r>
      <w:proofErr w:type="gramEnd"/>
      <w:r>
        <w:t xml:space="preserve"> 45 BC. It is described as ‘the most intact example of a late Saxon town in Britain’. </w:t>
      </w:r>
    </w:p>
    <w:p w14:paraId="400D5DB6" w14:textId="77777777" w:rsidR="00BC79AD" w:rsidRDefault="00BC79AD" w:rsidP="00BC79AD">
      <w:pPr>
        <w:jc w:val="both"/>
      </w:pPr>
    </w:p>
    <w:p w14:paraId="15345928" w14:textId="7A73EB08" w:rsidR="00BC79AD" w:rsidRDefault="00BC79AD" w:rsidP="00BC79AD">
      <w:pPr>
        <w:jc w:val="both"/>
      </w:pPr>
      <w:r>
        <w:t>No. 95 is a shop and dwelling two storeys and dating from the 18</w:t>
      </w:r>
      <w:r w:rsidRPr="00BC79AD">
        <w:rPr>
          <w:vertAlign w:val="superscript"/>
        </w:rPr>
        <w:t>th</w:t>
      </w:r>
      <w:r>
        <w:t xml:space="preserve"> century. Its architectural features include a rendered façade with machine tile roof. It has two bay frontage with boarded door with 5-light fanlight to right and 20</w:t>
      </w:r>
      <w:r w:rsidRPr="00BC79AD">
        <w:rPr>
          <w:vertAlign w:val="superscript"/>
        </w:rPr>
        <w:t>th</w:t>
      </w:r>
      <w:r>
        <w:t xml:space="preserve"> century shop bay to left. First floor has casement windows, casement windows. The building has an L-plan and a rear extension. It is located at the end of a terrace of 18</w:t>
      </w:r>
      <w:r w:rsidRPr="00BC79AD">
        <w:rPr>
          <w:vertAlign w:val="superscript"/>
        </w:rPr>
        <w:t>th</w:t>
      </w:r>
      <w:r>
        <w:t xml:space="preserve"> and 19</w:t>
      </w:r>
      <w:r w:rsidRPr="00BC79AD">
        <w:rPr>
          <w:vertAlign w:val="superscript"/>
        </w:rPr>
        <w:t>th</w:t>
      </w:r>
      <w:r>
        <w:t xml:space="preserve"> century terrace houses.</w:t>
      </w:r>
    </w:p>
    <w:p w14:paraId="5F0F6FAE" w14:textId="77777777" w:rsidR="00BC79AD" w:rsidRDefault="00BC79AD" w:rsidP="00BC79AD">
      <w:pPr>
        <w:jc w:val="both"/>
        <w:rPr>
          <w:rFonts w:cs="Arial"/>
          <w:bCs/>
        </w:rPr>
      </w:pPr>
    </w:p>
    <w:p w14:paraId="42C8AA74" w14:textId="24C8EA28" w:rsidR="00BC79AD" w:rsidRPr="002C1C25" w:rsidRDefault="00BC79AD" w:rsidP="00BC79AD">
      <w:pPr>
        <w:jc w:val="both"/>
        <w:rPr>
          <w:rFonts w:cs="Arial"/>
          <w:bCs/>
        </w:rPr>
      </w:pPr>
      <w:r>
        <w:rPr>
          <w:rFonts w:cs="Arial"/>
          <w:bCs/>
        </w:rPr>
        <w:t xml:space="preserve">The shop and accommodation </w:t>
      </w:r>
      <w:proofErr w:type="gramStart"/>
      <w:r>
        <w:rPr>
          <w:rFonts w:cs="Arial"/>
          <w:bCs/>
        </w:rPr>
        <w:t>is</w:t>
      </w:r>
      <w:proofErr w:type="gramEnd"/>
      <w:r>
        <w:rPr>
          <w:rFonts w:cs="Arial"/>
          <w:bCs/>
        </w:rPr>
        <w:t xml:space="preserve"> located on the edge of the main commercial section of Cricklade High Street adjoining the White Hart Hotel and within the Conservation Area and </w:t>
      </w:r>
      <w:r w:rsidRPr="002C1C25">
        <w:rPr>
          <w:rFonts w:cs="Arial"/>
          <w:bCs/>
        </w:rPr>
        <w:t xml:space="preserve">makes a significant contribution to the character and appearance of this </w:t>
      </w:r>
      <w:r>
        <w:rPr>
          <w:rFonts w:cs="Arial"/>
          <w:bCs/>
        </w:rPr>
        <w:t>town centre</w:t>
      </w:r>
      <w:r w:rsidRPr="002C1C25">
        <w:rPr>
          <w:rFonts w:cs="Arial"/>
          <w:bCs/>
        </w:rPr>
        <w:t xml:space="preserve">. </w:t>
      </w:r>
    </w:p>
    <w:p w14:paraId="273FFAFC" w14:textId="77777777" w:rsidR="00BC79AD" w:rsidRPr="002C1C25" w:rsidRDefault="00BC79AD" w:rsidP="00BC79AD">
      <w:pPr>
        <w:jc w:val="both"/>
        <w:rPr>
          <w:rFonts w:cs="Arial"/>
          <w:bCs/>
        </w:rPr>
      </w:pPr>
      <w:r w:rsidRPr="002C1C25">
        <w:rPr>
          <w:rFonts w:cs="Arial"/>
          <w:bCs/>
        </w:rPr>
        <w:t xml:space="preserve"> </w:t>
      </w:r>
    </w:p>
    <w:p w14:paraId="5C8C5D07" w14:textId="77777777" w:rsidR="00BC79AD" w:rsidRPr="002C1C25" w:rsidRDefault="00BC79AD" w:rsidP="00BC79AD">
      <w:pPr>
        <w:jc w:val="both"/>
        <w:rPr>
          <w:rFonts w:cs="Arial"/>
        </w:rPr>
      </w:pPr>
      <w:r w:rsidRPr="002C1C25">
        <w:rPr>
          <w:rFonts w:cs="Arial"/>
          <w:b/>
        </w:rPr>
        <w:t>Heritage Assets</w:t>
      </w:r>
      <w:r w:rsidRPr="002C1C25">
        <w:rPr>
          <w:rFonts w:cs="Arial"/>
        </w:rPr>
        <w:t xml:space="preserve">: </w:t>
      </w:r>
    </w:p>
    <w:p w14:paraId="1E230228" w14:textId="61254465" w:rsidR="00BC79AD" w:rsidRDefault="00BC79AD" w:rsidP="00BC79AD">
      <w:pPr>
        <w:jc w:val="both"/>
        <w:rPr>
          <w:rFonts w:cs="Arial"/>
        </w:rPr>
      </w:pPr>
      <w:r>
        <w:rPr>
          <w:rFonts w:cs="Arial"/>
        </w:rPr>
        <w:t xml:space="preserve">95 High Street Cricklade grade II </w:t>
      </w:r>
    </w:p>
    <w:p w14:paraId="398D5FA1" w14:textId="7744BBEF" w:rsidR="00BC79AD" w:rsidRDefault="00BC79AD" w:rsidP="00BC79AD">
      <w:pPr>
        <w:jc w:val="both"/>
        <w:rPr>
          <w:rFonts w:cs="Arial"/>
        </w:rPr>
      </w:pPr>
      <w:r>
        <w:rPr>
          <w:rFonts w:cs="Arial"/>
        </w:rPr>
        <w:t xml:space="preserve">93 High Street Cricklade grade II </w:t>
      </w:r>
    </w:p>
    <w:p w14:paraId="6359C19C" w14:textId="77777777" w:rsidR="00BC79AD" w:rsidRDefault="00BC79AD" w:rsidP="00BC79AD">
      <w:pPr>
        <w:jc w:val="both"/>
        <w:rPr>
          <w:rFonts w:cs="Arial"/>
        </w:rPr>
      </w:pPr>
    </w:p>
    <w:p w14:paraId="7E545F5D" w14:textId="7F9A73CF" w:rsidR="00BC79AD" w:rsidRPr="002C1C25" w:rsidRDefault="00BC79AD" w:rsidP="00BC79AD">
      <w:pPr>
        <w:jc w:val="both"/>
        <w:rPr>
          <w:rFonts w:cs="Arial"/>
        </w:rPr>
      </w:pPr>
      <w:r>
        <w:rPr>
          <w:rFonts w:cs="Arial"/>
        </w:rPr>
        <w:t xml:space="preserve">Cricklade </w:t>
      </w:r>
      <w:r w:rsidRPr="002C1C25">
        <w:rPr>
          <w:rFonts w:cs="Arial"/>
        </w:rPr>
        <w:t xml:space="preserve">Conservation Area </w:t>
      </w:r>
    </w:p>
    <w:p w14:paraId="05DB6D39" w14:textId="77777777" w:rsidR="00BC79AD" w:rsidRPr="002C1C25" w:rsidRDefault="00BC79AD" w:rsidP="00BC79AD">
      <w:pPr>
        <w:jc w:val="both"/>
        <w:rPr>
          <w:rFonts w:cs="Arial"/>
        </w:rPr>
      </w:pPr>
      <w:r w:rsidRPr="002C1C25">
        <w:rPr>
          <w:rFonts w:cs="Arial"/>
        </w:rPr>
        <w:t xml:space="preserve">  </w:t>
      </w:r>
    </w:p>
    <w:p w14:paraId="4DF9CFB0" w14:textId="77777777" w:rsidR="00BC79AD" w:rsidRDefault="00BC79AD" w:rsidP="00BC79AD">
      <w:pPr>
        <w:jc w:val="both"/>
        <w:rPr>
          <w:rFonts w:cs="Arial"/>
        </w:rPr>
      </w:pPr>
      <w:r w:rsidRPr="002C1C25">
        <w:rPr>
          <w:rFonts w:cs="Arial"/>
          <w:b/>
          <w:bCs/>
        </w:rPr>
        <w:t>Relevant planning History</w:t>
      </w:r>
      <w:r w:rsidRPr="002C1C25">
        <w:rPr>
          <w:rFonts w:cs="Arial"/>
        </w:rPr>
        <w:t>:</w:t>
      </w:r>
    </w:p>
    <w:p w14:paraId="2F356619" w14:textId="0EFC3BDF" w:rsidR="00AE10EB" w:rsidRPr="00AC2A98" w:rsidRDefault="00FA150F" w:rsidP="00BC79AD">
      <w:pPr>
        <w:pStyle w:val="Letterbody"/>
        <w:rPr>
          <w:rFonts w:cs="Arial"/>
          <w:color w:val="181818"/>
          <w:sz w:val="22"/>
          <w:szCs w:val="22"/>
          <w:shd w:val="clear" w:color="auto" w:fill="FFFFFF"/>
        </w:rPr>
      </w:pPr>
      <w:r w:rsidRPr="00AC2A98">
        <w:rPr>
          <w:rFonts w:cs="Arial"/>
          <w:color w:val="181818"/>
          <w:sz w:val="22"/>
          <w:szCs w:val="22"/>
          <w:shd w:val="clear" w:color="auto" w:fill="FFFFFF"/>
        </w:rPr>
        <w:t>N/06/03176/FUL</w:t>
      </w:r>
      <w:r w:rsidR="00AE10EB" w:rsidRPr="00AC2A98">
        <w:rPr>
          <w:rFonts w:eastAsia="Calibri" w:cs="Arial"/>
          <w:bCs/>
          <w:sz w:val="22"/>
          <w:szCs w:val="22"/>
          <w:lang w:eastAsia="en-US"/>
        </w:rPr>
        <w:t xml:space="preserve">   </w:t>
      </w:r>
      <w:r w:rsidR="00AE10EB" w:rsidRPr="00AC2A98">
        <w:rPr>
          <w:rFonts w:cs="Arial"/>
          <w:color w:val="181818"/>
          <w:sz w:val="22"/>
          <w:szCs w:val="22"/>
          <w:shd w:val="clear" w:color="auto" w:fill="FFFFFF"/>
        </w:rPr>
        <w:t xml:space="preserve">Alterations to Doors and Windows; Extension of Existing Rear Range Following Demolition of Existing Wing Glazed Rear Access; Change of use of Ground Floor </w:t>
      </w:r>
      <w:proofErr w:type="gramStart"/>
      <w:r w:rsidR="00AE10EB" w:rsidRPr="00AC2A98">
        <w:rPr>
          <w:rFonts w:cs="Arial"/>
          <w:color w:val="181818"/>
          <w:sz w:val="22"/>
          <w:szCs w:val="22"/>
          <w:shd w:val="clear" w:color="auto" w:fill="FFFFFF"/>
        </w:rPr>
        <w:t>From</w:t>
      </w:r>
      <w:proofErr w:type="gramEnd"/>
      <w:r w:rsidR="00AE10EB" w:rsidRPr="00AC2A98">
        <w:rPr>
          <w:rFonts w:cs="Arial"/>
          <w:color w:val="181818"/>
          <w:sz w:val="22"/>
          <w:szCs w:val="22"/>
          <w:shd w:val="clear" w:color="auto" w:fill="FFFFFF"/>
        </w:rPr>
        <w:t xml:space="preserve"> Retail to Financial Services (Class A2)</w:t>
      </w:r>
    </w:p>
    <w:p w14:paraId="3A1A243D" w14:textId="77777777" w:rsidR="00AC2A98" w:rsidRPr="00AC2A98" w:rsidRDefault="00AC2A98" w:rsidP="00BC79AD">
      <w:pPr>
        <w:pStyle w:val="Letterbody"/>
        <w:rPr>
          <w:rFonts w:cs="Arial"/>
          <w:color w:val="181818"/>
          <w:sz w:val="22"/>
          <w:szCs w:val="22"/>
          <w:shd w:val="clear" w:color="auto" w:fill="FFFFFF"/>
        </w:rPr>
      </w:pPr>
    </w:p>
    <w:p w14:paraId="2E263A4A" w14:textId="59D213FB" w:rsidR="002D5CF4" w:rsidRPr="00AC2A98" w:rsidRDefault="002D5CF4" w:rsidP="00BC79AD">
      <w:pPr>
        <w:pStyle w:val="Letterbody"/>
        <w:rPr>
          <w:rFonts w:eastAsia="Calibri" w:cs="Arial"/>
          <w:bCs/>
          <w:sz w:val="22"/>
          <w:szCs w:val="22"/>
          <w:lang w:eastAsia="en-US"/>
        </w:rPr>
      </w:pPr>
      <w:r w:rsidRPr="00AC2A98">
        <w:rPr>
          <w:rFonts w:cs="Arial"/>
          <w:color w:val="181818"/>
          <w:sz w:val="22"/>
          <w:szCs w:val="22"/>
          <w:shd w:val="clear" w:color="auto" w:fill="FFFFFF"/>
        </w:rPr>
        <w:t>N/06/0317</w:t>
      </w:r>
      <w:r w:rsidRPr="00AC2A98">
        <w:rPr>
          <w:rFonts w:cs="Arial"/>
          <w:color w:val="181818"/>
          <w:sz w:val="22"/>
          <w:szCs w:val="22"/>
          <w:shd w:val="clear" w:color="auto" w:fill="FFFFFF"/>
        </w:rPr>
        <w:t>7</w:t>
      </w:r>
      <w:r w:rsidRPr="00AC2A98">
        <w:rPr>
          <w:rFonts w:cs="Arial"/>
          <w:color w:val="181818"/>
          <w:sz w:val="22"/>
          <w:szCs w:val="22"/>
          <w:shd w:val="clear" w:color="auto" w:fill="FFFFFF"/>
        </w:rPr>
        <w:t>/</w:t>
      </w:r>
      <w:r w:rsidRPr="00AC2A98">
        <w:rPr>
          <w:rFonts w:cs="Arial"/>
          <w:color w:val="181818"/>
          <w:sz w:val="22"/>
          <w:szCs w:val="22"/>
          <w:shd w:val="clear" w:color="auto" w:fill="FFFFFF"/>
        </w:rPr>
        <w:t>LBC</w:t>
      </w:r>
      <w:r w:rsidRPr="00AC2A98">
        <w:rPr>
          <w:rFonts w:eastAsia="Calibri" w:cs="Arial"/>
          <w:bCs/>
          <w:sz w:val="22"/>
          <w:szCs w:val="22"/>
          <w:lang w:eastAsia="en-US"/>
        </w:rPr>
        <w:t xml:space="preserve">   </w:t>
      </w:r>
      <w:r w:rsidRPr="00AC2A98">
        <w:rPr>
          <w:rFonts w:cs="Arial"/>
          <w:color w:val="181818"/>
          <w:sz w:val="22"/>
          <w:szCs w:val="22"/>
          <w:shd w:val="clear" w:color="auto" w:fill="FFFFFF"/>
        </w:rPr>
        <w:t>External &amp; Internal Alterations Including Refurbishment of Rear Staircase &amp; Alterations to Front Staircase, Glazed Enclosure to Rear Access; Extension to Rear Single Storey Range; Demolition &amp; Reconstruction of Existing Store / Workroom.</w:t>
      </w:r>
    </w:p>
    <w:p w14:paraId="7A39C8FC" w14:textId="77777777" w:rsidR="00AE10EB" w:rsidRDefault="00AE10EB" w:rsidP="00BC79AD">
      <w:pPr>
        <w:pStyle w:val="Letterbody"/>
        <w:rPr>
          <w:rFonts w:eastAsia="Calibri" w:cs="Arial"/>
          <w:bCs/>
          <w:sz w:val="22"/>
          <w:szCs w:val="22"/>
          <w:lang w:eastAsia="en-US"/>
        </w:rPr>
      </w:pPr>
    </w:p>
    <w:p w14:paraId="1F7E645D" w14:textId="2E9A8DAC" w:rsidR="00BC79AD" w:rsidRDefault="00BC79AD" w:rsidP="00BC79AD">
      <w:pPr>
        <w:pStyle w:val="Letterbody"/>
        <w:rPr>
          <w:rFonts w:eastAsia="Calibri" w:cs="Arial"/>
          <w:b/>
          <w:sz w:val="22"/>
          <w:szCs w:val="22"/>
          <w:lang w:eastAsia="en-US"/>
        </w:rPr>
      </w:pPr>
      <w:r w:rsidRPr="00BC79AD">
        <w:rPr>
          <w:rFonts w:eastAsia="Calibri" w:cs="Arial"/>
          <w:bCs/>
          <w:sz w:val="22"/>
          <w:szCs w:val="22"/>
          <w:lang w:eastAsia="en-US"/>
        </w:rPr>
        <w:t>2020/08712 and 2020/08287</w:t>
      </w:r>
      <w:r w:rsidRPr="00BC79AD">
        <w:rPr>
          <w:rFonts w:eastAsia="Calibri" w:cs="Arial"/>
          <w:b/>
          <w:sz w:val="22"/>
          <w:szCs w:val="22"/>
          <w:lang w:eastAsia="en-US"/>
        </w:rPr>
        <w:t xml:space="preserve"> </w:t>
      </w:r>
      <w:r w:rsidRPr="00BC79AD">
        <w:rPr>
          <w:rFonts w:cs="Arial"/>
          <w:color w:val="181818"/>
          <w:sz w:val="22"/>
          <w:szCs w:val="22"/>
          <w:shd w:val="clear" w:color="auto" w:fill="FFFFFF"/>
        </w:rPr>
        <w:t>Proposed change of use from Financial Office (Class E) to a retail unit (Class E) and a 3 bedroom dwellinghouse (Class C3), erection of rear extension and associated works including the insertion and removal of internal partitions the creation of new openings including doors and bi-fold doors, the installation of new bathrooms and associated services and replacement roof lights</w:t>
      </w:r>
      <w:r>
        <w:rPr>
          <w:rFonts w:ascii="Segoe UI" w:hAnsi="Segoe UI" w:cs="Segoe UI"/>
          <w:color w:val="181818"/>
          <w:sz w:val="21"/>
          <w:szCs w:val="21"/>
          <w:shd w:val="clear" w:color="auto" w:fill="FFFFFF"/>
        </w:rPr>
        <w:t>.</w:t>
      </w:r>
    </w:p>
    <w:p w14:paraId="0F14CADC" w14:textId="77777777" w:rsidR="00BC79AD" w:rsidRDefault="00BC79AD" w:rsidP="00BC79AD">
      <w:pPr>
        <w:pStyle w:val="Letterbody"/>
        <w:rPr>
          <w:rFonts w:eastAsia="Calibri" w:cs="Arial"/>
          <w:b/>
          <w:sz w:val="22"/>
          <w:szCs w:val="22"/>
          <w:lang w:eastAsia="en-US"/>
        </w:rPr>
      </w:pPr>
    </w:p>
    <w:p w14:paraId="27E8DAF8" w14:textId="77777777" w:rsidR="00BC79AD" w:rsidRDefault="00BC79AD" w:rsidP="00BC79AD">
      <w:pPr>
        <w:pStyle w:val="Letterbody"/>
        <w:rPr>
          <w:rFonts w:eastAsia="Calibri" w:cs="Arial"/>
          <w:b/>
          <w:sz w:val="22"/>
          <w:szCs w:val="22"/>
          <w:lang w:eastAsia="en-US"/>
        </w:rPr>
      </w:pPr>
    </w:p>
    <w:p w14:paraId="666BD6B5" w14:textId="2BB70934" w:rsidR="00BC79AD" w:rsidRPr="002C1C25" w:rsidRDefault="00BC79AD" w:rsidP="00BC79AD">
      <w:pPr>
        <w:pStyle w:val="Letterbody"/>
        <w:rPr>
          <w:rFonts w:eastAsia="Calibri" w:cs="Arial"/>
          <w:sz w:val="22"/>
          <w:szCs w:val="22"/>
          <w:lang w:eastAsia="en-US"/>
        </w:rPr>
      </w:pPr>
      <w:r w:rsidRPr="002C1C25">
        <w:rPr>
          <w:rFonts w:eastAsia="Calibri" w:cs="Arial"/>
          <w:b/>
          <w:sz w:val="22"/>
          <w:szCs w:val="22"/>
          <w:lang w:eastAsia="en-US"/>
        </w:rPr>
        <w:t>Relevant Policy</w:t>
      </w:r>
      <w:r w:rsidRPr="002C1C25">
        <w:rPr>
          <w:rFonts w:eastAsia="Calibri" w:cs="Arial"/>
          <w:sz w:val="22"/>
          <w:szCs w:val="22"/>
          <w:lang w:eastAsia="en-US"/>
        </w:rPr>
        <w:t xml:space="preserve">: </w:t>
      </w:r>
    </w:p>
    <w:p w14:paraId="5218D33E" w14:textId="77777777" w:rsidR="00BC79AD" w:rsidRDefault="00BC79AD" w:rsidP="00BC79AD">
      <w:pPr>
        <w:pStyle w:val="Letterbody"/>
        <w:rPr>
          <w:rFonts w:cs="Arial"/>
          <w:sz w:val="22"/>
          <w:szCs w:val="22"/>
        </w:rPr>
      </w:pPr>
      <w:r w:rsidRPr="002C1C25">
        <w:rPr>
          <w:rFonts w:eastAsia="Calibri" w:cs="Arial"/>
          <w:sz w:val="22"/>
          <w:szCs w:val="22"/>
          <w:lang w:eastAsia="en-US"/>
        </w:rPr>
        <w:t>From the point</w:t>
      </w:r>
      <w:r w:rsidRPr="002C1C25">
        <w:rPr>
          <w:rFonts w:cs="Arial"/>
          <w:sz w:val="22"/>
          <w:szCs w:val="22"/>
        </w:rPr>
        <w:t xml:space="preserve"> of view of the historic environment the main statutory tests are set out within the Planning (Listed Building and Conservation Areas) Act 1990. Sections 16 (LBC) and 66 (PP) require that </w:t>
      </w:r>
      <w:r w:rsidRPr="002C1C25">
        <w:rPr>
          <w:rFonts w:cs="Arial"/>
          <w:b/>
          <w:sz w:val="22"/>
          <w:szCs w:val="22"/>
        </w:rPr>
        <w:t>special regard</w:t>
      </w:r>
      <w:r w:rsidRPr="002C1C25">
        <w:rPr>
          <w:rFonts w:cs="Arial"/>
          <w:sz w:val="22"/>
          <w:szCs w:val="22"/>
        </w:rPr>
        <w:t xml:space="preserve"> be given to the desirability of preserving listed buildings, their settings or any features of special architectural or historic interest which they possess.  </w:t>
      </w:r>
    </w:p>
    <w:p w14:paraId="1D6CC42C" w14:textId="77777777" w:rsidR="00BC79AD" w:rsidRPr="002C1C25" w:rsidRDefault="00BC79AD" w:rsidP="00BC79AD">
      <w:pPr>
        <w:pStyle w:val="Letterbody"/>
        <w:rPr>
          <w:rFonts w:cs="Arial"/>
          <w:sz w:val="22"/>
          <w:szCs w:val="22"/>
        </w:rPr>
      </w:pPr>
    </w:p>
    <w:p w14:paraId="70AE8CDF" w14:textId="77777777" w:rsidR="00BC79AD" w:rsidRPr="00153024" w:rsidRDefault="00BC79AD" w:rsidP="00BC79AD">
      <w:pPr>
        <w:pStyle w:val="Letterbody"/>
        <w:rPr>
          <w:rFonts w:cs="Arial"/>
        </w:rPr>
      </w:pPr>
      <w:r w:rsidRPr="00153024">
        <w:rPr>
          <w:rFonts w:cs="Arial"/>
        </w:rPr>
        <w:t xml:space="preserve">Section 72(1) of the Planning (Listed Building and Conservation Areas) Act 1990 also requires the Council to pay </w:t>
      </w:r>
      <w:r w:rsidRPr="00153024">
        <w:rPr>
          <w:rFonts w:cs="Arial"/>
          <w:b/>
        </w:rPr>
        <w:t>special attention</w:t>
      </w:r>
      <w:r w:rsidRPr="00153024">
        <w:rPr>
          <w:rFonts w:cs="Arial"/>
        </w:rPr>
        <w:t xml:space="preserve"> to the desirability of preserving or enhancing the character or appearance of designated Conservation Areas. </w:t>
      </w:r>
    </w:p>
    <w:p w14:paraId="735F2C63" w14:textId="77777777" w:rsidR="00BC79AD" w:rsidRPr="00153024" w:rsidRDefault="00BC79AD" w:rsidP="00BC79AD">
      <w:pPr>
        <w:autoSpaceDE w:val="0"/>
        <w:autoSpaceDN w:val="0"/>
        <w:adjustRightInd w:val="0"/>
        <w:spacing w:after="0"/>
        <w:contextualSpacing w:val="0"/>
        <w:jc w:val="both"/>
        <w:rPr>
          <w:rFonts w:eastAsia="Times New Roman" w:cs="Arial"/>
          <w:color w:val="000000"/>
          <w:lang w:eastAsia="en-GB"/>
        </w:rPr>
      </w:pPr>
    </w:p>
    <w:p w14:paraId="2536C907" w14:textId="77777777" w:rsidR="00BC79AD" w:rsidRPr="00153024" w:rsidRDefault="00BC79AD" w:rsidP="00BC79AD">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41CADD25" w14:textId="77777777" w:rsidR="00BC79AD" w:rsidRPr="00153024" w:rsidRDefault="00BC79AD" w:rsidP="00BC79AD">
      <w:pPr>
        <w:autoSpaceDE w:val="0"/>
        <w:autoSpaceDN w:val="0"/>
        <w:adjustRightInd w:val="0"/>
        <w:spacing w:after="0"/>
        <w:contextualSpacing w:val="0"/>
        <w:jc w:val="both"/>
        <w:rPr>
          <w:rFonts w:eastAsia="Times New Roman" w:cs="Arial"/>
          <w:color w:val="000000"/>
          <w:lang w:eastAsia="en-GB"/>
        </w:rPr>
      </w:pPr>
    </w:p>
    <w:p w14:paraId="1E92B8D9" w14:textId="77777777" w:rsidR="00BC79AD" w:rsidRPr="00153024" w:rsidRDefault="00BC79AD" w:rsidP="00BC79AD">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Paragraphs 213</w:t>
      </w:r>
      <w:r>
        <w:rPr>
          <w:rFonts w:eastAsia="Times New Roman" w:cs="Arial"/>
          <w:color w:val="000000"/>
          <w:lang w:eastAsia="en-GB"/>
        </w:rPr>
        <w:t xml:space="preserve"> </w:t>
      </w:r>
      <w:r w:rsidRPr="00153024">
        <w:rPr>
          <w:rFonts w:eastAsia="Times New Roman" w:cs="Arial"/>
          <w:color w:val="000000"/>
          <w:lang w:eastAsia="en-GB"/>
        </w:rPr>
        <w:t xml:space="preserve">-15 of the NPPF require a balanced approach with any harm which would be caused being weighed against the potential public benefits which might be achieved. </w:t>
      </w:r>
    </w:p>
    <w:p w14:paraId="7DCA1F97" w14:textId="77777777" w:rsidR="00BC79AD" w:rsidRPr="00153024" w:rsidRDefault="00BC79AD" w:rsidP="00BC79AD">
      <w:pPr>
        <w:autoSpaceDE w:val="0"/>
        <w:autoSpaceDN w:val="0"/>
        <w:adjustRightInd w:val="0"/>
        <w:spacing w:after="0"/>
        <w:contextualSpacing w:val="0"/>
        <w:jc w:val="both"/>
        <w:rPr>
          <w:rFonts w:eastAsia="Times New Roman" w:cs="Arial"/>
          <w:color w:val="000000"/>
          <w:lang w:eastAsia="en-GB"/>
        </w:rPr>
      </w:pPr>
    </w:p>
    <w:p w14:paraId="4E2ADDFD" w14:textId="77777777" w:rsidR="00BC79AD" w:rsidRDefault="00BC79AD" w:rsidP="00BC79AD">
      <w:pPr>
        <w:autoSpaceDE w:val="0"/>
        <w:autoSpaceDN w:val="0"/>
        <w:adjustRightInd w:val="0"/>
        <w:spacing w:after="0"/>
        <w:contextualSpacing w:val="0"/>
        <w:jc w:val="both"/>
        <w:rPr>
          <w:rFonts w:eastAsia="Times New Roman" w:cs="Arial"/>
          <w:color w:val="000000"/>
          <w:lang w:eastAsia="en-GB"/>
        </w:rPr>
      </w:pPr>
      <w:r w:rsidRPr="00153024">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5D930FBF" w14:textId="77777777" w:rsidR="00BC79AD" w:rsidRDefault="00BC79AD" w:rsidP="00BC79AD">
      <w:pPr>
        <w:autoSpaceDE w:val="0"/>
        <w:autoSpaceDN w:val="0"/>
        <w:adjustRightInd w:val="0"/>
        <w:spacing w:after="0"/>
        <w:contextualSpacing w:val="0"/>
        <w:jc w:val="both"/>
        <w:rPr>
          <w:rFonts w:eastAsia="Times New Roman" w:cs="Arial"/>
          <w:color w:val="000000"/>
          <w:lang w:eastAsia="en-GB"/>
        </w:rPr>
      </w:pPr>
    </w:p>
    <w:p w14:paraId="6DCFEE3F" w14:textId="77777777" w:rsidR="00BC79AD" w:rsidRDefault="00BC79AD" w:rsidP="00BC79AD">
      <w:pPr>
        <w:jc w:val="both"/>
        <w:rPr>
          <w:rFonts w:cs="Arial"/>
        </w:rPr>
      </w:pPr>
      <w:r>
        <w:rPr>
          <w:rFonts w:cs="Arial"/>
        </w:rPr>
        <w:t>National Planning Practice Guidance provides guidance on interpreting the NPPF.</w:t>
      </w:r>
    </w:p>
    <w:p w14:paraId="5CF3DB40" w14:textId="77777777" w:rsidR="00BC79AD" w:rsidRPr="002C1C25" w:rsidRDefault="00BC79AD" w:rsidP="00BC79AD">
      <w:pPr>
        <w:jc w:val="both"/>
        <w:rPr>
          <w:rFonts w:cs="Arial"/>
        </w:rPr>
      </w:pPr>
    </w:p>
    <w:p w14:paraId="122F038A" w14:textId="77777777" w:rsidR="00BC79AD" w:rsidRPr="002C1C25" w:rsidRDefault="00BC79AD" w:rsidP="00BC79AD">
      <w:pPr>
        <w:jc w:val="both"/>
        <w:rPr>
          <w:rFonts w:cs="Arial"/>
        </w:rPr>
      </w:pPr>
      <w:bookmarkStart w:id="0" w:name="_Hlk173932869"/>
      <w:r w:rsidRPr="002C1C25">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30A77E14" w14:textId="77777777" w:rsidR="00BC79AD" w:rsidRPr="002C1C25" w:rsidRDefault="00BC79AD" w:rsidP="00BC79AD">
      <w:pPr>
        <w:jc w:val="both"/>
        <w:rPr>
          <w:rFonts w:cs="Arial"/>
        </w:rPr>
      </w:pPr>
    </w:p>
    <w:p w14:paraId="249CA0E8" w14:textId="77777777" w:rsidR="00BC79AD" w:rsidRPr="002C1C25" w:rsidRDefault="00BC79AD" w:rsidP="00BC79AD">
      <w:pPr>
        <w:autoSpaceDE w:val="0"/>
        <w:autoSpaceDN w:val="0"/>
        <w:adjustRightInd w:val="0"/>
        <w:jc w:val="both"/>
        <w:rPr>
          <w:rFonts w:cs="Arial"/>
        </w:rPr>
      </w:pPr>
      <w:bookmarkStart w:id="1" w:name="_Hlk131504226"/>
      <w:r w:rsidRPr="002C1C25">
        <w:rPr>
          <w:rFonts w:cs="Arial"/>
          <w:iCs/>
        </w:rPr>
        <w:t>Wiltshire Council’s Core Strategy Policy CP57 ‘</w:t>
      </w:r>
      <w:r w:rsidRPr="002C1C25">
        <w:rPr>
          <w:rFonts w:cs="Arial"/>
          <w:bCs/>
        </w:rPr>
        <w:t xml:space="preserve">Ensuring high quality design and place shaping’: </w:t>
      </w:r>
      <w:r w:rsidRPr="002C1C25">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bookmarkEnd w:id="0"/>
      <w:bookmarkEnd w:id="1"/>
    </w:p>
    <w:p w14:paraId="27D59D61" w14:textId="77777777" w:rsidR="00BC79AD" w:rsidRDefault="00BC79AD" w:rsidP="00BC79AD">
      <w:pPr>
        <w:pStyle w:val="Letterbody"/>
        <w:rPr>
          <w:rFonts w:cs="Arial"/>
          <w:bCs/>
          <w:sz w:val="22"/>
          <w:szCs w:val="22"/>
        </w:rPr>
      </w:pPr>
      <w:r w:rsidRPr="002C1C25">
        <w:rPr>
          <w:rFonts w:cs="Arial"/>
          <w:b/>
          <w:sz w:val="22"/>
          <w:szCs w:val="22"/>
        </w:rPr>
        <w:t>Issues</w:t>
      </w:r>
      <w:r w:rsidRPr="002C1C25">
        <w:rPr>
          <w:rFonts w:cs="Arial"/>
          <w:bCs/>
          <w:sz w:val="22"/>
          <w:szCs w:val="22"/>
        </w:rPr>
        <w:t xml:space="preserve">: Impact on the </w:t>
      </w:r>
      <w:r>
        <w:rPr>
          <w:rFonts w:cs="Arial"/>
          <w:bCs/>
          <w:sz w:val="22"/>
          <w:szCs w:val="22"/>
        </w:rPr>
        <w:t xml:space="preserve">setting and curtilage of </w:t>
      </w:r>
      <w:r w:rsidRPr="002C1C25">
        <w:rPr>
          <w:rFonts w:cs="Arial"/>
          <w:bCs/>
          <w:sz w:val="22"/>
          <w:szCs w:val="22"/>
        </w:rPr>
        <w:t>listed building</w:t>
      </w:r>
      <w:r>
        <w:rPr>
          <w:rFonts w:cs="Arial"/>
          <w:bCs/>
          <w:sz w:val="22"/>
          <w:szCs w:val="22"/>
        </w:rPr>
        <w:t>s</w:t>
      </w:r>
      <w:r w:rsidRPr="002C1C25">
        <w:rPr>
          <w:rFonts w:cs="Arial"/>
          <w:bCs/>
          <w:sz w:val="22"/>
          <w:szCs w:val="22"/>
        </w:rPr>
        <w:t xml:space="preserve"> significant </w:t>
      </w:r>
      <w:r>
        <w:rPr>
          <w:rFonts w:cs="Arial"/>
          <w:bCs/>
          <w:sz w:val="22"/>
          <w:szCs w:val="22"/>
        </w:rPr>
        <w:t>architectural and historic interest and character and appearance of the Conservation Area.</w:t>
      </w:r>
    </w:p>
    <w:p w14:paraId="49035573" w14:textId="77777777" w:rsidR="00BC79AD" w:rsidRPr="002C1C25" w:rsidRDefault="00BC79AD" w:rsidP="00BC79AD">
      <w:pPr>
        <w:pStyle w:val="Letterbody"/>
        <w:rPr>
          <w:rFonts w:cs="Arial"/>
          <w:b/>
          <w:sz w:val="22"/>
          <w:szCs w:val="22"/>
          <w:u w:val="single"/>
        </w:rPr>
      </w:pPr>
    </w:p>
    <w:p w14:paraId="1FF1F3FF" w14:textId="77777777" w:rsidR="00BC79AD" w:rsidRPr="002C1C25" w:rsidRDefault="00BC79AD" w:rsidP="00BC79AD">
      <w:pPr>
        <w:pStyle w:val="Letterbody"/>
        <w:rPr>
          <w:rFonts w:cs="Arial"/>
          <w:bCs/>
          <w:sz w:val="22"/>
          <w:szCs w:val="22"/>
        </w:rPr>
      </w:pPr>
      <w:r w:rsidRPr="002C1C25">
        <w:rPr>
          <w:rFonts w:cs="Arial"/>
          <w:b/>
          <w:sz w:val="22"/>
          <w:szCs w:val="22"/>
        </w:rPr>
        <w:t>Significance Assessment:</w:t>
      </w:r>
    </w:p>
    <w:p w14:paraId="202A4199" w14:textId="77777777" w:rsidR="00BC79AD" w:rsidRPr="00FB1E14" w:rsidRDefault="00BC79AD" w:rsidP="00BC79AD">
      <w:pPr>
        <w:pStyle w:val="Letterbody"/>
        <w:rPr>
          <w:rFonts w:cs="Arial"/>
          <w:sz w:val="22"/>
          <w:szCs w:val="22"/>
        </w:rPr>
      </w:pPr>
      <w:r w:rsidRPr="00FB1E14">
        <w:rPr>
          <w:rFonts w:cs="Arial"/>
          <w:sz w:val="22"/>
          <w:szCs w:val="22"/>
        </w:rPr>
        <w:t xml:space="preserve">The NPPF defines significance as the “value of a heritage asset to this and future generations because of its heritage interest. </w:t>
      </w:r>
    </w:p>
    <w:p w14:paraId="10235AC2" w14:textId="77777777" w:rsidR="00BC79AD" w:rsidRDefault="00BC79AD" w:rsidP="00BC79AD">
      <w:pPr>
        <w:pStyle w:val="Letterbody"/>
        <w:rPr>
          <w:rFonts w:cs="Arial"/>
          <w:sz w:val="22"/>
          <w:szCs w:val="22"/>
        </w:rPr>
      </w:pPr>
    </w:p>
    <w:p w14:paraId="375D8597" w14:textId="77777777" w:rsidR="00BC79AD" w:rsidRPr="00FB1E14" w:rsidRDefault="00BC79AD" w:rsidP="00BC79AD">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19DAC5C7" w14:textId="77777777" w:rsidR="00BC79AD" w:rsidRPr="00FB1E14" w:rsidRDefault="00BC79AD" w:rsidP="00BC79AD">
      <w:pPr>
        <w:pStyle w:val="Letterbody"/>
        <w:rPr>
          <w:rFonts w:cs="Arial"/>
          <w:sz w:val="22"/>
          <w:szCs w:val="22"/>
        </w:rPr>
      </w:pPr>
    </w:p>
    <w:p w14:paraId="78E2278D" w14:textId="77777777" w:rsidR="00BC79AD" w:rsidRPr="00FB1E14" w:rsidRDefault="00BC79AD" w:rsidP="00BC79AD">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17143846" w14:textId="77777777" w:rsidR="00BC79AD" w:rsidRPr="00FB1E14" w:rsidRDefault="00BC79AD" w:rsidP="00BC79AD">
      <w:pPr>
        <w:pStyle w:val="Letterbody"/>
        <w:rPr>
          <w:rFonts w:cs="Arial"/>
          <w:sz w:val="22"/>
          <w:szCs w:val="22"/>
        </w:rPr>
      </w:pPr>
    </w:p>
    <w:p w14:paraId="7DBF8634" w14:textId="221AE8A1" w:rsidR="00BC79AD" w:rsidRPr="00A678B8" w:rsidRDefault="00BC79AD" w:rsidP="00BC79AD">
      <w:pPr>
        <w:pStyle w:val="Letterbody"/>
        <w:rPr>
          <w:rFonts w:cs="Arial"/>
          <w:sz w:val="22"/>
          <w:szCs w:val="22"/>
        </w:rPr>
      </w:pPr>
      <w:r w:rsidRPr="00A678B8">
        <w:rPr>
          <w:rFonts w:cs="Arial"/>
          <w:sz w:val="22"/>
          <w:szCs w:val="22"/>
        </w:rPr>
        <w:t>In this case the significance of the</w:t>
      </w:r>
      <w:r>
        <w:rPr>
          <w:rFonts w:cs="Arial"/>
          <w:sz w:val="22"/>
          <w:szCs w:val="22"/>
        </w:rPr>
        <w:t xml:space="preserve"> 95 High Street </w:t>
      </w:r>
      <w:r w:rsidRPr="00A678B8">
        <w:rPr>
          <w:rFonts w:cs="Arial"/>
          <w:sz w:val="22"/>
          <w:szCs w:val="22"/>
        </w:rPr>
        <w:t xml:space="preserve">is evident in the architecture. Its form, layout, materials, outbuildings and architectural expression/detailing which have significant aesthetic and architectural interest. In addition, the setting </w:t>
      </w:r>
      <w:r>
        <w:rPr>
          <w:rFonts w:cs="Arial"/>
          <w:sz w:val="22"/>
          <w:szCs w:val="22"/>
        </w:rPr>
        <w:t xml:space="preserve">with </w:t>
      </w:r>
      <w:r w:rsidRPr="00A678B8">
        <w:rPr>
          <w:rFonts w:cs="Arial"/>
          <w:sz w:val="22"/>
          <w:szCs w:val="22"/>
        </w:rPr>
        <w:t xml:space="preserve">the neighbouring listed buildings and the </w:t>
      </w:r>
      <w:r>
        <w:rPr>
          <w:rFonts w:cs="Arial"/>
          <w:sz w:val="22"/>
          <w:szCs w:val="22"/>
        </w:rPr>
        <w:t>rear courtyard area m</w:t>
      </w:r>
      <w:r w:rsidRPr="00A678B8">
        <w:rPr>
          <w:rFonts w:cs="Arial"/>
          <w:sz w:val="22"/>
          <w:szCs w:val="22"/>
        </w:rPr>
        <w:t xml:space="preserve">ake a positive contribution to the </w:t>
      </w:r>
      <w:r>
        <w:rPr>
          <w:rFonts w:cs="Arial"/>
          <w:sz w:val="22"/>
          <w:szCs w:val="22"/>
        </w:rPr>
        <w:t>Cricklade</w:t>
      </w:r>
      <w:r w:rsidRPr="00A678B8">
        <w:rPr>
          <w:rFonts w:cs="Arial"/>
          <w:sz w:val="22"/>
          <w:szCs w:val="22"/>
        </w:rPr>
        <w:t xml:space="preserve"> Conservation Area. </w:t>
      </w:r>
    </w:p>
    <w:p w14:paraId="378C829C" w14:textId="77777777" w:rsidR="00BC79AD" w:rsidRPr="002C1C25" w:rsidRDefault="00BC79AD" w:rsidP="00BC79AD">
      <w:pPr>
        <w:pStyle w:val="Letterbody"/>
        <w:rPr>
          <w:rFonts w:cs="Arial"/>
          <w:sz w:val="22"/>
          <w:szCs w:val="22"/>
        </w:rPr>
      </w:pPr>
    </w:p>
    <w:p w14:paraId="247B6F1E" w14:textId="77777777" w:rsidR="00BC79AD" w:rsidRDefault="00BC79AD" w:rsidP="00BC79AD">
      <w:pPr>
        <w:pStyle w:val="Letterbody"/>
        <w:rPr>
          <w:rFonts w:cs="Arial"/>
          <w:b/>
          <w:bCs/>
          <w:sz w:val="22"/>
          <w:szCs w:val="22"/>
        </w:rPr>
      </w:pPr>
      <w:r w:rsidRPr="002C1C25">
        <w:rPr>
          <w:rFonts w:cs="Arial"/>
          <w:b/>
          <w:bCs/>
          <w:sz w:val="22"/>
          <w:szCs w:val="22"/>
        </w:rPr>
        <w:lastRenderedPageBreak/>
        <w:t xml:space="preserve">Assessment </w:t>
      </w:r>
    </w:p>
    <w:p w14:paraId="64787689" w14:textId="61E4E62B" w:rsidR="003B15B4" w:rsidRDefault="003B15B4" w:rsidP="00BC79AD">
      <w:pPr>
        <w:pStyle w:val="Letterbody"/>
        <w:rPr>
          <w:sz w:val="22"/>
          <w:szCs w:val="22"/>
        </w:rPr>
      </w:pPr>
      <w:r w:rsidRPr="003B15B4">
        <w:rPr>
          <w:sz w:val="22"/>
          <w:szCs w:val="22"/>
        </w:rPr>
        <w:t xml:space="preserve">The site is within the primary shopping area of Cricklade as defined by the Neighbourhood Plan </w:t>
      </w:r>
      <w:r>
        <w:rPr>
          <w:sz w:val="22"/>
          <w:szCs w:val="22"/>
        </w:rPr>
        <w:t xml:space="preserve">and the associated planning application will consider the issues </w:t>
      </w:r>
      <w:r w:rsidRPr="00BC79AD">
        <w:rPr>
          <w:rFonts w:cs="Arial"/>
          <w:color w:val="181818"/>
          <w:sz w:val="22"/>
          <w:szCs w:val="22"/>
          <w:shd w:val="clear" w:color="auto" w:fill="FFFFFF"/>
        </w:rPr>
        <w:t>Change of Use from Financial Office (Class E) to Dwellinghouse (Class C3</w:t>
      </w:r>
      <w:proofErr w:type="gramStart"/>
      <w:r w:rsidRPr="00BC79AD">
        <w:rPr>
          <w:rFonts w:cs="Arial"/>
          <w:color w:val="181818"/>
          <w:sz w:val="22"/>
          <w:szCs w:val="22"/>
          <w:shd w:val="clear" w:color="auto" w:fill="FFFFFF"/>
        </w:rPr>
        <w:t>);</w:t>
      </w:r>
      <w:proofErr w:type="gramEnd"/>
    </w:p>
    <w:p w14:paraId="4990507C" w14:textId="77777777" w:rsidR="003B15B4" w:rsidRDefault="003B15B4" w:rsidP="00BC79AD">
      <w:pPr>
        <w:pStyle w:val="Letterbody"/>
        <w:rPr>
          <w:sz w:val="22"/>
          <w:szCs w:val="22"/>
        </w:rPr>
      </w:pPr>
    </w:p>
    <w:p w14:paraId="351746EB" w14:textId="499F70E4" w:rsidR="00BC79AD" w:rsidRPr="003B15B4" w:rsidRDefault="003B15B4" w:rsidP="003B15B4">
      <w:pPr>
        <w:jc w:val="both"/>
        <w:rPr>
          <w:rFonts w:cs="Arial"/>
        </w:rPr>
      </w:pPr>
      <w:r>
        <w:t>These comments relate to the</w:t>
      </w:r>
      <w:r w:rsidRPr="003B15B4">
        <w:rPr>
          <w:rFonts w:cs="Arial"/>
        </w:rPr>
        <w:t xml:space="preserve"> </w:t>
      </w:r>
      <w:r w:rsidRPr="002C1C25">
        <w:rPr>
          <w:rFonts w:cs="Arial"/>
        </w:rPr>
        <w:t xml:space="preserve">built historic environment and setting </w:t>
      </w:r>
      <w:r w:rsidR="000A49D3">
        <w:rPr>
          <w:rFonts w:cs="Arial"/>
        </w:rPr>
        <w:t xml:space="preserve">of the listed buildings </w:t>
      </w:r>
      <w:r w:rsidR="00634CA0">
        <w:rPr>
          <w:rFonts w:cs="Arial"/>
        </w:rPr>
        <w:t xml:space="preserve">and character and appearance </w:t>
      </w:r>
      <w:r w:rsidRPr="002C1C25">
        <w:rPr>
          <w:rFonts w:cs="Arial"/>
        </w:rPr>
        <w:t xml:space="preserve">of </w:t>
      </w:r>
      <w:r w:rsidR="000A49D3">
        <w:rPr>
          <w:rFonts w:cs="Arial"/>
        </w:rPr>
        <w:t xml:space="preserve">Conservation Area both designated heritage </w:t>
      </w:r>
      <w:r w:rsidRPr="002C1C25">
        <w:rPr>
          <w:rFonts w:cs="Arial"/>
        </w:rPr>
        <w:t>assets</w:t>
      </w:r>
      <w:r>
        <w:rPr>
          <w:rFonts w:cs="Arial"/>
        </w:rPr>
        <w:t xml:space="preserve"> and will not consider the </w:t>
      </w:r>
      <w:r w:rsidR="000A49D3">
        <w:rPr>
          <w:rFonts w:cs="Arial"/>
        </w:rPr>
        <w:t xml:space="preserve">planning policy issues of </w:t>
      </w:r>
      <w:r>
        <w:rPr>
          <w:rFonts w:cs="Arial"/>
        </w:rPr>
        <w:t xml:space="preserve">whether the </w:t>
      </w:r>
      <w:r w:rsidRPr="003B15B4">
        <w:t>proposal undermines the vitality and viability of the town</w:t>
      </w:r>
      <w:r>
        <w:t xml:space="preserve"> centre.</w:t>
      </w:r>
    </w:p>
    <w:p w14:paraId="5AEF6E02" w14:textId="77777777" w:rsidR="00BC79AD" w:rsidRDefault="00BC79AD" w:rsidP="00BC79AD">
      <w:pPr>
        <w:jc w:val="both"/>
        <w:rPr>
          <w:rFonts w:cs="Arial"/>
          <w:bCs/>
        </w:rPr>
      </w:pPr>
    </w:p>
    <w:p w14:paraId="6F036082" w14:textId="109C632E" w:rsidR="00BF3D35" w:rsidRDefault="00BF3D35" w:rsidP="00BC79AD">
      <w:pPr>
        <w:jc w:val="both"/>
        <w:rPr>
          <w:rFonts w:cs="Arial"/>
          <w:bCs/>
        </w:rPr>
      </w:pPr>
      <w:r>
        <w:rPr>
          <w:rFonts w:cs="Arial"/>
          <w:bCs/>
        </w:rPr>
        <w:t>The recent planning and listed building consent in 2020 approved the preservation of the shop to the ground floor</w:t>
      </w:r>
      <w:r w:rsidR="000E5D27">
        <w:rPr>
          <w:rFonts w:cs="Arial"/>
          <w:bCs/>
        </w:rPr>
        <w:t xml:space="preserve"> with </w:t>
      </w:r>
      <w:r>
        <w:rPr>
          <w:rFonts w:cs="Arial"/>
          <w:bCs/>
        </w:rPr>
        <w:t xml:space="preserve">three spaces </w:t>
      </w:r>
      <w:r w:rsidR="000F1B11">
        <w:rPr>
          <w:rFonts w:cs="Arial"/>
          <w:bCs/>
        </w:rPr>
        <w:t>with shop</w:t>
      </w:r>
      <w:r>
        <w:rPr>
          <w:rFonts w:cs="Arial"/>
          <w:bCs/>
        </w:rPr>
        <w:t xml:space="preserve">, store behind </w:t>
      </w:r>
      <w:r w:rsidR="000F1B11">
        <w:rPr>
          <w:rFonts w:cs="Arial"/>
          <w:bCs/>
        </w:rPr>
        <w:t xml:space="preserve">the chimney </w:t>
      </w:r>
      <w:r>
        <w:rPr>
          <w:rFonts w:cs="Arial"/>
          <w:bCs/>
        </w:rPr>
        <w:t>stack and an office at the rear separated by a s</w:t>
      </w:r>
      <w:r w:rsidR="000E5D27">
        <w:rPr>
          <w:rFonts w:cs="Arial"/>
          <w:bCs/>
        </w:rPr>
        <w:t>t</w:t>
      </w:r>
      <w:r>
        <w:rPr>
          <w:rFonts w:cs="Arial"/>
          <w:bCs/>
        </w:rPr>
        <w:t xml:space="preserve">ud partition. </w:t>
      </w:r>
      <w:r w:rsidR="00E80B25">
        <w:rPr>
          <w:rFonts w:cs="Arial"/>
          <w:bCs/>
        </w:rPr>
        <w:t xml:space="preserve">It is noted </w:t>
      </w:r>
      <w:r w:rsidR="00EE7DED">
        <w:rPr>
          <w:rFonts w:cs="Arial"/>
          <w:bCs/>
        </w:rPr>
        <w:t>that</w:t>
      </w:r>
      <w:r w:rsidR="00E80B25">
        <w:rPr>
          <w:rFonts w:cs="Arial"/>
          <w:bCs/>
        </w:rPr>
        <w:t xml:space="preserve"> the 2006 consent </w:t>
      </w:r>
      <w:r w:rsidR="00EE7DED">
        <w:rPr>
          <w:rFonts w:cs="Arial"/>
          <w:bCs/>
        </w:rPr>
        <w:t xml:space="preserve">had no subdivision </w:t>
      </w:r>
      <w:r w:rsidR="000F1B11">
        <w:rPr>
          <w:rFonts w:cs="Arial"/>
          <w:bCs/>
        </w:rPr>
        <w:t xml:space="preserve">to the middle room </w:t>
      </w:r>
      <w:r w:rsidR="00EE7DED">
        <w:rPr>
          <w:rFonts w:cs="Arial"/>
          <w:bCs/>
        </w:rPr>
        <w:t>and the</w:t>
      </w:r>
      <w:r w:rsidR="000F1B11">
        <w:rPr>
          <w:rFonts w:cs="Arial"/>
          <w:bCs/>
        </w:rPr>
        <w:t xml:space="preserve"> proposed</w:t>
      </w:r>
      <w:r w:rsidR="00EE7DED">
        <w:rPr>
          <w:rFonts w:cs="Arial"/>
          <w:bCs/>
        </w:rPr>
        <w:t xml:space="preserve"> stud partition removal would return this element of the floor plan ln back to original</w:t>
      </w:r>
      <w:r w:rsidR="000F1B11">
        <w:rPr>
          <w:rFonts w:cs="Arial"/>
          <w:bCs/>
        </w:rPr>
        <w:t>.</w:t>
      </w:r>
    </w:p>
    <w:p w14:paraId="0BCFC975" w14:textId="77777777" w:rsidR="00BF3D35" w:rsidRDefault="00BF3D35" w:rsidP="00BC79AD">
      <w:pPr>
        <w:jc w:val="both"/>
        <w:rPr>
          <w:rFonts w:cs="Arial"/>
          <w:bCs/>
        </w:rPr>
      </w:pPr>
    </w:p>
    <w:p w14:paraId="3609F0CB" w14:textId="6AF58DBD" w:rsidR="00BF3D35" w:rsidRDefault="00BF3D35" w:rsidP="00BC79AD">
      <w:pPr>
        <w:jc w:val="both"/>
        <w:rPr>
          <w:rFonts w:cs="Arial"/>
          <w:bCs/>
        </w:rPr>
      </w:pPr>
      <w:r>
        <w:rPr>
          <w:rFonts w:cs="Arial"/>
          <w:bCs/>
        </w:rPr>
        <w:t xml:space="preserve">The </w:t>
      </w:r>
      <w:r w:rsidR="00D51059">
        <w:rPr>
          <w:rFonts w:cs="Arial"/>
          <w:bCs/>
        </w:rPr>
        <w:t xml:space="preserve">2020 </w:t>
      </w:r>
      <w:r>
        <w:rPr>
          <w:rFonts w:cs="Arial"/>
          <w:bCs/>
        </w:rPr>
        <w:t xml:space="preserve">residential accommodation </w:t>
      </w:r>
      <w:r w:rsidR="00D51059">
        <w:rPr>
          <w:rFonts w:cs="Arial"/>
          <w:bCs/>
        </w:rPr>
        <w:t xml:space="preserve">was </w:t>
      </w:r>
      <w:r>
        <w:rPr>
          <w:rFonts w:cs="Arial"/>
          <w:bCs/>
        </w:rPr>
        <w:t xml:space="preserve">separated by a corridor from the side entrance to </w:t>
      </w:r>
      <w:r w:rsidR="00D51059">
        <w:rPr>
          <w:rFonts w:cs="Arial"/>
          <w:bCs/>
        </w:rPr>
        <w:t xml:space="preserve">access </w:t>
      </w:r>
      <w:r>
        <w:rPr>
          <w:rFonts w:cs="Arial"/>
          <w:bCs/>
        </w:rPr>
        <w:t xml:space="preserve">the rear living room and kitchen in the rear extension. </w:t>
      </w:r>
      <w:r w:rsidR="00460666">
        <w:rPr>
          <w:rFonts w:cs="Arial"/>
          <w:bCs/>
        </w:rPr>
        <w:t xml:space="preserve">The building </w:t>
      </w:r>
      <w:r>
        <w:rPr>
          <w:rFonts w:cs="Arial"/>
          <w:bCs/>
        </w:rPr>
        <w:t xml:space="preserve">has two staircases, to the upper floor, from the side corridor adjoining the lobby it the front door and a steep newel staircase to the rear living room.  </w:t>
      </w:r>
    </w:p>
    <w:p w14:paraId="0FBEFFF2" w14:textId="661E4EF9" w:rsidR="00BB6F18" w:rsidRDefault="00153217" w:rsidP="00BC79AD">
      <w:pPr>
        <w:pStyle w:val="Letterbody"/>
        <w:rPr>
          <w:sz w:val="22"/>
          <w:szCs w:val="22"/>
        </w:rPr>
      </w:pPr>
      <w:r>
        <w:rPr>
          <w:sz w:val="22"/>
          <w:szCs w:val="22"/>
        </w:rPr>
        <w:t>The i</w:t>
      </w:r>
      <w:r w:rsidR="00BC79AD" w:rsidRPr="00BC79AD">
        <w:rPr>
          <w:sz w:val="22"/>
          <w:szCs w:val="22"/>
        </w:rPr>
        <w:t xml:space="preserve">nternal alterations </w:t>
      </w:r>
      <w:r>
        <w:rPr>
          <w:sz w:val="22"/>
          <w:szCs w:val="22"/>
        </w:rPr>
        <w:t xml:space="preserve">are limited from the previously </w:t>
      </w:r>
      <w:r w:rsidR="00791D37">
        <w:rPr>
          <w:sz w:val="22"/>
          <w:szCs w:val="22"/>
        </w:rPr>
        <w:t>approved arra</w:t>
      </w:r>
      <w:r w:rsidR="000A49D3">
        <w:rPr>
          <w:sz w:val="22"/>
          <w:szCs w:val="22"/>
        </w:rPr>
        <w:t>n</w:t>
      </w:r>
      <w:r w:rsidR="00791D37">
        <w:rPr>
          <w:sz w:val="22"/>
          <w:szCs w:val="22"/>
        </w:rPr>
        <w:t>g</w:t>
      </w:r>
      <w:r w:rsidR="000A49D3">
        <w:rPr>
          <w:sz w:val="22"/>
          <w:szCs w:val="22"/>
        </w:rPr>
        <w:t>e</w:t>
      </w:r>
      <w:r w:rsidR="00791D37">
        <w:rPr>
          <w:sz w:val="22"/>
          <w:szCs w:val="22"/>
        </w:rPr>
        <w:t>ment for a shop and living accommodation. The</w:t>
      </w:r>
      <w:r w:rsidR="00BB6F18">
        <w:rPr>
          <w:sz w:val="22"/>
          <w:szCs w:val="22"/>
        </w:rPr>
        <w:t xml:space="preserve"> proposal reinstates the ground floor plan form with the internal connected rooms. </w:t>
      </w:r>
    </w:p>
    <w:p w14:paraId="5F645009" w14:textId="77777777" w:rsidR="00BB6F18" w:rsidRDefault="00BB6F18" w:rsidP="00BC79AD">
      <w:pPr>
        <w:pStyle w:val="Letterbody"/>
        <w:rPr>
          <w:sz w:val="22"/>
          <w:szCs w:val="22"/>
        </w:rPr>
      </w:pPr>
    </w:p>
    <w:p w14:paraId="688B708F" w14:textId="0FE8440D" w:rsidR="003B15B4" w:rsidRDefault="00BB6F18" w:rsidP="00BC79AD">
      <w:pPr>
        <w:pStyle w:val="Letterbody"/>
        <w:rPr>
          <w:sz w:val="22"/>
          <w:szCs w:val="22"/>
        </w:rPr>
      </w:pPr>
      <w:r>
        <w:rPr>
          <w:sz w:val="22"/>
          <w:szCs w:val="22"/>
        </w:rPr>
        <w:t xml:space="preserve">The other physical works to the ground and first floor are as approved in 2020 and </w:t>
      </w:r>
      <w:r w:rsidR="000A49D3" w:rsidRPr="00BC79AD">
        <w:rPr>
          <w:sz w:val="22"/>
          <w:szCs w:val="22"/>
        </w:rPr>
        <w:t>are</w:t>
      </w:r>
      <w:r w:rsidR="00BC79AD" w:rsidRPr="00BC79AD">
        <w:rPr>
          <w:sz w:val="22"/>
          <w:szCs w:val="22"/>
        </w:rPr>
        <w:t xml:space="preserve"> acceptable.</w:t>
      </w:r>
      <w:r>
        <w:rPr>
          <w:sz w:val="22"/>
          <w:szCs w:val="22"/>
        </w:rPr>
        <w:t xml:space="preserve"> This </w:t>
      </w:r>
      <w:r w:rsidR="00F66DB3">
        <w:rPr>
          <w:sz w:val="22"/>
          <w:szCs w:val="22"/>
        </w:rPr>
        <w:t>includes</w:t>
      </w:r>
      <w:r>
        <w:rPr>
          <w:sz w:val="22"/>
          <w:szCs w:val="22"/>
        </w:rPr>
        <w:t xml:space="preserve"> the bi fold door </w:t>
      </w:r>
      <w:r w:rsidR="000A49D3">
        <w:rPr>
          <w:sz w:val="22"/>
          <w:szCs w:val="22"/>
        </w:rPr>
        <w:t>t</w:t>
      </w:r>
      <w:r>
        <w:rPr>
          <w:sz w:val="22"/>
          <w:szCs w:val="22"/>
        </w:rPr>
        <w:t xml:space="preserve">o </w:t>
      </w:r>
      <w:r w:rsidR="00F66DB3">
        <w:rPr>
          <w:sz w:val="22"/>
          <w:szCs w:val="22"/>
        </w:rPr>
        <w:t xml:space="preserve">the </w:t>
      </w:r>
      <w:r>
        <w:rPr>
          <w:sz w:val="22"/>
          <w:szCs w:val="22"/>
        </w:rPr>
        <w:t>rear extension</w:t>
      </w:r>
      <w:r w:rsidR="000A49D3">
        <w:rPr>
          <w:sz w:val="22"/>
          <w:szCs w:val="22"/>
        </w:rPr>
        <w:t xml:space="preserve">. To the first floor </w:t>
      </w:r>
      <w:r w:rsidR="00F66DB3">
        <w:rPr>
          <w:sz w:val="22"/>
          <w:szCs w:val="22"/>
        </w:rPr>
        <w:t>a</w:t>
      </w:r>
      <w:r w:rsidR="00BC79AD" w:rsidRPr="00BC79AD">
        <w:rPr>
          <w:sz w:val="22"/>
          <w:szCs w:val="22"/>
        </w:rPr>
        <w:t xml:space="preserve"> small extension is proposed which would accommodate a bathroom</w:t>
      </w:r>
      <w:r w:rsidR="00F66DB3">
        <w:rPr>
          <w:sz w:val="22"/>
          <w:szCs w:val="22"/>
        </w:rPr>
        <w:t xml:space="preserve"> above the side passage</w:t>
      </w:r>
      <w:r w:rsidR="00BC79AD" w:rsidRPr="00BC79AD">
        <w:rPr>
          <w:sz w:val="22"/>
          <w:szCs w:val="22"/>
        </w:rPr>
        <w:t xml:space="preserve">. </w:t>
      </w:r>
      <w:r w:rsidR="00172433">
        <w:rPr>
          <w:sz w:val="22"/>
          <w:szCs w:val="22"/>
        </w:rPr>
        <w:t>This addition would have</w:t>
      </w:r>
      <w:r w:rsidR="00777609">
        <w:rPr>
          <w:sz w:val="22"/>
          <w:szCs w:val="22"/>
        </w:rPr>
        <w:t xml:space="preserve"> a</w:t>
      </w:r>
      <w:r w:rsidR="00172433">
        <w:rPr>
          <w:sz w:val="22"/>
          <w:szCs w:val="22"/>
        </w:rPr>
        <w:t xml:space="preserve"> new casement window.</w:t>
      </w:r>
    </w:p>
    <w:p w14:paraId="06A749EB" w14:textId="77777777" w:rsidR="003B15B4" w:rsidRDefault="003B15B4" w:rsidP="00BC79AD">
      <w:pPr>
        <w:pStyle w:val="Letterbody"/>
        <w:rPr>
          <w:sz w:val="22"/>
          <w:szCs w:val="22"/>
        </w:rPr>
      </w:pPr>
    </w:p>
    <w:p w14:paraId="1B429436" w14:textId="72500097" w:rsidR="003B15B4" w:rsidRDefault="00172433" w:rsidP="00BC79AD">
      <w:pPr>
        <w:pStyle w:val="Letterbody"/>
        <w:rPr>
          <w:sz w:val="22"/>
          <w:szCs w:val="22"/>
        </w:rPr>
      </w:pPr>
      <w:bookmarkStart w:id="2" w:name="_Hlk216689115"/>
      <w:r>
        <w:rPr>
          <w:sz w:val="22"/>
          <w:szCs w:val="22"/>
        </w:rPr>
        <w:t xml:space="preserve">The internal </w:t>
      </w:r>
      <w:r w:rsidR="00BC79AD" w:rsidRPr="00BC79AD">
        <w:rPr>
          <w:sz w:val="22"/>
          <w:szCs w:val="22"/>
        </w:rPr>
        <w:t>alteration</w:t>
      </w:r>
      <w:r>
        <w:rPr>
          <w:sz w:val="22"/>
          <w:szCs w:val="22"/>
        </w:rPr>
        <w:t>s are therefore considered to have a neutral impact on fabric and a minor benefit to plan form</w:t>
      </w:r>
      <w:r w:rsidR="000507E5">
        <w:rPr>
          <w:sz w:val="22"/>
          <w:szCs w:val="22"/>
        </w:rPr>
        <w:t xml:space="preserve"> and </w:t>
      </w:r>
      <w:r w:rsidR="00BC79AD" w:rsidRPr="00BC79AD">
        <w:rPr>
          <w:sz w:val="22"/>
          <w:szCs w:val="22"/>
        </w:rPr>
        <w:t>the significance of the listed building.</w:t>
      </w:r>
    </w:p>
    <w:p w14:paraId="06823D6C" w14:textId="77777777" w:rsidR="003B15B4" w:rsidRDefault="003B15B4" w:rsidP="00BC79AD">
      <w:pPr>
        <w:pStyle w:val="Letterbody"/>
        <w:rPr>
          <w:sz w:val="22"/>
          <w:szCs w:val="22"/>
        </w:rPr>
      </w:pPr>
    </w:p>
    <w:p w14:paraId="54842EFC" w14:textId="68431E65" w:rsidR="001336E9" w:rsidRDefault="000507E5" w:rsidP="00BC79AD">
      <w:pPr>
        <w:pStyle w:val="Letterbody"/>
        <w:rPr>
          <w:sz w:val="22"/>
          <w:szCs w:val="22"/>
        </w:rPr>
      </w:pPr>
      <w:r>
        <w:rPr>
          <w:sz w:val="22"/>
          <w:szCs w:val="22"/>
        </w:rPr>
        <w:t xml:space="preserve">The issue of the change of </w:t>
      </w:r>
      <w:r w:rsidR="0004168F">
        <w:rPr>
          <w:sz w:val="22"/>
          <w:szCs w:val="22"/>
        </w:rPr>
        <w:t>u</w:t>
      </w:r>
      <w:r>
        <w:rPr>
          <w:sz w:val="22"/>
          <w:szCs w:val="22"/>
        </w:rPr>
        <w:t xml:space="preserve">se </w:t>
      </w:r>
      <w:r w:rsidR="0004168F">
        <w:rPr>
          <w:sz w:val="22"/>
          <w:szCs w:val="22"/>
        </w:rPr>
        <w:t>fr</w:t>
      </w:r>
      <w:r w:rsidR="00777609">
        <w:rPr>
          <w:sz w:val="22"/>
          <w:szCs w:val="22"/>
        </w:rPr>
        <w:t>o</w:t>
      </w:r>
      <w:r w:rsidR="0004168F">
        <w:rPr>
          <w:sz w:val="22"/>
          <w:szCs w:val="22"/>
        </w:rPr>
        <w:t>m</w:t>
      </w:r>
      <w:r>
        <w:rPr>
          <w:sz w:val="22"/>
          <w:szCs w:val="22"/>
        </w:rPr>
        <w:t xml:space="preserve"> a shop is a planning consideration. </w:t>
      </w:r>
      <w:r w:rsidR="00965F3A">
        <w:rPr>
          <w:sz w:val="22"/>
          <w:szCs w:val="22"/>
        </w:rPr>
        <w:t>However,</w:t>
      </w:r>
      <w:r>
        <w:rPr>
          <w:sz w:val="22"/>
          <w:szCs w:val="22"/>
        </w:rPr>
        <w:t xml:space="preserve"> as the ground floor plan form </w:t>
      </w:r>
      <w:r w:rsidR="00965F3A">
        <w:rPr>
          <w:sz w:val="22"/>
          <w:szCs w:val="22"/>
        </w:rPr>
        <w:t xml:space="preserve">and bay shop front </w:t>
      </w:r>
      <w:r>
        <w:rPr>
          <w:sz w:val="22"/>
          <w:szCs w:val="22"/>
        </w:rPr>
        <w:t>is preserved this will not prevent a future reuse of th</w:t>
      </w:r>
      <w:r w:rsidR="00965F3A">
        <w:rPr>
          <w:sz w:val="22"/>
          <w:szCs w:val="22"/>
        </w:rPr>
        <w:t>e property as a shop and accommodation.</w:t>
      </w:r>
      <w:r w:rsidR="0004168F">
        <w:rPr>
          <w:sz w:val="22"/>
          <w:szCs w:val="22"/>
        </w:rPr>
        <w:t xml:space="preserve"> </w:t>
      </w:r>
    </w:p>
    <w:p w14:paraId="4300D4D8" w14:textId="77777777" w:rsidR="001336E9" w:rsidRDefault="001336E9" w:rsidP="00BC79AD">
      <w:pPr>
        <w:pStyle w:val="Letterbody"/>
        <w:rPr>
          <w:sz w:val="22"/>
          <w:szCs w:val="22"/>
        </w:rPr>
      </w:pPr>
    </w:p>
    <w:p w14:paraId="7CE9E86B" w14:textId="541751A8" w:rsidR="003B15B4" w:rsidRDefault="0004168F" w:rsidP="00BC79AD">
      <w:pPr>
        <w:pStyle w:val="Letterbody"/>
        <w:rPr>
          <w:sz w:val="22"/>
          <w:szCs w:val="22"/>
        </w:rPr>
      </w:pPr>
      <w:r>
        <w:rPr>
          <w:sz w:val="22"/>
          <w:szCs w:val="22"/>
        </w:rPr>
        <w:t xml:space="preserve">The change of use </w:t>
      </w:r>
      <w:r w:rsidR="001336E9">
        <w:rPr>
          <w:sz w:val="22"/>
          <w:szCs w:val="22"/>
        </w:rPr>
        <w:t xml:space="preserve">could be argued to have a minor harmful impact on the wider </w:t>
      </w:r>
      <w:r w:rsidR="00777609">
        <w:rPr>
          <w:sz w:val="22"/>
          <w:szCs w:val="22"/>
        </w:rPr>
        <w:t>character</w:t>
      </w:r>
      <w:r w:rsidR="001336E9">
        <w:rPr>
          <w:sz w:val="22"/>
          <w:szCs w:val="22"/>
        </w:rPr>
        <w:t xml:space="preserve"> </w:t>
      </w:r>
      <w:r w:rsidR="00777609">
        <w:rPr>
          <w:sz w:val="22"/>
          <w:szCs w:val="22"/>
        </w:rPr>
        <w:t>of</w:t>
      </w:r>
      <w:r w:rsidR="001336E9">
        <w:rPr>
          <w:sz w:val="22"/>
          <w:szCs w:val="22"/>
        </w:rPr>
        <w:t xml:space="preserve"> the </w:t>
      </w:r>
      <w:r w:rsidR="00777609">
        <w:rPr>
          <w:sz w:val="22"/>
          <w:szCs w:val="22"/>
        </w:rPr>
        <w:t>Conservation</w:t>
      </w:r>
      <w:r w:rsidR="001336E9">
        <w:rPr>
          <w:sz w:val="22"/>
          <w:szCs w:val="22"/>
        </w:rPr>
        <w:t xml:space="preserve"> Area with a minor </w:t>
      </w:r>
      <w:r w:rsidR="00E153B6">
        <w:rPr>
          <w:sz w:val="22"/>
          <w:szCs w:val="22"/>
        </w:rPr>
        <w:t>loss of</w:t>
      </w:r>
      <w:r w:rsidR="00777609">
        <w:rPr>
          <w:sz w:val="22"/>
          <w:szCs w:val="22"/>
        </w:rPr>
        <w:t xml:space="preserve"> </w:t>
      </w:r>
      <w:r w:rsidR="00E153B6">
        <w:rPr>
          <w:sz w:val="22"/>
          <w:szCs w:val="22"/>
        </w:rPr>
        <w:t xml:space="preserve">public benefit </w:t>
      </w:r>
      <w:r w:rsidR="00BC79AD" w:rsidRPr="00BC79AD">
        <w:rPr>
          <w:sz w:val="22"/>
          <w:szCs w:val="22"/>
        </w:rPr>
        <w:t xml:space="preserve">associated with the </w:t>
      </w:r>
      <w:r w:rsidR="00E153B6">
        <w:rPr>
          <w:sz w:val="22"/>
          <w:szCs w:val="22"/>
        </w:rPr>
        <w:t xml:space="preserve">loss of the shop use and activity however the neutral </w:t>
      </w:r>
      <w:r w:rsidR="00D22C60">
        <w:rPr>
          <w:sz w:val="22"/>
          <w:szCs w:val="22"/>
        </w:rPr>
        <w:t xml:space="preserve">impact </w:t>
      </w:r>
      <w:r w:rsidR="00323CC5">
        <w:rPr>
          <w:sz w:val="22"/>
          <w:szCs w:val="22"/>
        </w:rPr>
        <w:t xml:space="preserve">on the listed building </w:t>
      </w:r>
      <w:r w:rsidR="00D22C60">
        <w:rPr>
          <w:sz w:val="22"/>
          <w:szCs w:val="22"/>
        </w:rPr>
        <w:t xml:space="preserve">and potential for reversion back to a shop </w:t>
      </w:r>
      <w:r w:rsidR="00D22C60" w:rsidRPr="00BC79AD">
        <w:rPr>
          <w:sz w:val="22"/>
          <w:szCs w:val="22"/>
        </w:rPr>
        <w:t>would</w:t>
      </w:r>
      <w:r w:rsidR="00323CC5">
        <w:rPr>
          <w:sz w:val="22"/>
          <w:szCs w:val="22"/>
        </w:rPr>
        <w:t xml:space="preserve"> balance this minor </w:t>
      </w:r>
      <w:r w:rsidR="00BC79AD" w:rsidRPr="00BC79AD">
        <w:rPr>
          <w:sz w:val="22"/>
          <w:szCs w:val="22"/>
        </w:rPr>
        <w:t>harm</w:t>
      </w:r>
      <w:r w:rsidR="00323CC5">
        <w:rPr>
          <w:sz w:val="22"/>
          <w:szCs w:val="22"/>
        </w:rPr>
        <w:t xml:space="preserve">. </w:t>
      </w:r>
      <w:r w:rsidR="00BC79AD" w:rsidRPr="00BC79AD">
        <w:rPr>
          <w:sz w:val="22"/>
          <w:szCs w:val="22"/>
        </w:rPr>
        <w:t xml:space="preserve"> </w:t>
      </w:r>
    </w:p>
    <w:bookmarkEnd w:id="2"/>
    <w:p w14:paraId="51DF0153" w14:textId="77777777" w:rsidR="00BC79AD" w:rsidRPr="00BC79AD" w:rsidRDefault="00BC79AD" w:rsidP="00BC79AD">
      <w:pPr>
        <w:pStyle w:val="Letterbody"/>
        <w:rPr>
          <w:rFonts w:cs="Arial"/>
          <w:b/>
          <w:bCs/>
          <w:sz w:val="22"/>
          <w:szCs w:val="22"/>
        </w:rPr>
      </w:pPr>
    </w:p>
    <w:p w14:paraId="0AEC25A8" w14:textId="77777777" w:rsidR="00BC79AD" w:rsidRDefault="00BC79AD" w:rsidP="00BC79AD">
      <w:pPr>
        <w:pStyle w:val="Default"/>
        <w:jc w:val="both"/>
        <w:rPr>
          <w:rFonts w:ascii="Arial" w:hAnsi="Arial" w:cs="Arial"/>
          <w:sz w:val="22"/>
          <w:szCs w:val="22"/>
        </w:rPr>
      </w:pPr>
      <w:r>
        <w:rPr>
          <w:rFonts w:ascii="Arial" w:hAnsi="Arial" w:cs="Arial"/>
          <w:b/>
          <w:sz w:val="22"/>
          <w:szCs w:val="22"/>
        </w:rPr>
        <w:t>Heritage Summary</w:t>
      </w:r>
      <w:r>
        <w:rPr>
          <w:rFonts w:ascii="Arial" w:hAnsi="Arial"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FC4C6C1" w14:textId="77777777" w:rsidR="00830641" w:rsidRDefault="00830641" w:rsidP="004256B3">
      <w:pPr>
        <w:pStyle w:val="Letterbody"/>
        <w:rPr>
          <w:sz w:val="22"/>
          <w:szCs w:val="22"/>
        </w:rPr>
      </w:pPr>
    </w:p>
    <w:p w14:paraId="2AA0302D" w14:textId="0406B119" w:rsidR="004256B3" w:rsidRDefault="004256B3" w:rsidP="004256B3">
      <w:pPr>
        <w:pStyle w:val="Letterbody"/>
        <w:rPr>
          <w:sz w:val="22"/>
          <w:szCs w:val="22"/>
        </w:rPr>
      </w:pPr>
      <w:r>
        <w:rPr>
          <w:sz w:val="22"/>
          <w:szCs w:val="22"/>
        </w:rPr>
        <w:t xml:space="preserve">The internal </w:t>
      </w:r>
      <w:r w:rsidRPr="00BC79AD">
        <w:rPr>
          <w:sz w:val="22"/>
          <w:szCs w:val="22"/>
        </w:rPr>
        <w:t>alteration</w:t>
      </w:r>
      <w:r>
        <w:rPr>
          <w:sz w:val="22"/>
          <w:szCs w:val="22"/>
        </w:rPr>
        <w:t xml:space="preserve">s are considered to have a neutral impact on fabric and a minor benefit to plan form and </w:t>
      </w:r>
      <w:r w:rsidRPr="00BC79AD">
        <w:rPr>
          <w:sz w:val="22"/>
          <w:szCs w:val="22"/>
        </w:rPr>
        <w:t>the significance of the listed building.</w:t>
      </w:r>
    </w:p>
    <w:p w14:paraId="5E65020B" w14:textId="77777777" w:rsidR="004256B3" w:rsidRDefault="004256B3" w:rsidP="004256B3">
      <w:pPr>
        <w:pStyle w:val="Letterbody"/>
        <w:rPr>
          <w:sz w:val="22"/>
          <w:szCs w:val="22"/>
        </w:rPr>
      </w:pPr>
    </w:p>
    <w:p w14:paraId="640C35B6" w14:textId="77777777" w:rsidR="004256B3" w:rsidRDefault="004256B3" w:rsidP="004256B3">
      <w:pPr>
        <w:pStyle w:val="Letterbody"/>
        <w:rPr>
          <w:sz w:val="22"/>
          <w:szCs w:val="22"/>
        </w:rPr>
      </w:pPr>
      <w:r>
        <w:rPr>
          <w:sz w:val="22"/>
          <w:szCs w:val="22"/>
        </w:rPr>
        <w:t xml:space="preserve">The issue of the change of use from a shop is a planning consideration. However, as the ground floor plan form and bay shop front is preserved this will not prevent a future reuse of the property as a shop and accommodation. </w:t>
      </w:r>
    </w:p>
    <w:p w14:paraId="43757F87" w14:textId="77777777" w:rsidR="004256B3" w:rsidRDefault="004256B3" w:rsidP="004256B3">
      <w:pPr>
        <w:pStyle w:val="Letterbody"/>
        <w:rPr>
          <w:sz w:val="22"/>
          <w:szCs w:val="22"/>
        </w:rPr>
      </w:pPr>
    </w:p>
    <w:p w14:paraId="0DAA33EA" w14:textId="42DDDA95" w:rsidR="004256B3" w:rsidRDefault="004256B3" w:rsidP="004256B3">
      <w:pPr>
        <w:pStyle w:val="Letterbody"/>
        <w:rPr>
          <w:sz w:val="22"/>
          <w:szCs w:val="22"/>
        </w:rPr>
      </w:pPr>
      <w:r>
        <w:rPr>
          <w:sz w:val="22"/>
          <w:szCs w:val="22"/>
        </w:rPr>
        <w:lastRenderedPageBreak/>
        <w:t xml:space="preserve">The change of use could be argued to have a minor harmful impact on the wider character of the Conservation Area with a minor loss of public benefit </w:t>
      </w:r>
      <w:r w:rsidRPr="00BC79AD">
        <w:rPr>
          <w:sz w:val="22"/>
          <w:szCs w:val="22"/>
        </w:rPr>
        <w:t xml:space="preserve">associated with the </w:t>
      </w:r>
      <w:r>
        <w:rPr>
          <w:sz w:val="22"/>
          <w:szCs w:val="22"/>
        </w:rPr>
        <w:t xml:space="preserve">loss of the shop use and activity however the neutral impact on the listed building and potential for reversion back to a shop </w:t>
      </w:r>
      <w:r w:rsidRPr="00BC79AD">
        <w:rPr>
          <w:sz w:val="22"/>
          <w:szCs w:val="22"/>
        </w:rPr>
        <w:t>would</w:t>
      </w:r>
      <w:r>
        <w:rPr>
          <w:sz w:val="22"/>
          <w:szCs w:val="22"/>
        </w:rPr>
        <w:t xml:space="preserve"> balance this minor </w:t>
      </w:r>
      <w:r w:rsidRPr="00BC79AD">
        <w:rPr>
          <w:sz w:val="22"/>
          <w:szCs w:val="22"/>
        </w:rPr>
        <w:t>harm</w:t>
      </w:r>
      <w:r>
        <w:rPr>
          <w:sz w:val="22"/>
          <w:szCs w:val="22"/>
        </w:rPr>
        <w:t xml:space="preserve">. </w:t>
      </w:r>
      <w:r w:rsidRPr="00BC79AD">
        <w:rPr>
          <w:sz w:val="22"/>
          <w:szCs w:val="22"/>
        </w:rPr>
        <w:t xml:space="preserve"> </w:t>
      </w:r>
    </w:p>
    <w:p w14:paraId="54A7B60D" w14:textId="77777777" w:rsidR="004256B3" w:rsidRDefault="004256B3"/>
    <w:sectPr w:rsidR="004256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9AD"/>
    <w:rsid w:val="0004168F"/>
    <w:rsid w:val="000507E5"/>
    <w:rsid w:val="000763A2"/>
    <w:rsid w:val="000A49D3"/>
    <w:rsid w:val="000E5D27"/>
    <w:rsid w:val="000F1B11"/>
    <w:rsid w:val="00100B86"/>
    <w:rsid w:val="001336E9"/>
    <w:rsid w:val="00153217"/>
    <w:rsid w:val="00172433"/>
    <w:rsid w:val="001E70AA"/>
    <w:rsid w:val="002D5CF4"/>
    <w:rsid w:val="00323CC5"/>
    <w:rsid w:val="003B15B4"/>
    <w:rsid w:val="004256B3"/>
    <w:rsid w:val="00460666"/>
    <w:rsid w:val="00634CA0"/>
    <w:rsid w:val="006A4213"/>
    <w:rsid w:val="00777609"/>
    <w:rsid w:val="00791D37"/>
    <w:rsid w:val="00830641"/>
    <w:rsid w:val="00893AF1"/>
    <w:rsid w:val="00965F3A"/>
    <w:rsid w:val="00AC2A98"/>
    <w:rsid w:val="00AE10EB"/>
    <w:rsid w:val="00B27C4B"/>
    <w:rsid w:val="00BB6F18"/>
    <w:rsid w:val="00BC79AD"/>
    <w:rsid w:val="00BF3D35"/>
    <w:rsid w:val="00D22C60"/>
    <w:rsid w:val="00D51059"/>
    <w:rsid w:val="00E153B6"/>
    <w:rsid w:val="00E80B25"/>
    <w:rsid w:val="00EE3414"/>
    <w:rsid w:val="00EE7DED"/>
    <w:rsid w:val="00EF110E"/>
    <w:rsid w:val="00F66DB3"/>
    <w:rsid w:val="00FA1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E5C4"/>
  <w15:chartTrackingRefBased/>
  <w15:docId w15:val="{B980747D-9770-46AA-8BFA-5A27A7BC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9AD"/>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BC79AD"/>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79AD"/>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79AD"/>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79AD"/>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C79AD"/>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C79AD"/>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C79AD"/>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C79AD"/>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C79AD"/>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9AD"/>
    <w:rPr>
      <w:rFonts w:eastAsiaTheme="majorEastAsia" w:cstheme="majorBidi"/>
      <w:color w:val="272727" w:themeColor="text1" w:themeTint="D8"/>
    </w:rPr>
  </w:style>
  <w:style w:type="paragraph" w:styleId="Title">
    <w:name w:val="Title"/>
    <w:basedOn w:val="Normal"/>
    <w:next w:val="Normal"/>
    <w:link w:val="TitleChar"/>
    <w:uiPriority w:val="10"/>
    <w:qFormat/>
    <w:rsid w:val="00BC79AD"/>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7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9AD"/>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7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9AD"/>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C79AD"/>
    <w:rPr>
      <w:i/>
      <w:iCs/>
      <w:color w:val="404040" w:themeColor="text1" w:themeTint="BF"/>
    </w:rPr>
  </w:style>
  <w:style w:type="paragraph" w:styleId="ListParagraph">
    <w:name w:val="List Paragraph"/>
    <w:basedOn w:val="Normal"/>
    <w:uiPriority w:val="34"/>
    <w:qFormat/>
    <w:rsid w:val="00BC79AD"/>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BC79AD"/>
    <w:rPr>
      <w:i/>
      <w:iCs/>
      <w:color w:val="0F4761" w:themeColor="accent1" w:themeShade="BF"/>
    </w:rPr>
  </w:style>
  <w:style w:type="paragraph" w:styleId="IntenseQuote">
    <w:name w:val="Intense Quote"/>
    <w:basedOn w:val="Normal"/>
    <w:next w:val="Normal"/>
    <w:link w:val="IntenseQuoteChar"/>
    <w:uiPriority w:val="30"/>
    <w:qFormat/>
    <w:rsid w:val="00BC79AD"/>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C79AD"/>
    <w:rPr>
      <w:i/>
      <w:iCs/>
      <w:color w:val="0F4761" w:themeColor="accent1" w:themeShade="BF"/>
    </w:rPr>
  </w:style>
  <w:style w:type="character" w:styleId="IntenseReference">
    <w:name w:val="Intense Reference"/>
    <w:basedOn w:val="DefaultParagraphFont"/>
    <w:uiPriority w:val="32"/>
    <w:qFormat/>
    <w:rsid w:val="00BC79AD"/>
    <w:rPr>
      <w:b/>
      <w:bCs/>
      <w:smallCaps/>
      <w:color w:val="0F4761" w:themeColor="accent1" w:themeShade="BF"/>
      <w:spacing w:val="5"/>
    </w:rPr>
  </w:style>
  <w:style w:type="paragraph" w:customStyle="1" w:styleId="Default">
    <w:name w:val="Default"/>
    <w:rsid w:val="00BC79AD"/>
    <w:pPr>
      <w:autoSpaceDE w:val="0"/>
      <w:autoSpaceDN w:val="0"/>
      <w:adjustRightInd w:val="0"/>
      <w:spacing w:after="0" w:line="240" w:lineRule="auto"/>
    </w:pPr>
    <w:rPr>
      <w:rFonts w:ascii="Source Sans Pro SemiBold" w:hAnsi="Source Sans Pro SemiBold" w:cs="Source Sans Pro SemiBold"/>
      <w:color w:val="000000"/>
      <w:kern w:val="0"/>
      <w14:ligatures w14:val="none"/>
    </w:rPr>
  </w:style>
  <w:style w:type="paragraph" w:customStyle="1" w:styleId="Letterbody">
    <w:name w:val="Letter body"/>
    <w:basedOn w:val="Normal"/>
    <w:rsid w:val="00BC79AD"/>
    <w:pPr>
      <w:tabs>
        <w:tab w:val="left" w:pos="1701"/>
      </w:tabs>
      <w:spacing w:after="0"/>
      <w:contextualSpacing w:val="0"/>
      <w:jc w:val="both"/>
    </w:pPr>
    <w:rPr>
      <w:rFonts w:eastAsia="Times New Roman" w:cs="Times New Roman"/>
      <w:sz w:val="24"/>
      <w:szCs w:val="20"/>
      <w:lang w:eastAsia="en-GB"/>
    </w:rPr>
  </w:style>
  <w:style w:type="character" w:styleId="Hyperlink">
    <w:name w:val="Hyperlink"/>
    <w:basedOn w:val="DefaultParagraphFont"/>
    <w:uiPriority w:val="99"/>
    <w:semiHidden/>
    <w:unhideWhenUsed/>
    <w:rsid w:val="00BC79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2380b7-5588-459b-81d2-725b699dbb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CC5D29B320204D8CC96390CE99CD5B" ma:contentTypeVersion="15" ma:contentTypeDescription="Create a new document." ma:contentTypeScope="" ma:versionID="366b7ca2a3d0d4948072aa9ad5030120">
  <xsd:schema xmlns:xsd="http://www.w3.org/2001/XMLSchema" xmlns:xs="http://www.w3.org/2001/XMLSchema" xmlns:p="http://schemas.microsoft.com/office/2006/metadata/properties" xmlns:ns3="482380b7-5588-459b-81d2-725b699dbb54" xmlns:ns4="c7c07462-ed7a-42a1-aff5-e81239238f6c" targetNamespace="http://schemas.microsoft.com/office/2006/metadata/properties" ma:root="true" ma:fieldsID="67d5e4e806b24e691064479d6ec6eb24" ns3:_="" ns4:_="">
    <xsd:import namespace="482380b7-5588-459b-81d2-725b699dbb54"/>
    <xsd:import namespace="c7c07462-ed7a-42a1-aff5-e81239238f6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ystemTags" minOccurs="0"/>
                <xsd:element ref="ns4:SharedWithUsers" minOccurs="0"/>
                <xsd:element ref="ns4:SharedWithDetails" minOccurs="0"/>
                <xsd:element ref="ns4:SharingHintHash"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380b7-5588-459b-81d2-725b699dbb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c07462-ed7a-42a1-aff5-e81239238f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1FCFCD-E8B4-4D63-BE33-34B6CE15804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7c07462-ed7a-42a1-aff5-e81239238f6c"/>
    <ds:schemaRef ds:uri="http://purl.org/dc/terms/"/>
    <ds:schemaRef ds:uri="482380b7-5588-459b-81d2-725b699dbb54"/>
    <ds:schemaRef ds:uri="http://www.w3.org/XML/1998/namespace"/>
    <ds:schemaRef ds:uri="http://purl.org/dc/dcmitype/"/>
  </ds:schemaRefs>
</ds:datastoreItem>
</file>

<file path=customXml/itemProps2.xml><?xml version="1.0" encoding="utf-8"?>
<ds:datastoreItem xmlns:ds="http://schemas.openxmlformats.org/officeDocument/2006/customXml" ds:itemID="{B8F47F3D-4829-43DB-8056-BF2A8F6040E9}">
  <ds:schemaRefs>
    <ds:schemaRef ds:uri="http://schemas.microsoft.com/sharepoint/v3/contenttype/forms"/>
  </ds:schemaRefs>
</ds:datastoreItem>
</file>

<file path=customXml/itemProps3.xml><?xml version="1.0" encoding="utf-8"?>
<ds:datastoreItem xmlns:ds="http://schemas.openxmlformats.org/officeDocument/2006/customXml" ds:itemID="{4E823C5C-83D0-4B5B-929E-38DE55E6D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380b7-5588-459b-81d2-725b699dbb54"/>
    <ds:schemaRef ds:uri="c7c07462-ed7a-42a1-aff5-e81239238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1464</Words>
  <Characters>7838</Characters>
  <Application>Microsoft Office Word</Application>
  <DocSecurity>0</DocSecurity>
  <Lines>174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34</cp:revision>
  <dcterms:created xsi:type="dcterms:W3CDTF">2025-12-15T09:33:00Z</dcterms:created>
  <dcterms:modified xsi:type="dcterms:W3CDTF">2025-12-15T11:08:00Z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0x010100C3CC5D29B320204D8CC96390CE99CD5B</vt:lpwstr>
  </property>
</Properties>
</file>