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14108" w14:textId="1E6937D2" w:rsidR="00097010" w:rsidRDefault="00097010" w:rsidP="00991EBE">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6C521B">
        <w:rPr>
          <w:rFonts w:ascii="Arial" w:hAnsi="Arial" w:cs="Arial"/>
          <w:b/>
          <w:bCs/>
          <w:sz w:val="28"/>
          <w:szCs w:val="28"/>
        </w:rPr>
        <w:t>PERMISSION IN PRINCIPLE</w:t>
      </w:r>
      <w:r w:rsidR="00991EBE">
        <w:rPr>
          <w:rFonts w:ascii="Arial" w:hAnsi="Arial" w:cs="Arial"/>
          <w:b/>
          <w:bCs/>
          <w:sz w:val="28"/>
          <w:szCs w:val="28"/>
        </w:rPr>
        <w:t xml:space="preserve"> </w:t>
      </w:r>
      <w:r w:rsidR="00E03670">
        <w:rPr>
          <w:rFonts w:ascii="Arial" w:hAnsi="Arial" w:cs="Arial"/>
          <w:b/>
          <w:bCs/>
          <w:sz w:val="28"/>
          <w:szCs w:val="28"/>
        </w:rPr>
        <w:t>CASE OFFICER</w:t>
      </w:r>
      <w:r w:rsidRPr="00097010">
        <w:rPr>
          <w:rFonts w:ascii="Arial" w:hAnsi="Arial" w:cs="Arial"/>
          <w:b/>
          <w:bCs/>
          <w:sz w:val="28"/>
          <w:szCs w:val="28"/>
        </w:rPr>
        <w:t xml:space="preserve"> REPORT</w:t>
      </w:r>
    </w:p>
    <w:p w14:paraId="7E0882A1" w14:textId="77777777" w:rsidR="00683C17"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539"/>
        <w:gridCol w:w="6662"/>
      </w:tblGrid>
      <w:tr w:rsidR="003D7ED5" w14:paraId="1E8291DD" w14:textId="77777777" w:rsidTr="004628C5">
        <w:tc>
          <w:tcPr>
            <w:tcW w:w="3539" w:type="dxa"/>
          </w:tcPr>
          <w:p w14:paraId="3A0C94C8" w14:textId="77777777" w:rsidR="003D7ED5" w:rsidRDefault="003D7ED5" w:rsidP="004628C5">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662" w:type="dxa"/>
          </w:tcPr>
          <w:p w14:paraId="0FB499F2" w14:textId="77777777" w:rsidR="003D7ED5" w:rsidRPr="002C195B" w:rsidRDefault="003D7ED5" w:rsidP="004628C5">
            <w:pPr>
              <w:spacing w:before="100" w:beforeAutospacing="1" w:after="100" w:afterAutospacing="1" w:line="276" w:lineRule="auto"/>
              <w:rPr>
                <w:rFonts w:ascii="Arial" w:hAnsi="Arial" w:cs="Arial"/>
                <w:sz w:val="22"/>
                <w:szCs w:val="22"/>
              </w:rPr>
            </w:pPr>
            <w:r w:rsidRPr="002C195B">
              <w:rPr>
                <w:rFonts w:ascii="Arial" w:hAnsi="Arial" w:cs="Arial"/>
                <w:sz w:val="22"/>
                <w:szCs w:val="22"/>
              </w:rPr>
              <w:t>PL/2025/08613</w:t>
            </w:r>
          </w:p>
        </w:tc>
      </w:tr>
      <w:tr w:rsidR="003D7ED5" w14:paraId="4396F85B" w14:textId="77777777" w:rsidTr="004628C5">
        <w:tc>
          <w:tcPr>
            <w:tcW w:w="3539" w:type="dxa"/>
          </w:tcPr>
          <w:p w14:paraId="12228090" w14:textId="77777777" w:rsidR="003D7ED5" w:rsidRDefault="003D7ED5" w:rsidP="004628C5">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662" w:type="dxa"/>
          </w:tcPr>
          <w:p w14:paraId="50AACD68" w14:textId="77777777" w:rsidR="003D7ED5" w:rsidRPr="002C195B" w:rsidRDefault="003D7ED5" w:rsidP="004628C5">
            <w:pPr>
              <w:spacing w:before="100" w:beforeAutospacing="1" w:after="100" w:afterAutospacing="1" w:line="276" w:lineRule="auto"/>
              <w:rPr>
                <w:rFonts w:ascii="Arial" w:hAnsi="Arial" w:cs="Arial"/>
                <w:sz w:val="22"/>
                <w:szCs w:val="22"/>
              </w:rPr>
            </w:pPr>
            <w:r w:rsidRPr="002C195B">
              <w:rPr>
                <w:rFonts w:ascii="Arial" w:hAnsi="Arial" w:cs="Arial"/>
                <w:sz w:val="22"/>
                <w:szCs w:val="22"/>
              </w:rPr>
              <w:t>Permission in Principle</w:t>
            </w:r>
          </w:p>
        </w:tc>
      </w:tr>
      <w:tr w:rsidR="003D7ED5" w14:paraId="7182C949" w14:textId="77777777" w:rsidTr="004628C5">
        <w:tc>
          <w:tcPr>
            <w:tcW w:w="3539" w:type="dxa"/>
          </w:tcPr>
          <w:p w14:paraId="11C29247" w14:textId="77777777" w:rsidR="003D7ED5" w:rsidRDefault="003D7ED5" w:rsidP="004628C5">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662" w:type="dxa"/>
          </w:tcPr>
          <w:p w14:paraId="707271C0" w14:textId="77777777" w:rsidR="003D7ED5" w:rsidRPr="002C195B" w:rsidRDefault="003D7ED5" w:rsidP="004628C5">
            <w:pPr>
              <w:spacing w:before="100" w:beforeAutospacing="1" w:after="100" w:afterAutospacing="1" w:line="276" w:lineRule="auto"/>
              <w:rPr>
                <w:rFonts w:ascii="Arial" w:hAnsi="Arial" w:cs="Arial"/>
                <w:sz w:val="22"/>
                <w:szCs w:val="22"/>
              </w:rPr>
            </w:pPr>
            <w:r w:rsidRPr="006C521B">
              <w:rPr>
                <w:rFonts w:ascii="Arial" w:hAnsi="Arial" w:cs="Arial"/>
                <w:sz w:val="22"/>
                <w:szCs w:val="22"/>
              </w:rPr>
              <w:t xml:space="preserve">Land South of </w:t>
            </w:r>
            <w:proofErr w:type="spellStart"/>
            <w:r w:rsidRPr="006C521B">
              <w:rPr>
                <w:rFonts w:ascii="Arial" w:hAnsi="Arial" w:cs="Arial"/>
                <w:sz w:val="22"/>
                <w:szCs w:val="22"/>
              </w:rPr>
              <w:t>214B</w:t>
            </w:r>
            <w:proofErr w:type="spellEnd"/>
            <w:r w:rsidRPr="006C521B">
              <w:rPr>
                <w:rFonts w:ascii="Arial" w:hAnsi="Arial" w:cs="Arial"/>
                <w:sz w:val="22"/>
                <w:szCs w:val="22"/>
              </w:rPr>
              <w:t xml:space="preserve"> Corsham Road, Whitley, Melksham, Wiltshire, </w:t>
            </w:r>
            <w:proofErr w:type="spellStart"/>
            <w:r w:rsidRPr="006C521B">
              <w:rPr>
                <w:rFonts w:ascii="Arial" w:hAnsi="Arial" w:cs="Arial"/>
                <w:sz w:val="22"/>
                <w:szCs w:val="22"/>
              </w:rPr>
              <w:t>SN12</w:t>
            </w:r>
            <w:proofErr w:type="spellEnd"/>
            <w:r w:rsidRPr="006C521B">
              <w:rPr>
                <w:rFonts w:ascii="Arial" w:hAnsi="Arial" w:cs="Arial"/>
                <w:sz w:val="22"/>
                <w:szCs w:val="22"/>
              </w:rPr>
              <w:t xml:space="preserve"> </w:t>
            </w:r>
            <w:proofErr w:type="spellStart"/>
            <w:r w:rsidRPr="006C521B">
              <w:rPr>
                <w:rFonts w:ascii="Arial" w:hAnsi="Arial" w:cs="Arial"/>
                <w:sz w:val="22"/>
                <w:szCs w:val="22"/>
              </w:rPr>
              <w:t>8QF</w:t>
            </w:r>
            <w:proofErr w:type="spellEnd"/>
          </w:p>
        </w:tc>
      </w:tr>
      <w:tr w:rsidR="003D7ED5" w14:paraId="44C143DC" w14:textId="77777777" w:rsidTr="004628C5">
        <w:tc>
          <w:tcPr>
            <w:tcW w:w="3539" w:type="dxa"/>
          </w:tcPr>
          <w:p w14:paraId="4170DD25" w14:textId="77777777" w:rsidR="003D7ED5" w:rsidRDefault="003D7ED5" w:rsidP="004628C5">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662" w:type="dxa"/>
          </w:tcPr>
          <w:p w14:paraId="21E0B660" w14:textId="77777777" w:rsidR="003D7ED5" w:rsidRPr="002C195B" w:rsidRDefault="003D7ED5" w:rsidP="004628C5">
            <w:pPr>
              <w:spacing w:before="100" w:beforeAutospacing="1" w:after="100" w:afterAutospacing="1" w:line="276" w:lineRule="auto"/>
              <w:rPr>
                <w:rFonts w:ascii="Arial" w:hAnsi="Arial" w:cs="Arial"/>
                <w:sz w:val="22"/>
                <w:szCs w:val="22"/>
              </w:rPr>
            </w:pPr>
            <w:r w:rsidRPr="002C195B">
              <w:rPr>
                <w:rFonts w:ascii="Arial" w:hAnsi="Arial" w:cs="Arial"/>
                <w:sz w:val="22"/>
                <w:szCs w:val="22"/>
              </w:rPr>
              <w:t>Permission in Principle for the Erection of up to 5 Dwellings</w:t>
            </w:r>
          </w:p>
        </w:tc>
      </w:tr>
      <w:tr w:rsidR="003D7ED5" w14:paraId="27BC6B55" w14:textId="77777777" w:rsidTr="004628C5">
        <w:tc>
          <w:tcPr>
            <w:tcW w:w="3539" w:type="dxa"/>
          </w:tcPr>
          <w:p w14:paraId="45553799" w14:textId="77777777" w:rsidR="003D7ED5" w:rsidRDefault="003D7ED5" w:rsidP="004628C5">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662" w:type="dxa"/>
          </w:tcPr>
          <w:p w14:paraId="7142B8E7" w14:textId="77777777" w:rsidR="003D7ED5" w:rsidRPr="00D503CD" w:rsidRDefault="003D7ED5" w:rsidP="004628C5">
            <w:pPr>
              <w:spacing w:line="276" w:lineRule="auto"/>
              <w:rPr>
                <w:rFonts w:ascii="Arial" w:hAnsi="Arial" w:cs="Arial"/>
                <w:b/>
                <w:bCs/>
                <w:sz w:val="22"/>
                <w:szCs w:val="22"/>
              </w:rPr>
            </w:pPr>
            <w:r>
              <w:rPr>
                <w:rFonts w:ascii="Arial" w:hAnsi="Arial" w:cs="Arial"/>
                <w:b/>
                <w:bCs/>
                <w:sz w:val="22"/>
                <w:szCs w:val="22"/>
              </w:rPr>
              <w:t>REFUSE</w:t>
            </w:r>
          </w:p>
        </w:tc>
      </w:tr>
    </w:tbl>
    <w:p w14:paraId="6350F9AB" w14:textId="77777777" w:rsidR="00F7609E" w:rsidRPr="00F7609E" w:rsidRDefault="00F7609E" w:rsidP="00F7609E">
      <w:pPr>
        <w:spacing w:line="276" w:lineRule="auto"/>
        <w:jc w:val="both"/>
        <w:rPr>
          <w:rFonts w:ascii="Arial" w:hAnsi="Arial" w:cs="Arial"/>
          <w:sz w:val="22"/>
          <w:szCs w:val="22"/>
        </w:rPr>
      </w:pPr>
    </w:p>
    <w:p w14:paraId="0BB386CA" w14:textId="77777777" w:rsidR="00F40B21"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D503CD">
        <w:rPr>
          <w:rFonts w:ascii="Arial" w:hAnsi="Arial" w:cs="Arial"/>
          <w:b/>
          <w:bCs/>
          <w:sz w:val="22"/>
          <w:szCs w:val="22"/>
        </w:rPr>
        <w:t>:</w:t>
      </w:r>
      <w:r w:rsidR="00753695">
        <w:rPr>
          <w:rFonts w:ascii="Arial" w:hAnsi="Arial" w:cs="Arial"/>
          <w:b/>
          <w:bCs/>
          <w:sz w:val="22"/>
          <w:szCs w:val="22"/>
        </w:rPr>
        <w:t xml:space="preserve">  </w:t>
      </w:r>
    </w:p>
    <w:p w14:paraId="03966F47" w14:textId="2C386CD2" w:rsidR="00E21C29" w:rsidRDefault="00753695" w:rsidP="00683C17">
      <w:pPr>
        <w:spacing w:line="276" w:lineRule="auto"/>
        <w:jc w:val="both"/>
        <w:outlineLvl w:val="2"/>
        <w:rPr>
          <w:rFonts w:ascii="Arial" w:hAnsi="Arial" w:cs="Arial"/>
          <w:sz w:val="22"/>
          <w:szCs w:val="22"/>
        </w:rPr>
      </w:pPr>
      <w:r>
        <w:rPr>
          <w:rFonts w:ascii="Arial" w:hAnsi="Arial" w:cs="Arial"/>
          <w:sz w:val="22"/>
          <w:szCs w:val="22"/>
        </w:rPr>
        <w:t xml:space="preserve">The subject site is located </w:t>
      </w:r>
      <w:r w:rsidR="00E243B4">
        <w:rPr>
          <w:rFonts w:ascii="Arial" w:hAnsi="Arial" w:cs="Arial"/>
          <w:sz w:val="22"/>
          <w:szCs w:val="22"/>
        </w:rPr>
        <w:t xml:space="preserve">to the south-east of Whitley (a </w:t>
      </w:r>
      <w:r w:rsidR="001912AC">
        <w:rPr>
          <w:rFonts w:ascii="Arial" w:hAnsi="Arial" w:cs="Arial"/>
          <w:sz w:val="22"/>
          <w:szCs w:val="22"/>
        </w:rPr>
        <w:t>large</w:t>
      </w:r>
      <w:r w:rsidR="00E243B4">
        <w:rPr>
          <w:rFonts w:ascii="Arial" w:hAnsi="Arial" w:cs="Arial"/>
          <w:sz w:val="22"/>
          <w:szCs w:val="22"/>
        </w:rPr>
        <w:t xml:space="preserve"> village with reference to the CP</w:t>
      </w:r>
      <w:r w:rsidR="001912AC">
        <w:rPr>
          <w:rFonts w:ascii="Arial" w:hAnsi="Arial" w:cs="Arial"/>
          <w:sz w:val="22"/>
          <w:szCs w:val="22"/>
        </w:rPr>
        <w:t>15</w:t>
      </w:r>
      <w:r w:rsidR="00E243B4">
        <w:rPr>
          <w:rFonts w:ascii="Arial" w:hAnsi="Arial" w:cs="Arial"/>
          <w:sz w:val="22"/>
          <w:szCs w:val="22"/>
        </w:rPr>
        <w:t xml:space="preserve"> of the adopted W</w:t>
      </w:r>
      <w:r w:rsidR="00B30E7A">
        <w:rPr>
          <w:rFonts w:ascii="Arial" w:hAnsi="Arial" w:cs="Arial"/>
          <w:sz w:val="22"/>
          <w:szCs w:val="22"/>
        </w:rPr>
        <w:t xml:space="preserve">iltshire Core </w:t>
      </w:r>
      <w:r w:rsidR="00E243B4">
        <w:rPr>
          <w:rFonts w:ascii="Arial" w:hAnsi="Arial" w:cs="Arial"/>
          <w:sz w:val="22"/>
          <w:szCs w:val="22"/>
        </w:rPr>
        <w:t>S</w:t>
      </w:r>
      <w:r w:rsidR="00B30E7A">
        <w:rPr>
          <w:rFonts w:ascii="Arial" w:hAnsi="Arial" w:cs="Arial"/>
          <w:sz w:val="22"/>
          <w:szCs w:val="22"/>
        </w:rPr>
        <w:t>trategy</w:t>
      </w:r>
      <w:r w:rsidR="00CB3E24">
        <w:rPr>
          <w:rFonts w:ascii="Arial" w:hAnsi="Arial" w:cs="Arial"/>
          <w:sz w:val="22"/>
          <w:szCs w:val="22"/>
        </w:rPr>
        <w:t>) and</w:t>
      </w:r>
      <w:r w:rsidR="007D716C">
        <w:rPr>
          <w:rFonts w:ascii="Arial" w:hAnsi="Arial" w:cs="Arial"/>
          <w:sz w:val="22"/>
          <w:szCs w:val="22"/>
        </w:rPr>
        <w:t xml:space="preserve"> forms a parcel of undeveloped</w:t>
      </w:r>
      <w:r w:rsidR="005A66C3">
        <w:rPr>
          <w:rFonts w:ascii="Arial" w:hAnsi="Arial" w:cs="Arial"/>
          <w:sz w:val="22"/>
          <w:szCs w:val="22"/>
        </w:rPr>
        <w:t xml:space="preserve"> open countryside</w:t>
      </w:r>
      <w:r w:rsidR="007D716C">
        <w:rPr>
          <w:rFonts w:ascii="Arial" w:hAnsi="Arial" w:cs="Arial"/>
          <w:sz w:val="22"/>
          <w:szCs w:val="22"/>
        </w:rPr>
        <w:t xml:space="preserve"> </w:t>
      </w:r>
      <w:r w:rsidR="000051E7">
        <w:rPr>
          <w:rFonts w:ascii="Arial" w:hAnsi="Arial" w:cs="Arial"/>
          <w:sz w:val="22"/>
          <w:szCs w:val="22"/>
        </w:rPr>
        <w:t>accessed off the B3353 road</w:t>
      </w:r>
      <w:r w:rsidR="005C1D6C">
        <w:rPr>
          <w:rFonts w:ascii="Arial" w:hAnsi="Arial" w:cs="Arial"/>
          <w:sz w:val="22"/>
          <w:szCs w:val="22"/>
        </w:rPr>
        <w:t xml:space="preserve">.  </w:t>
      </w:r>
    </w:p>
    <w:p w14:paraId="1C2CE380" w14:textId="77777777" w:rsidR="00E21C29" w:rsidRDefault="00E21C29" w:rsidP="00683C17">
      <w:pPr>
        <w:spacing w:line="276" w:lineRule="auto"/>
        <w:jc w:val="both"/>
        <w:outlineLvl w:val="2"/>
        <w:rPr>
          <w:rFonts w:ascii="Arial" w:hAnsi="Arial" w:cs="Arial"/>
          <w:sz w:val="22"/>
          <w:szCs w:val="22"/>
        </w:rPr>
      </w:pPr>
    </w:p>
    <w:p w14:paraId="3486EE70" w14:textId="6C9701DB" w:rsidR="00683C17" w:rsidRDefault="00E21C29" w:rsidP="00683C17">
      <w:pPr>
        <w:spacing w:line="276" w:lineRule="auto"/>
        <w:jc w:val="both"/>
        <w:outlineLvl w:val="2"/>
        <w:rPr>
          <w:rFonts w:ascii="Arial" w:hAnsi="Arial" w:cs="Arial"/>
          <w:sz w:val="22"/>
          <w:szCs w:val="22"/>
        </w:rPr>
      </w:pPr>
      <w:r>
        <w:rPr>
          <w:rFonts w:ascii="Arial" w:hAnsi="Arial" w:cs="Arial"/>
          <w:sz w:val="22"/>
          <w:szCs w:val="22"/>
        </w:rPr>
        <w:t xml:space="preserve">The application site is located outside the </w:t>
      </w:r>
      <w:r w:rsidR="00353CBD">
        <w:rPr>
          <w:rFonts w:ascii="Arial" w:hAnsi="Arial" w:cs="Arial"/>
          <w:sz w:val="22"/>
          <w:szCs w:val="22"/>
        </w:rPr>
        <w:t xml:space="preserve">defined settlement boundary for Whitley (as depicted by the solid black line in the </w:t>
      </w:r>
      <w:r w:rsidR="005A66C3">
        <w:rPr>
          <w:rFonts w:ascii="Arial" w:hAnsi="Arial" w:cs="Arial"/>
          <w:sz w:val="22"/>
          <w:szCs w:val="22"/>
        </w:rPr>
        <w:t>extract below</w:t>
      </w:r>
      <w:r w:rsidR="00E7556D">
        <w:rPr>
          <w:rFonts w:ascii="Arial" w:hAnsi="Arial" w:cs="Arial"/>
          <w:sz w:val="22"/>
          <w:szCs w:val="22"/>
        </w:rPr>
        <w:t xml:space="preserve"> from the Council’s mapping system)</w:t>
      </w:r>
      <w:r w:rsidR="00FF1306">
        <w:rPr>
          <w:rFonts w:ascii="Arial" w:hAnsi="Arial" w:cs="Arial"/>
          <w:sz w:val="22"/>
          <w:szCs w:val="22"/>
        </w:rPr>
        <w:t>,</w:t>
      </w:r>
      <w:r w:rsidR="00E7556D">
        <w:rPr>
          <w:rFonts w:ascii="Arial" w:hAnsi="Arial" w:cs="Arial"/>
          <w:sz w:val="22"/>
          <w:szCs w:val="22"/>
        </w:rPr>
        <w:t xml:space="preserve"> but the site </w:t>
      </w:r>
      <w:r w:rsidR="000B0B37">
        <w:rPr>
          <w:rFonts w:ascii="Arial" w:hAnsi="Arial" w:cs="Arial"/>
          <w:sz w:val="22"/>
          <w:szCs w:val="22"/>
        </w:rPr>
        <w:t xml:space="preserve">does </w:t>
      </w:r>
      <w:r w:rsidR="008648CB">
        <w:rPr>
          <w:rFonts w:ascii="Arial" w:hAnsi="Arial" w:cs="Arial"/>
          <w:sz w:val="22"/>
          <w:szCs w:val="22"/>
        </w:rPr>
        <w:t>border</w:t>
      </w:r>
      <w:r w:rsidR="00E7556D">
        <w:rPr>
          <w:rFonts w:ascii="Arial" w:hAnsi="Arial" w:cs="Arial"/>
          <w:sz w:val="22"/>
          <w:szCs w:val="22"/>
        </w:rPr>
        <w:t xml:space="preserve"> th</w:t>
      </w:r>
      <w:r w:rsidR="008648CB">
        <w:rPr>
          <w:rFonts w:ascii="Arial" w:hAnsi="Arial" w:cs="Arial"/>
          <w:sz w:val="22"/>
          <w:szCs w:val="22"/>
        </w:rPr>
        <w:t>e settlement boundary to the north and east.</w:t>
      </w:r>
      <w:r w:rsidR="00D86468">
        <w:rPr>
          <w:rFonts w:ascii="Arial" w:hAnsi="Arial" w:cs="Arial"/>
          <w:sz w:val="22"/>
          <w:szCs w:val="22"/>
        </w:rPr>
        <w:t xml:space="preserve">  Whitley Golf Club is located to the east of the site and</w:t>
      </w:r>
      <w:r w:rsidR="000B0B37">
        <w:rPr>
          <w:rFonts w:ascii="Arial" w:hAnsi="Arial" w:cs="Arial"/>
          <w:sz w:val="22"/>
          <w:szCs w:val="22"/>
        </w:rPr>
        <w:t xml:space="preserve"> a</w:t>
      </w:r>
      <w:r w:rsidR="00D86468">
        <w:rPr>
          <w:rFonts w:ascii="Arial" w:hAnsi="Arial" w:cs="Arial"/>
          <w:sz w:val="22"/>
          <w:szCs w:val="22"/>
        </w:rPr>
        <w:t xml:space="preserve"> </w:t>
      </w:r>
      <w:r w:rsidR="00F669CA">
        <w:rPr>
          <w:rFonts w:ascii="Arial" w:hAnsi="Arial" w:cs="Arial"/>
          <w:sz w:val="22"/>
          <w:szCs w:val="22"/>
        </w:rPr>
        <w:t>public right of way (a footpath)</w:t>
      </w:r>
      <w:r w:rsidR="00DD065B">
        <w:rPr>
          <w:rFonts w:ascii="Arial" w:hAnsi="Arial" w:cs="Arial"/>
          <w:sz w:val="22"/>
          <w:szCs w:val="22"/>
        </w:rPr>
        <w:t>,</w:t>
      </w:r>
      <w:r w:rsidR="00F669CA">
        <w:rPr>
          <w:rFonts w:ascii="Arial" w:hAnsi="Arial" w:cs="Arial"/>
          <w:sz w:val="22"/>
          <w:szCs w:val="22"/>
        </w:rPr>
        <w:t xml:space="preserve"> reference MELW</w:t>
      </w:r>
      <w:r w:rsidR="00DD065B">
        <w:rPr>
          <w:rFonts w:ascii="Arial" w:hAnsi="Arial" w:cs="Arial"/>
          <w:sz w:val="22"/>
          <w:szCs w:val="22"/>
        </w:rPr>
        <w:t xml:space="preserve">84 </w:t>
      </w:r>
      <w:r w:rsidR="00977B22">
        <w:rPr>
          <w:rFonts w:ascii="Arial" w:hAnsi="Arial" w:cs="Arial"/>
          <w:sz w:val="22"/>
          <w:szCs w:val="22"/>
        </w:rPr>
        <w:t xml:space="preserve">runs across the north of the site. </w:t>
      </w:r>
    </w:p>
    <w:p w14:paraId="2599DBA4" w14:textId="77777777" w:rsidR="00104178" w:rsidRDefault="00104178" w:rsidP="00683C17">
      <w:pPr>
        <w:spacing w:line="276" w:lineRule="auto"/>
        <w:jc w:val="both"/>
        <w:outlineLvl w:val="2"/>
        <w:rPr>
          <w:rFonts w:ascii="Arial" w:hAnsi="Arial" w:cs="Arial"/>
          <w:sz w:val="22"/>
          <w:szCs w:val="22"/>
        </w:rPr>
      </w:pPr>
    </w:p>
    <w:p w14:paraId="01AB283F" w14:textId="0AE0E5F7" w:rsidR="00104178" w:rsidRDefault="00104178" w:rsidP="00683C17">
      <w:pPr>
        <w:spacing w:line="276" w:lineRule="auto"/>
        <w:jc w:val="both"/>
        <w:outlineLvl w:val="2"/>
        <w:rPr>
          <w:rFonts w:ascii="Arial" w:hAnsi="Arial" w:cs="Arial"/>
          <w:sz w:val="22"/>
          <w:szCs w:val="22"/>
        </w:rPr>
      </w:pPr>
      <w:r>
        <w:rPr>
          <w:rFonts w:ascii="Arial" w:hAnsi="Arial" w:cs="Arial"/>
          <w:sz w:val="22"/>
          <w:szCs w:val="22"/>
        </w:rPr>
        <w:t>The</w:t>
      </w:r>
      <w:r w:rsidR="00187793">
        <w:rPr>
          <w:rFonts w:ascii="Arial" w:hAnsi="Arial" w:cs="Arial"/>
          <w:sz w:val="22"/>
          <w:szCs w:val="22"/>
        </w:rPr>
        <w:t xml:space="preserve"> application site is not mapped on</w:t>
      </w:r>
      <w:r w:rsidR="004307B4">
        <w:rPr>
          <w:rFonts w:ascii="Arial" w:hAnsi="Arial" w:cs="Arial"/>
          <w:sz w:val="22"/>
          <w:szCs w:val="22"/>
        </w:rPr>
        <w:t xml:space="preserve"> Defra’s</w:t>
      </w:r>
      <w:r w:rsidR="00187793">
        <w:rPr>
          <w:rFonts w:ascii="Arial" w:hAnsi="Arial" w:cs="Arial"/>
          <w:sz w:val="22"/>
          <w:szCs w:val="22"/>
        </w:rPr>
        <w:t xml:space="preserve"> </w:t>
      </w:r>
      <w:hyperlink r:id="rId9" w:history="1">
        <w:r w:rsidR="008121C5" w:rsidRPr="008121C5">
          <w:rPr>
            <w:rStyle w:val="Hyperlink"/>
            <w:rFonts w:ascii="Arial" w:hAnsi="Arial" w:cs="Arial"/>
            <w:sz w:val="22"/>
            <w:szCs w:val="22"/>
          </w:rPr>
          <w:t>Magic Map Application</w:t>
        </w:r>
      </w:hyperlink>
      <w:r w:rsidR="008121C5">
        <w:rPr>
          <w:rFonts w:ascii="Arial" w:hAnsi="Arial" w:cs="Arial"/>
          <w:sz w:val="22"/>
          <w:szCs w:val="22"/>
        </w:rPr>
        <w:t xml:space="preserve"> in terms of </w:t>
      </w:r>
      <w:r w:rsidR="00991EBE">
        <w:rPr>
          <w:rFonts w:ascii="Arial" w:hAnsi="Arial" w:cs="Arial"/>
          <w:sz w:val="22"/>
          <w:szCs w:val="22"/>
        </w:rPr>
        <w:t>setting out what the</w:t>
      </w:r>
      <w:r w:rsidR="008121C5">
        <w:rPr>
          <w:rFonts w:ascii="Arial" w:hAnsi="Arial" w:cs="Arial"/>
          <w:sz w:val="22"/>
          <w:szCs w:val="22"/>
        </w:rPr>
        <w:t xml:space="preserve"> Agricultural Land Classification</w:t>
      </w:r>
      <w:r w:rsidR="004307B4">
        <w:rPr>
          <w:rFonts w:ascii="Arial" w:hAnsi="Arial" w:cs="Arial"/>
          <w:sz w:val="22"/>
          <w:szCs w:val="22"/>
        </w:rPr>
        <w:t xml:space="preserve"> (ALC)</w:t>
      </w:r>
      <w:r w:rsidR="00991EBE">
        <w:rPr>
          <w:rFonts w:ascii="Arial" w:hAnsi="Arial" w:cs="Arial"/>
          <w:sz w:val="22"/>
          <w:szCs w:val="22"/>
        </w:rPr>
        <w:t xml:space="preserve"> is.  The </w:t>
      </w:r>
      <w:r w:rsidR="004307B4">
        <w:rPr>
          <w:rFonts w:ascii="Arial" w:hAnsi="Arial" w:cs="Arial"/>
          <w:sz w:val="22"/>
          <w:szCs w:val="22"/>
        </w:rPr>
        <w:t>Council’s mapping system (</w:t>
      </w:r>
      <w:r w:rsidR="00991EBE">
        <w:rPr>
          <w:rFonts w:ascii="Arial" w:hAnsi="Arial" w:cs="Arial"/>
          <w:sz w:val="22"/>
          <w:szCs w:val="22"/>
        </w:rPr>
        <w:t>which is not based on soil sampling evidence) i9ndicatively shows the</w:t>
      </w:r>
      <w:r w:rsidR="004307B4">
        <w:rPr>
          <w:rFonts w:ascii="Arial" w:hAnsi="Arial" w:cs="Arial"/>
          <w:sz w:val="22"/>
          <w:szCs w:val="22"/>
        </w:rPr>
        <w:t xml:space="preserve"> site to be Grade 3</w:t>
      </w:r>
      <w:r w:rsidR="00D32784">
        <w:rPr>
          <w:rFonts w:ascii="Arial" w:hAnsi="Arial" w:cs="Arial"/>
          <w:sz w:val="22"/>
          <w:szCs w:val="22"/>
        </w:rPr>
        <w:t xml:space="preserve">, as illustrated </w:t>
      </w:r>
      <w:r w:rsidR="00187A06">
        <w:rPr>
          <w:rFonts w:ascii="Arial" w:hAnsi="Arial" w:cs="Arial"/>
          <w:sz w:val="22"/>
          <w:szCs w:val="22"/>
        </w:rPr>
        <w:t>in</w:t>
      </w:r>
      <w:r w:rsidR="00D32784">
        <w:rPr>
          <w:rFonts w:ascii="Arial" w:hAnsi="Arial" w:cs="Arial"/>
          <w:sz w:val="22"/>
          <w:szCs w:val="22"/>
        </w:rPr>
        <w:t xml:space="preserve"> the </w:t>
      </w:r>
      <w:r w:rsidR="002D75C6">
        <w:rPr>
          <w:rFonts w:ascii="Arial" w:hAnsi="Arial" w:cs="Arial"/>
          <w:sz w:val="22"/>
          <w:szCs w:val="22"/>
        </w:rPr>
        <w:t>extract below</w:t>
      </w:r>
      <w:r w:rsidR="00D32784">
        <w:rPr>
          <w:rFonts w:ascii="Arial" w:hAnsi="Arial" w:cs="Arial"/>
          <w:sz w:val="22"/>
          <w:szCs w:val="22"/>
        </w:rPr>
        <w:t xml:space="preserve">.  </w:t>
      </w:r>
      <w:r w:rsidR="00991EBE">
        <w:rPr>
          <w:rFonts w:ascii="Arial" w:hAnsi="Arial" w:cs="Arial"/>
          <w:sz w:val="22"/>
          <w:szCs w:val="22"/>
        </w:rPr>
        <w:t>It is also important to note that t</w:t>
      </w:r>
      <w:r w:rsidR="00D32784">
        <w:rPr>
          <w:rFonts w:ascii="Arial" w:hAnsi="Arial" w:cs="Arial"/>
          <w:sz w:val="22"/>
          <w:szCs w:val="22"/>
        </w:rPr>
        <w:t>he Council’s mapping system does not differentiate between Grade 3a (which falls within the definition of ‘</w:t>
      </w:r>
      <w:r w:rsidR="00F26BDA" w:rsidRPr="00F26BDA">
        <w:rPr>
          <w:rFonts w:ascii="Arial" w:hAnsi="Arial" w:cs="Arial"/>
          <w:sz w:val="22"/>
          <w:szCs w:val="22"/>
        </w:rPr>
        <w:t>best and most versatile</w:t>
      </w:r>
      <w:r w:rsidR="00F26BDA">
        <w:rPr>
          <w:rFonts w:ascii="Arial" w:hAnsi="Arial" w:cs="Arial"/>
          <w:sz w:val="22"/>
          <w:szCs w:val="22"/>
        </w:rPr>
        <w:t>’</w:t>
      </w:r>
      <w:r w:rsidR="00F26BDA" w:rsidRPr="00F26BDA">
        <w:rPr>
          <w:rFonts w:ascii="Arial" w:hAnsi="Arial" w:cs="Arial"/>
          <w:sz w:val="22"/>
          <w:szCs w:val="22"/>
        </w:rPr>
        <w:t xml:space="preserve"> agricultural land</w:t>
      </w:r>
      <w:r w:rsidR="00D32784">
        <w:rPr>
          <w:rFonts w:ascii="Arial" w:hAnsi="Arial" w:cs="Arial"/>
          <w:sz w:val="22"/>
          <w:szCs w:val="22"/>
        </w:rPr>
        <w:t>) and Grade 3b.</w:t>
      </w:r>
    </w:p>
    <w:p w14:paraId="736E3FAE" w14:textId="77777777" w:rsidR="00D32784" w:rsidRDefault="00D32784" w:rsidP="00683C17">
      <w:pPr>
        <w:spacing w:line="276" w:lineRule="auto"/>
        <w:jc w:val="both"/>
        <w:outlineLvl w:val="2"/>
        <w:rPr>
          <w:rFonts w:ascii="Arial" w:hAnsi="Arial" w:cs="Arial"/>
          <w:sz w:val="22"/>
          <w:szCs w:val="22"/>
        </w:rPr>
      </w:pPr>
    </w:p>
    <w:p w14:paraId="4B081FB4" w14:textId="6C6B3E91" w:rsidR="00D32784" w:rsidRDefault="00D32784" w:rsidP="00683C17">
      <w:pPr>
        <w:spacing w:line="276" w:lineRule="auto"/>
        <w:jc w:val="both"/>
        <w:outlineLvl w:val="2"/>
        <w:rPr>
          <w:rFonts w:ascii="Arial" w:hAnsi="Arial" w:cs="Arial"/>
          <w:sz w:val="22"/>
          <w:szCs w:val="22"/>
        </w:rPr>
      </w:pPr>
      <w:r w:rsidRPr="00D32784">
        <w:rPr>
          <w:rFonts w:ascii="Arial" w:hAnsi="Arial" w:cs="Arial"/>
          <w:noProof/>
          <w:sz w:val="22"/>
          <w:szCs w:val="22"/>
        </w:rPr>
        <w:drawing>
          <wp:inline distT="0" distB="0" distL="0" distR="0" wp14:anchorId="694C3E8E" wp14:editId="4E252735">
            <wp:extent cx="6479540" cy="2667000"/>
            <wp:effectExtent l="0" t="0" r="0" b="0"/>
            <wp:docPr id="1519283734" name="Picture 1" descr="A close-up of a paper&#10;&#10;AI-generated content may be incorrect.">
              <a:extLst xmlns:a="http://schemas.openxmlformats.org/drawingml/2006/main">
                <a:ext uri="{FF2B5EF4-FFF2-40B4-BE49-F238E27FC236}">
                  <a16:creationId xmlns:a16="http://schemas.microsoft.com/office/drawing/2014/main" id="{40E34F5E-8892-44EF-91F6-85F46D713E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83734" name="Picture 1" descr="A close-up of a paper&#10;&#10;AI-generated content may be incorrect."/>
                    <pic:cNvPicPr/>
                  </pic:nvPicPr>
                  <pic:blipFill>
                    <a:blip r:embed="rId10"/>
                    <a:stretch>
                      <a:fillRect/>
                    </a:stretch>
                  </pic:blipFill>
                  <pic:spPr>
                    <a:xfrm>
                      <a:off x="0" y="0"/>
                      <a:ext cx="6479540" cy="2667000"/>
                    </a:xfrm>
                    <a:prstGeom prst="rect">
                      <a:avLst/>
                    </a:prstGeom>
                  </pic:spPr>
                </pic:pic>
              </a:graphicData>
            </a:graphic>
          </wp:inline>
        </w:drawing>
      </w:r>
    </w:p>
    <w:p w14:paraId="27C4535E" w14:textId="77777777" w:rsidR="007D716C" w:rsidRDefault="007D716C" w:rsidP="00683C17">
      <w:pPr>
        <w:spacing w:line="276" w:lineRule="auto"/>
        <w:jc w:val="both"/>
        <w:outlineLvl w:val="2"/>
        <w:rPr>
          <w:rFonts w:ascii="Arial" w:hAnsi="Arial" w:cs="Arial"/>
          <w:sz w:val="22"/>
          <w:szCs w:val="22"/>
        </w:rPr>
      </w:pPr>
    </w:p>
    <w:p w14:paraId="52D089B1" w14:textId="4D5E3EAA" w:rsidR="002D75C6" w:rsidRDefault="00BC5241" w:rsidP="00683C17">
      <w:pPr>
        <w:spacing w:line="276" w:lineRule="auto"/>
        <w:jc w:val="both"/>
        <w:outlineLvl w:val="2"/>
        <w:rPr>
          <w:rFonts w:ascii="Arial" w:hAnsi="Arial" w:cs="Arial"/>
          <w:sz w:val="22"/>
          <w:szCs w:val="22"/>
        </w:rPr>
      </w:pPr>
      <w:r>
        <w:rPr>
          <w:rFonts w:ascii="Arial" w:hAnsi="Arial" w:cs="Arial"/>
          <w:sz w:val="22"/>
          <w:szCs w:val="22"/>
        </w:rPr>
        <w:t>The sub</w:t>
      </w:r>
      <w:r w:rsidR="004A79EC">
        <w:rPr>
          <w:rFonts w:ascii="Arial" w:hAnsi="Arial" w:cs="Arial"/>
          <w:sz w:val="22"/>
          <w:szCs w:val="22"/>
        </w:rPr>
        <w:t xml:space="preserve">ject </w:t>
      </w:r>
      <w:r w:rsidR="00991EBE">
        <w:rPr>
          <w:rFonts w:ascii="Arial" w:hAnsi="Arial" w:cs="Arial"/>
          <w:sz w:val="22"/>
          <w:szCs w:val="22"/>
        </w:rPr>
        <w:t xml:space="preserve">site </w:t>
      </w:r>
      <w:r w:rsidR="004A79EC">
        <w:rPr>
          <w:rFonts w:ascii="Arial" w:hAnsi="Arial" w:cs="Arial"/>
          <w:sz w:val="22"/>
          <w:szCs w:val="22"/>
        </w:rPr>
        <w:t xml:space="preserve">is located </w:t>
      </w:r>
      <w:r w:rsidR="00991EBE">
        <w:rPr>
          <w:rFonts w:ascii="Arial" w:hAnsi="Arial" w:cs="Arial"/>
          <w:sz w:val="22"/>
          <w:szCs w:val="22"/>
        </w:rPr>
        <w:t xml:space="preserve">outside the settlement limits of </w:t>
      </w:r>
      <w:r w:rsidR="009013DC">
        <w:rPr>
          <w:rFonts w:ascii="Arial" w:hAnsi="Arial" w:cs="Arial"/>
          <w:sz w:val="22"/>
          <w:szCs w:val="22"/>
        </w:rPr>
        <w:t xml:space="preserve">Whitley </w:t>
      </w:r>
      <w:r w:rsidR="00DE7EC8">
        <w:rPr>
          <w:rFonts w:ascii="Arial" w:hAnsi="Arial" w:cs="Arial"/>
          <w:sz w:val="22"/>
          <w:szCs w:val="22"/>
        </w:rPr>
        <w:t xml:space="preserve">and </w:t>
      </w:r>
      <w:r w:rsidR="002D75C6">
        <w:rPr>
          <w:rFonts w:ascii="Arial" w:hAnsi="Arial" w:cs="Arial"/>
          <w:sz w:val="22"/>
          <w:szCs w:val="22"/>
        </w:rPr>
        <w:t xml:space="preserve">forms </w:t>
      </w:r>
      <w:r w:rsidR="00991EBE">
        <w:rPr>
          <w:rFonts w:ascii="Arial" w:hAnsi="Arial" w:cs="Arial"/>
          <w:sz w:val="22"/>
          <w:szCs w:val="22"/>
        </w:rPr>
        <w:t>part of a recognised</w:t>
      </w:r>
      <w:r w:rsidR="00DE7EC8" w:rsidRPr="00DE7EC8">
        <w:rPr>
          <w:rFonts w:ascii="Arial" w:hAnsi="Arial" w:cs="Arial"/>
          <w:sz w:val="22"/>
          <w:szCs w:val="22"/>
        </w:rPr>
        <w:t xml:space="preserve"> green buffer that </w:t>
      </w:r>
      <w:r w:rsidR="00991EBE">
        <w:rPr>
          <w:rFonts w:ascii="Arial" w:hAnsi="Arial" w:cs="Arial"/>
          <w:sz w:val="22"/>
          <w:szCs w:val="22"/>
        </w:rPr>
        <w:t xml:space="preserve">separates and </w:t>
      </w:r>
      <w:r w:rsidR="00DE7EC8" w:rsidRPr="00DE7EC8">
        <w:rPr>
          <w:rFonts w:ascii="Arial" w:hAnsi="Arial" w:cs="Arial"/>
          <w:sz w:val="22"/>
          <w:szCs w:val="22"/>
        </w:rPr>
        <w:t>distinguishes the villages of Whitley and Shaw. </w:t>
      </w:r>
    </w:p>
    <w:p w14:paraId="044DE1FB" w14:textId="77777777" w:rsidR="00694419" w:rsidRDefault="00694419" w:rsidP="00683C17">
      <w:pPr>
        <w:spacing w:line="276" w:lineRule="auto"/>
        <w:jc w:val="both"/>
        <w:outlineLvl w:val="2"/>
        <w:rPr>
          <w:rFonts w:ascii="Arial" w:hAnsi="Arial" w:cs="Arial"/>
          <w:sz w:val="22"/>
          <w:szCs w:val="22"/>
        </w:rPr>
      </w:pPr>
    </w:p>
    <w:p w14:paraId="339B5D8D" w14:textId="63BDDD50" w:rsidR="00694419" w:rsidRDefault="007120D7" w:rsidP="00683C17">
      <w:pPr>
        <w:spacing w:line="276" w:lineRule="auto"/>
        <w:jc w:val="both"/>
        <w:outlineLvl w:val="2"/>
        <w:rPr>
          <w:rFonts w:ascii="Arial" w:hAnsi="Arial" w:cs="Arial"/>
          <w:sz w:val="22"/>
          <w:szCs w:val="22"/>
        </w:rPr>
      </w:pPr>
      <w:r>
        <w:rPr>
          <w:rFonts w:ascii="Arial" w:hAnsi="Arial" w:cs="Arial"/>
          <w:sz w:val="22"/>
          <w:szCs w:val="22"/>
        </w:rPr>
        <w:t>Section 2.2 of the</w:t>
      </w:r>
      <w:r w:rsidR="00694419">
        <w:rPr>
          <w:rFonts w:ascii="Arial" w:hAnsi="Arial" w:cs="Arial"/>
          <w:sz w:val="22"/>
          <w:szCs w:val="22"/>
        </w:rPr>
        <w:t xml:space="preserve"> </w:t>
      </w:r>
      <w:r w:rsidR="00991EBE">
        <w:rPr>
          <w:rFonts w:ascii="Arial" w:hAnsi="Arial" w:cs="Arial"/>
          <w:sz w:val="22"/>
          <w:szCs w:val="22"/>
        </w:rPr>
        <w:t xml:space="preserve">applicant’s </w:t>
      </w:r>
      <w:r w:rsidR="00694419">
        <w:rPr>
          <w:rFonts w:ascii="Arial" w:hAnsi="Arial" w:cs="Arial"/>
          <w:sz w:val="22"/>
          <w:szCs w:val="22"/>
        </w:rPr>
        <w:t xml:space="preserve">submitted Planning Statement </w:t>
      </w:r>
      <w:r w:rsidR="00991EBE">
        <w:rPr>
          <w:rFonts w:ascii="Arial" w:hAnsi="Arial" w:cs="Arial"/>
          <w:sz w:val="22"/>
          <w:szCs w:val="22"/>
        </w:rPr>
        <w:t xml:space="preserve">argues that </w:t>
      </w:r>
      <w:r>
        <w:rPr>
          <w:rFonts w:ascii="Arial" w:hAnsi="Arial" w:cs="Arial"/>
          <w:sz w:val="22"/>
          <w:szCs w:val="22"/>
        </w:rPr>
        <w:t xml:space="preserve">site </w:t>
      </w:r>
      <w:r w:rsidRPr="007120D7">
        <w:rPr>
          <w:rFonts w:ascii="Arial" w:hAnsi="Arial" w:cs="Arial"/>
          <w:i/>
          <w:iCs/>
          <w:sz w:val="22"/>
          <w:szCs w:val="22"/>
        </w:rPr>
        <w:t xml:space="preserve">“covers an area of circa. 0.3ha of land which is proposed to be developed. The site is not covered by any local or national landscape or ecological designation, or any </w:t>
      </w:r>
      <w:proofErr w:type="gramStart"/>
      <w:r w:rsidRPr="007120D7">
        <w:rPr>
          <w:rFonts w:ascii="Arial" w:hAnsi="Arial" w:cs="Arial"/>
          <w:i/>
          <w:iCs/>
          <w:sz w:val="22"/>
          <w:szCs w:val="22"/>
        </w:rPr>
        <w:t>site specific</w:t>
      </w:r>
      <w:proofErr w:type="gramEnd"/>
      <w:r w:rsidRPr="007120D7">
        <w:rPr>
          <w:rFonts w:ascii="Arial" w:hAnsi="Arial" w:cs="Arial"/>
          <w:i/>
          <w:iCs/>
          <w:sz w:val="22"/>
          <w:szCs w:val="22"/>
        </w:rPr>
        <w:t xml:space="preserve"> constraints from a planning perspective. The site is level and can be accessed via the B3353 Corsham Road</w:t>
      </w:r>
      <w:r>
        <w:rPr>
          <w:rFonts w:ascii="Arial" w:hAnsi="Arial" w:cs="Arial"/>
          <w:sz w:val="22"/>
          <w:szCs w:val="22"/>
        </w:rPr>
        <w:t>”</w:t>
      </w:r>
      <w:r w:rsidRPr="007120D7">
        <w:rPr>
          <w:rFonts w:ascii="Arial" w:hAnsi="Arial" w:cs="Arial"/>
          <w:sz w:val="22"/>
          <w:szCs w:val="22"/>
        </w:rPr>
        <w:t xml:space="preserve">. </w:t>
      </w:r>
    </w:p>
    <w:p w14:paraId="2D0D15F5" w14:textId="77777777" w:rsidR="006D15BA" w:rsidRDefault="006D15BA" w:rsidP="00683C17">
      <w:pPr>
        <w:spacing w:line="276" w:lineRule="auto"/>
        <w:jc w:val="both"/>
        <w:outlineLvl w:val="2"/>
        <w:rPr>
          <w:rFonts w:ascii="Arial" w:hAnsi="Arial" w:cs="Arial"/>
          <w:sz w:val="22"/>
          <w:szCs w:val="22"/>
        </w:rPr>
      </w:pPr>
    </w:p>
    <w:p w14:paraId="067829A2" w14:textId="480B95E1" w:rsidR="006D15BA" w:rsidRDefault="006D15BA" w:rsidP="00683C17">
      <w:pPr>
        <w:spacing w:line="276" w:lineRule="auto"/>
        <w:jc w:val="both"/>
        <w:outlineLvl w:val="2"/>
        <w:rPr>
          <w:rFonts w:ascii="Arial" w:hAnsi="Arial" w:cs="Arial"/>
          <w:sz w:val="22"/>
          <w:szCs w:val="22"/>
        </w:rPr>
      </w:pPr>
      <w:r>
        <w:rPr>
          <w:rFonts w:ascii="Arial" w:hAnsi="Arial" w:cs="Arial"/>
          <w:sz w:val="22"/>
          <w:szCs w:val="22"/>
        </w:rPr>
        <w:lastRenderedPageBreak/>
        <w:t xml:space="preserve">The Council’s mapping system </w:t>
      </w:r>
      <w:r w:rsidR="004F5D06">
        <w:rPr>
          <w:rFonts w:ascii="Arial" w:hAnsi="Arial" w:cs="Arial"/>
          <w:sz w:val="22"/>
          <w:szCs w:val="22"/>
        </w:rPr>
        <w:t>confirms that t</w:t>
      </w:r>
      <w:r w:rsidR="00826862">
        <w:rPr>
          <w:rFonts w:ascii="Arial" w:hAnsi="Arial" w:cs="Arial"/>
          <w:sz w:val="22"/>
          <w:szCs w:val="22"/>
        </w:rPr>
        <w:t xml:space="preserve">he subject site </w:t>
      </w:r>
      <w:r w:rsidR="004F5D06">
        <w:rPr>
          <w:rFonts w:ascii="Arial" w:hAnsi="Arial" w:cs="Arial"/>
          <w:sz w:val="22"/>
          <w:szCs w:val="22"/>
        </w:rPr>
        <w:t xml:space="preserve">does not </w:t>
      </w:r>
      <w:r w:rsidR="00826862">
        <w:rPr>
          <w:rFonts w:ascii="Arial" w:hAnsi="Arial" w:cs="Arial"/>
          <w:sz w:val="22"/>
          <w:szCs w:val="22"/>
        </w:rPr>
        <w:t>fall within a</w:t>
      </w:r>
      <w:r w:rsidR="00D01EA4">
        <w:rPr>
          <w:rFonts w:ascii="Arial" w:hAnsi="Arial" w:cs="Arial"/>
          <w:sz w:val="22"/>
          <w:szCs w:val="22"/>
        </w:rPr>
        <w:t>ny</w:t>
      </w:r>
      <w:r w:rsidR="00826862">
        <w:rPr>
          <w:rFonts w:ascii="Arial" w:hAnsi="Arial" w:cs="Arial"/>
          <w:sz w:val="22"/>
          <w:szCs w:val="22"/>
        </w:rPr>
        <w:t xml:space="preserve"> local or national </w:t>
      </w:r>
      <w:r w:rsidR="00D01EA4">
        <w:rPr>
          <w:rFonts w:ascii="Arial" w:hAnsi="Arial" w:cs="Arial"/>
          <w:sz w:val="22"/>
          <w:szCs w:val="22"/>
        </w:rPr>
        <w:t xml:space="preserve">ecological or landscape designations. </w:t>
      </w:r>
    </w:p>
    <w:p w14:paraId="40EA6399" w14:textId="77777777" w:rsidR="00B04BE1" w:rsidRDefault="00B04BE1" w:rsidP="00683C17">
      <w:pPr>
        <w:spacing w:line="276" w:lineRule="auto"/>
        <w:jc w:val="both"/>
        <w:outlineLvl w:val="2"/>
        <w:rPr>
          <w:rFonts w:ascii="Arial" w:hAnsi="Arial" w:cs="Arial"/>
          <w:sz w:val="22"/>
          <w:szCs w:val="22"/>
        </w:rPr>
      </w:pPr>
    </w:p>
    <w:p w14:paraId="23F6673D" w14:textId="7F81BDE3" w:rsidR="00B04BE1" w:rsidRDefault="00B04BE1" w:rsidP="00683C17">
      <w:pPr>
        <w:spacing w:line="276" w:lineRule="auto"/>
        <w:jc w:val="both"/>
        <w:outlineLvl w:val="2"/>
        <w:rPr>
          <w:rFonts w:ascii="Arial" w:hAnsi="Arial" w:cs="Arial"/>
          <w:sz w:val="22"/>
          <w:szCs w:val="22"/>
        </w:rPr>
      </w:pPr>
      <w:r>
        <w:rPr>
          <w:rFonts w:ascii="Arial" w:hAnsi="Arial" w:cs="Arial"/>
          <w:sz w:val="22"/>
          <w:szCs w:val="22"/>
        </w:rPr>
        <w:t xml:space="preserve">The application site has been screened on the Council’s Strategic Flood Risk Assessment (SFRA) map and </w:t>
      </w:r>
      <w:r w:rsidR="00237514">
        <w:rPr>
          <w:rFonts w:ascii="Arial" w:hAnsi="Arial" w:cs="Arial"/>
          <w:sz w:val="22"/>
          <w:szCs w:val="22"/>
        </w:rPr>
        <w:t xml:space="preserve">the Environment Agency’s Flood Map </w:t>
      </w:r>
      <w:r w:rsidR="000C5A9E">
        <w:rPr>
          <w:rFonts w:ascii="Arial" w:hAnsi="Arial" w:cs="Arial"/>
          <w:sz w:val="22"/>
          <w:szCs w:val="22"/>
        </w:rPr>
        <w:t>for Planning and is shown to be at</w:t>
      </w:r>
      <w:r w:rsidR="00A57E50">
        <w:rPr>
          <w:rFonts w:ascii="Arial" w:hAnsi="Arial" w:cs="Arial"/>
          <w:sz w:val="22"/>
          <w:szCs w:val="22"/>
        </w:rPr>
        <w:t xml:space="preserve"> low</w:t>
      </w:r>
      <w:r w:rsidR="000C5A9E">
        <w:rPr>
          <w:rFonts w:ascii="Arial" w:hAnsi="Arial" w:cs="Arial"/>
          <w:sz w:val="22"/>
          <w:szCs w:val="22"/>
        </w:rPr>
        <w:t xml:space="preserve"> risk of flooding from </w:t>
      </w:r>
      <w:r w:rsidR="00A57E50">
        <w:rPr>
          <w:rFonts w:ascii="Arial" w:hAnsi="Arial" w:cs="Arial"/>
          <w:sz w:val="22"/>
          <w:szCs w:val="22"/>
        </w:rPr>
        <w:t>fluvial or groundwater flooding, with only the southeastern</w:t>
      </w:r>
      <w:r w:rsidR="009B1B6C">
        <w:rPr>
          <w:rFonts w:ascii="Arial" w:hAnsi="Arial" w:cs="Arial"/>
          <w:sz w:val="22"/>
          <w:szCs w:val="22"/>
        </w:rPr>
        <w:t>most</w:t>
      </w:r>
      <w:r w:rsidR="00A57E50">
        <w:rPr>
          <w:rFonts w:ascii="Arial" w:hAnsi="Arial" w:cs="Arial"/>
          <w:sz w:val="22"/>
          <w:szCs w:val="22"/>
        </w:rPr>
        <w:t xml:space="preserve"> corner of the site to be impacted by surface water flooding</w:t>
      </w:r>
      <w:r w:rsidR="009B1B6C">
        <w:rPr>
          <w:rFonts w:ascii="Arial" w:hAnsi="Arial" w:cs="Arial"/>
          <w:sz w:val="22"/>
          <w:szCs w:val="22"/>
        </w:rPr>
        <w:t xml:space="preserve">, as illustrated in the extract below taken from </w:t>
      </w:r>
      <w:hyperlink r:id="rId11" w:history="1">
        <w:r w:rsidR="00EB07F7" w:rsidRPr="00EB07F7">
          <w:rPr>
            <w:rStyle w:val="Hyperlink"/>
            <w:rFonts w:ascii="Arial" w:hAnsi="Arial" w:cs="Arial"/>
            <w:sz w:val="22"/>
            <w:szCs w:val="22"/>
          </w:rPr>
          <w:t>Map – Flood map for planning – GOV.UK</w:t>
        </w:r>
      </w:hyperlink>
      <w:r w:rsidR="00EB07F7">
        <w:rPr>
          <w:rFonts w:ascii="Arial" w:hAnsi="Arial" w:cs="Arial"/>
          <w:sz w:val="22"/>
          <w:szCs w:val="22"/>
        </w:rPr>
        <w:t>:</w:t>
      </w:r>
    </w:p>
    <w:p w14:paraId="706B9BEC" w14:textId="77777777" w:rsidR="00EB07F7" w:rsidRDefault="00EB07F7" w:rsidP="00683C17">
      <w:pPr>
        <w:spacing w:line="276" w:lineRule="auto"/>
        <w:jc w:val="both"/>
        <w:outlineLvl w:val="2"/>
        <w:rPr>
          <w:rFonts w:ascii="Arial" w:hAnsi="Arial" w:cs="Arial"/>
          <w:sz w:val="22"/>
          <w:szCs w:val="22"/>
        </w:rPr>
      </w:pPr>
    </w:p>
    <w:p w14:paraId="0487C46C" w14:textId="67D56FC6" w:rsidR="00EB07F7" w:rsidRDefault="00EB07F7" w:rsidP="00CB6EAD">
      <w:pPr>
        <w:spacing w:line="276" w:lineRule="auto"/>
        <w:jc w:val="center"/>
        <w:outlineLvl w:val="2"/>
        <w:rPr>
          <w:rFonts w:ascii="Arial" w:hAnsi="Arial" w:cs="Arial"/>
          <w:sz w:val="22"/>
          <w:szCs w:val="22"/>
        </w:rPr>
      </w:pPr>
      <w:r w:rsidRPr="00EB07F7">
        <w:rPr>
          <w:rFonts w:ascii="Arial" w:hAnsi="Arial" w:cs="Arial"/>
          <w:noProof/>
          <w:sz w:val="22"/>
          <w:szCs w:val="22"/>
        </w:rPr>
        <w:drawing>
          <wp:inline distT="0" distB="0" distL="0" distR="0" wp14:anchorId="022DE429" wp14:editId="54C776F8">
            <wp:extent cx="6280150" cy="2841625"/>
            <wp:effectExtent l="0" t="0" r="6350" b="0"/>
            <wp:docPr id="1969980009" name="Picture 1" descr="A map of a neighborhood&#10;&#10;AI-generated content may be incorrect.">
              <a:extLst xmlns:a="http://schemas.openxmlformats.org/drawingml/2006/main">
                <a:ext uri="{FF2B5EF4-FFF2-40B4-BE49-F238E27FC236}">
                  <a16:creationId xmlns:a16="http://schemas.microsoft.com/office/drawing/2014/main" id="{007861F0-B54F-4FBC-AD0E-A86D41F8E3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80009" name="Picture 1" descr="A map of a neighborhood&#10;&#10;AI-generated content may be incorrect."/>
                    <pic:cNvPicPr/>
                  </pic:nvPicPr>
                  <pic:blipFill rotWithShape="1">
                    <a:blip r:embed="rId12"/>
                    <a:srcRect l="1373" t="4278" r="1704"/>
                    <a:stretch>
                      <a:fillRect/>
                    </a:stretch>
                  </pic:blipFill>
                  <pic:spPr bwMode="auto">
                    <a:xfrm>
                      <a:off x="0" y="0"/>
                      <a:ext cx="6280150" cy="2841625"/>
                    </a:xfrm>
                    <a:prstGeom prst="rect">
                      <a:avLst/>
                    </a:prstGeom>
                    <a:ln>
                      <a:noFill/>
                    </a:ln>
                    <a:extLst>
                      <a:ext uri="{53640926-AAD7-44D8-BBD7-CCE9431645EC}">
                        <a14:shadowObscured xmlns:a14="http://schemas.microsoft.com/office/drawing/2010/main"/>
                      </a:ext>
                    </a:extLst>
                  </pic:spPr>
                </pic:pic>
              </a:graphicData>
            </a:graphic>
          </wp:inline>
        </w:drawing>
      </w:r>
    </w:p>
    <w:p w14:paraId="4ED8F97B" w14:textId="77777777" w:rsidR="008352B8" w:rsidRDefault="008352B8" w:rsidP="00CB6EAD">
      <w:pPr>
        <w:spacing w:line="276" w:lineRule="auto"/>
        <w:jc w:val="center"/>
        <w:outlineLvl w:val="2"/>
        <w:rPr>
          <w:rFonts w:ascii="Arial" w:hAnsi="Arial" w:cs="Arial"/>
          <w:sz w:val="22"/>
          <w:szCs w:val="22"/>
        </w:rPr>
      </w:pPr>
    </w:p>
    <w:p w14:paraId="7ACE7ECB" w14:textId="744A67A5" w:rsidR="008352B8" w:rsidRDefault="00991EBE" w:rsidP="008352B8">
      <w:pPr>
        <w:spacing w:line="276" w:lineRule="auto"/>
        <w:outlineLvl w:val="2"/>
        <w:rPr>
          <w:rFonts w:ascii="Arial" w:hAnsi="Arial" w:cs="Arial"/>
          <w:sz w:val="22"/>
          <w:szCs w:val="22"/>
        </w:rPr>
      </w:pPr>
      <w:r>
        <w:rPr>
          <w:rFonts w:ascii="Arial" w:hAnsi="Arial" w:cs="Arial"/>
          <w:sz w:val="22"/>
          <w:szCs w:val="22"/>
        </w:rPr>
        <w:t xml:space="preserve">Based on this mapping, officers submit that the site </w:t>
      </w:r>
      <w:r w:rsidR="008352B8">
        <w:rPr>
          <w:rFonts w:ascii="Arial" w:hAnsi="Arial" w:cs="Arial"/>
          <w:sz w:val="22"/>
          <w:szCs w:val="22"/>
        </w:rPr>
        <w:t xml:space="preserve">is not </w:t>
      </w:r>
      <w:r>
        <w:rPr>
          <w:rFonts w:ascii="Arial" w:hAnsi="Arial" w:cs="Arial"/>
          <w:sz w:val="22"/>
          <w:szCs w:val="22"/>
        </w:rPr>
        <w:t xml:space="preserve">considered to be </w:t>
      </w:r>
      <w:r w:rsidR="008352B8">
        <w:rPr>
          <w:rFonts w:ascii="Arial" w:hAnsi="Arial" w:cs="Arial"/>
          <w:sz w:val="22"/>
          <w:szCs w:val="22"/>
        </w:rPr>
        <w:t xml:space="preserve">at high risk of flooding. </w:t>
      </w:r>
    </w:p>
    <w:p w14:paraId="01DCCF20" w14:textId="77777777" w:rsidR="002D75C6" w:rsidRDefault="002D75C6" w:rsidP="00683C17">
      <w:pPr>
        <w:spacing w:line="276" w:lineRule="auto"/>
        <w:jc w:val="both"/>
        <w:outlineLvl w:val="2"/>
        <w:rPr>
          <w:rFonts w:ascii="Arial" w:hAnsi="Arial" w:cs="Arial"/>
          <w:sz w:val="22"/>
          <w:szCs w:val="22"/>
        </w:rPr>
      </w:pPr>
    </w:p>
    <w:p w14:paraId="0E67F881" w14:textId="77777777" w:rsidR="00F40B21" w:rsidRDefault="00F7609E" w:rsidP="00CA7668">
      <w:pPr>
        <w:spacing w:line="276" w:lineRule="auto"/>
        <w:jc w:val="both"/>
        <w:outlineLvl w:val="2"/>
        <w:rPr>
          <w:rFonts w:ascii="Arial" w:hAnsi="Arial" w:cs="Arial"/>
          <w:b/>
          <w:bCs/>
          <w:sz w:val="22"/>
          <w:szCs w:val="22"/>
        </w:rPr>
      </w:pPr>
      <w:r w:rsidRPr="00F7609E">
        <w:rPr>
          <w:rFonts w:ascii="Arial" w:hAnsi="Arial" w:cs="Arial"/>
          <w:b/>
          <w:bCs/>
          <w:sz w:val="22"/>
          <w:szCs w:val="22"/>
        </w:rPr>
        <w:t>PROPOSAL</w:t>
      </w:r>
      <w:r w:rsidR="000E54C1">
        <w:rPr>
          <w:rFonts w:ascii="Arial" w:hAnsi="Arial" w:cs="Arial"/>
          <w:b/>
          <w:bCs/>
          <w:sz w:val="22"/>
          <w:szCs w:val="22"/>
        </w:rPr>
        <w:t xml:space="preserve">:  </w:t>
      </w:r>
    </w:p>
    <w:p w14:paraId="586373A4" w14:textId="0146A657" w:rsidR="00CA7668" w:rsidRDefault="000E54C1" w:rsidP="00CA7668">
      <w:pPr>
        <w:spacing w:line="276" w:lineRule="auto"/>
        <w:jc w:val="both"/>
        <w:outlineLvl w:val="2"/>
        <w:rPr>
          <w:rFonts w:ascii="Arial" w:hAnsi="Arial" w:cs="Arial"/>
          <w:sz w:val="22"/>
          <w:szCs w:val="22"/>
        </w:rPr>
      </w:pPr>
      <w:r>
        <w:rPr>
          <w:rFonts w:ascii="Arial" w:hAnsi="Arial" w:cs="Arial"/>
          <w:sz w:val="22"/>
          <w:szCs w:val="22"/>
        </w:rPr>
        <w:t xml:space="preserve">This </w:t>
      </w:r>
      <w:r w:rsidR="00A30FCA">
        <w:rPr>
          <w:rFonts w:ascii="Arial" w:hAnsi="Arial" w:cs="Arial"/>
          <w:sz w:val="22"/>
          <w:szCs w:val="22"/>
        </w:rPr>
        <w:t>Permission in Principle (</w:t>
      </w:r>
      <w:proofErr w:type="spellStart"/>
      <w:r w:rsidR="00A30FCA">
        <w:rPr>
          <w:rFonts w:ascii="Arial" w:hAnsi="Arial" w:cs="Arial"/>
          <w:sz w:val="22"/>
          <w:szCs w:val="22"/>
        </w:rPr>
        <w:t>PiP</w:t>
      </w:r>
      <w:proofErr w:type="spellEnd"/>
      <w:r w:rsidR="00A30FCA">
        <w:rPr>
          <w:rFonts w:ascii="Arial" w:hAnsi="Arial" w:cs="Arial"/>
          <w:sz w:val="22"/>
          <w:szCs w:val="22"/>
        </w:rPr>
        <w:t xml:space="preserve">) application seeks to erect up to five detached </w:t>
      </w:r>
      <w:r w:rsidR="00B25714">
        <w:rPr>
          <w:rFonts w:ascii="Arial" w:hAnsi="Arial" w:cs="Arial"/>
          <w:sz w:val="22"/>
          <w:szCs w:val="22"/>
        </w:rPr>
        <w:t>dwellings</w:t>
      </w:r>
      <w:r w:rsidR="00A30FCA">
        <w:rPr>
          <w:rFonts w:ascii="Arial" w:hAnsi="Arial" w:cs="Arial"/>
          <w:sz w:val="22"/>
          <w:szCs w:val="22"/>
        </w:rPr>
        <w:t xml:space="preserve"> on the subject sit</w:t>
      </w:r>
      <w:r w:rsidR="00B3273C">
        <w:rPr>
          <w:rFonts w:ascii="Arial" w:hAnsi="Arial" w:cs="Arial"/>
          <w:sz w:val="22"/>
          <w:szCs w:val="22"/>
        </w:rPr>
        <w:t xml:space="preserve">e, </w:t>
      </w:r>
      <w:r w:rsidR="00C41698">
        <w:rPr>
          <w:rFonts w:ascii="Arial" w:hAnsi="Arial" w:cs="Arial"/>
          <w:sz w:val="22"/>
          <w:szCs w:val="22"/>
        </w:rPr>
        <w:t xml:space="preserve">to be served by a new </w:t>
      </w:r>
      <w:r w:rsidR="006173C6">
        <w:rPr>
          <w:rFonts w:ascii="Arial" w:hAnsi="Arial" w:cs="Arial"/>
          <w:sz w:val="22"/>
          <w:szCs w:val="22"/>
        </w:rPr>
        <w:t>vehicular</w:t>
      </w:r>
      <w:r w:rsidR="00C41698">
        <w:rPr>
          <w:rFonts w:ascii="Arial" w:hAnsi="Arial" w:cs="Arial"/>
          <w:sz w:val="22"/>
          <w:szCs w:val="22"/>
        </w:rPr>
        <w:t xml:space="preserve"> access from the B3353 Corsham Road.  Section 3.3 of the submitted Planning Statement states that it would be in the intention “</w:t>
      </w:r>
      <w:r w:rsidR="006173C6" w:rsidRPr="006173C6">
        <w:rPr>
          <w:rFonts w:ascii="Arial" w:hAnsi="Arial" w:cs="Arial"/>
          <w:i/>
          <w:iCs/>
          <w:sz w:val="22"/>
          <w:szCs w:val="22"/>
        </w:rPr>
        <w:t>to provide two storey dwellings of a scale and layout that respect the pattern of the established built environment</w:t>
      </w:r>
      <w:r w:rsidR="006173C6">
        <w:rPr>
          <w:rFonts w:ascii="Arial" w:hAnsi="Arial" w:cs="Arial"/>
          <w:sz w:val="22"/>
          <w:szCs w:val="22"/>
        </w:rPr>
        <w:t xml:space="preserve">.” </w:t>
      </w:r>
    </w:p>
    <w:p w14:paraId="2552B95F" w14:textId="77777777" w:rsidR="00CA7668" w:rsidRDefault="00CA7668" w:rsidP="00CA7668">
      <w:pPr>
        <w:spacing w:line="276" w:lineRule="auto"/>
        <w:jc w:val="both"/>
        <w:outlineLvl w:val="2"/>
        <w:rPr>
          <w:rFonts w:ascii="Arial" w:hAnsi="Arial" w:cs="Arial"/>
          <w:sz w:val="22"/>
          <w:szCs w:val="22"/>
        </w:rPr>
      </w:pPr>
    </w:p>
    <w:p w14:paraId="4BE01AAD" w14:textId="4593C654" w:rsidR="00CA7668" w:rsidRDefault="002228E9" w:rsidP="00CA7668">
      <w:pPr>
        <w:spacing w:line="276" w:lineRule="auto"/>
        <w:jc w:val="both"/>
        <w:outlineLvl w:val="2"/>
        <w:rPr>
          <w:rFonts w:ascii="Arial" w:hAnsi="Arial" w:cs="Arial"/>
          <w:sz w:val="22"/>
          <w:szCs w:val="22"/>
        </w:rPr>
      </w:pPr>
      <w:r w:rsidRPr="002228E9">
        <w:rPr>
          <w:rFonts w:ascii="Arial" w:hAnsi="Arial" w:cs="Arial"/>
          <w:sz w:val="22"/>
          <w:szCs w:val="22"/>
        </w:rPr>
        <w:t xml:space="preserve">As this appeal relates to a Stage 1 </w:t>
      </w:r>
      <w:proofErr w:type="spellStart"/>
      <w:r w:rsidRPr="002228E9">
        <w:rPr>
          <w:rFonts w:ascii="Arial" w:hAnsi="Arial" w:cs="Arial"/>
          <w:sz w:val="22"/>
          <w:szCs w:val="22"/>
        </w:rPr>
        <w:t>PiP</w:t>
      </w:r>
      <w:proofErr w:type="spellEnd"/>
      <w:r w:rsidRPr="002228E9">
        <w:rPr>
          <w:rFonts w:ascii="Arial" w:hAnsi="Arial" w:cs="Arial"/>
          <w:sz w:val="22"/>
          <w:szCs w:val="22"/>
        </w:rPr>
        <w:t xml:space="preserve"> application, the</w:t>
      </w:r>
      <w:r w:rsidR="00CB6437">
        <w:rPr>
          <w:rFonts w:ascii="Arial" w:hAnsi="Arial" w:cs="Arial"/>
          <w:sz w:val="22"/>
          <w:szCs w:val="22"/>
        </w:rPr>
        <w:t xml:space="preserve"> submitted </w:t>
      </w:r>
      <w:r w:rsidRPr="002228E9">
        <w:rPr>
          <w:rFonts w:ascii="Arial" w:hAnsi="Arial" w:cs="Arial"/>
          <w:sz w:val="22"/>
          <w:szCs w:val="22"/>
        </w:rPr>
        <w:t>information is limited to a</w:t>
      </w:r>
      <w:r w:rsidR="00991EBE">
        <w:rPr>
          <w:rFonts w:ascii="Arial" w:hAnsi="Arial" w:cs="Arial"/>
          <w:sz w:val="22"/>
          <w:szCs w:val="22"/>
        </w:rPr>
        <w:t xml:space="preserve"> p</w:t>
      </w:r>
      <w:r w:rsidR="00CB6437">
        <w:rPr>
          <w:rFonts w:ascii="Arial" w:hAnsi="Arial" w:cs="Arial"/>
          <w:sz w:val="22"/>
          <w:szCs w:val="22"/>
        </w:rPr>
        <w:t xml:space="preserve">lanning </w:t>
      </w:r>
      <w:r w:rsidR="00991EBE">
        <w:rPr>
          <w:rFonts w:ascii="Arial" w:hAnsi="Arial" w:cs="Arial"/>
          <w:sz w:val="22"/>
          <w:szCs w:val="22"/>
        </w:rPr>
        <w:t>s</w:t>
      </w:r>
      <w:r w:rsidR="00CB6437">
        <w:rPr>
          <w:rFonts w:ascii="Arial" w:hAnsi="Arial" w:cs="Arial"/>
          <w:sz w:val="22"/>
          <w:szCs w:val="22"/>
        </w:rPr>
        <w:t>tatement</w:t>
      </w:r>
      <w:r w:rsidRPr="002228E9">
        <w:rPr>
          <w:rFonts w:ascii="Arial" w:hAnsi="Arial" w:cs="Arial"/>
          <w:sz w:val="22"/>
          <w:szCs w:val="22"/>
        </w:rPr>
        <w:t xml:space="preserve">, </w:t>
      </w:r>
      <w:r w:rsidR="00991EBE">
        <w:rPr>
          <w:rFonts w:ascii="Arial" w:hAnsi="Arial" w:cs="Arial"/>
          <w:sz w:val="22"/>
          <w:szCs w:val="22"/>
        </w:rPr>
        <w:t xml:space="preserve">a </w:t>
      </w:r>
      <w:r w:rsidRPr="002228E9">
        <w:rPr>
          <w:rFonts w:ascii="Arial" w:hAnsi="Arial" w:cs="Arial"/>
          <w:sz w:val="22"/>
          <w:szCs w:val="22"/>
        </w:rPr>
        <w:t>completed application form and location plan.</w:t>
      </w:r>
    </w:p>
    <w:p w14:paraId="28038FE0" w14:textId="77777777" w:rsidR="00CA7668" w:rsidRDefault="00CA7668" w:rsidP="00CA7668">
      <w:pPr>
        <w:spacing w:line="276" w:lineRule="auto"/>
        <w:jc w:val="both"/>
        <w:outlineLvl w:val="2"/>
        <w:rPr>
          <w:rFonts w:ascii="Arial" w:hAnsi="Arial" w:cs="Arial"/>
          <w:sz w:val="22"/>
          <w:szCs w:val="22"/>
        </w:rPr>
      </w:pPr>
    </w:p>
    <w:p w14:paraId="04705A28" w14:textId="55AC86F6" w:rsidR="00451531" w:rsidRDefault="002228E9" w:rsidP="00451531">
      <w:pPr>
        <w:spacing w:line="276" w:lineRule="auto"/>
        <w:jc w:val="both"/>
        <w:outlineLvl w:val="2"/>
        <w:rPr>
          <w:rFonts w:ascii="Arial" w:hAnsi="Arial" w:cs="Arial"/>
          <w:sz w:val="22"/>
          <w:szCs w:val="22"/>
        </w:rPr>
      </w:pPr>
      <w:r w:rsidRPr="002228E9">
        <w:rPr>
          <w:rFonts w:ascii="Arial" w:hAnsi="Arial" w:cs="Arial"/>
          <w:sz w:val="22"/>
          <w:szCs w:val="22"/>
        </w:rPr>
        <w:t>As s</w:t>
      </w:r>
      <w:r w:rsidR="00991EBE">
        <w:rPr>
          <w:rFonts w:ascii="Arial" w:hAnsi="Arial" w:cs="Arial"/>
          <w:sz w:val="22"/>
          <w:szCs w:val="22"/>
        </w:rPr>
        <w:t>et out within</w:t>
      </w:r>
      <w:r w:rsidRPr="002228E9">
        <w:rPr>
          <w:rFonts w:ascii="Arial" w:hAnsi="Arial" w:cs="Arial"/>
          <w:sz w:val="22"/>
          <w:szCs w:val="22"/>
        </w:rPr>
        <w:t xml:space="preserve"> Paragraph: 001 Reference ID: 58-001-20180615 of the Planning Practice Guidance (PPG) the "</w:t>
      </w:r>
      <w:r w:rsidRPr="002228E9">
        <w:rPr>
          <w:rFonts w:ascii="Arial" w:hAnsi="Arial" w:cs="Arial"/>
          <w:i/>
          <w:iCs/>
          <w:sz w:val="22"/>
          <w:szCs w:val="22"/>
        </w:rPr>
        <w:t>permission in principle consent route is an alternative way of obtaining planning permission for housing-led development which separates the consideration of matters of principle for proposed development from the technical detail of the development. The permission in principle consent route has 2 stages: the first stage (or permission in principle stage) establishes whether a site is suitable in-principle and the second (‘technical details consent’) stage is when the detailed development proposals are assessed"</w:t>
      </w:r>
      <w:r w:rsidRPr="002228E9">
        <w:rPr>
          <w:rFonts w:ascii="Arial" w:hAnsi="Arial" w:cs="Arial"/>
          <w:sz w:val="22"/>
          <w:szCs w:val="22"/>
        </w:rPr>
        <w:t xml:space="preserve">. </w:t>
      </w:r>
    </w:p>
    <w:p w14:paraId="4DA9FE5A" w14:textId="77777777" w:rsidR="00451531" w:rsidRDefault="00451531" w:rsidP="00451531">
      <w:pPr>
        <w:spacing w:line="276" w:lineRule="auto"/>
        <w:jc w:val="both"/>
        <w:outlineLvl w:val="2"/>
        <w:rPr>
          <w:rFonts w:ascii="Arial" w:hAnsi="Arial" w:cs="Arial"/>
          <w:sz w:val="22"/>
          <w:szCs w:val="22"/>
        </w:rPr>
      </w:pPr>
    </w:p>
    <w:p w14:paraId="0378EA17" w14:textId="4427FB93" w:rsidR="002228E9" w:rsidRDefault="002228E9" w:rsidP="00451531">
      <w:pPr>
        <w:spacing w:line="276" w:lineRule="auto"/>
        <w:jc w:val="both"/>
        <w:outlineLvl w:val="2"/>
        <w:rPr>
          <w:rFonts w:ascii="Arial" w:hAnsi="Arial" w:cs="Arial"/>
          <w:sz w:val="22"/>
          <w:szCs w:val="22"/>
        </w:rPr>
      </w:pPr>
      <w:r w:rsidRPr="002228E9">
        <w:rPr>
          <w:rFonts w:ascii="Arial" w:hAnsi="Arial" w:cs="Arial"/>
          <w:sz w:val="22"/>
          <w:szCs w:val="22"/>
        </w:rPr>
        <w:t xml:space="preserve">In addition to the above, Paragraph: 012 Reference ID: 58-012-20180615 of the PPG is clear that the </w:t>
      </w:r>
      <w:r w:rsidR="00D249E1" w:rsidRPr="00D249E1">
        <w:rPr>
          <w:rFonts w:ascii="Arial" w:hAnsi="Arial" w:cs="Arial"/>
          <w:i/>
          <w:iCs/>
          <w:sz w:val="22"/>
          <w:szCs w:val="22"/>
        </w:rPr>
        <w:t>“s</w:t>
      </w:r>
      <w:r w:rsidRPr="002228E9">
        <w:rPr>
          <w:rFonts w:ascii="Arial" w:hAnsi="Arial" w:cs="Arial"/>
          <w:i/>
          <w:iCs/>
          <w:sz w:val="22"/>
          <w:szCs w:val="22"/>
        </w:rPr>
        <w:t xml:space="preserve">cope of permission in principle is limited to </w:t>
      </w:r>
      <w:r w:rsidRPr="002228E9">
        <w:rPr>
          <w:rFonts w:ascii="Arial" w:hAnsi="Arial" w:cs="Arial"/>
          <w:b/>
          <w:bCs/>
          <w:i/>
          <w:iCs/>
          <w:sz w:val="22"/>
          <w:szCs w:val="22"/>
        </w:rPr>
        <w:t>location, land use and amount of development</w:t>
      </w:r>
      <w:r w:rsidRPr="002228E9">
        <w:rPr>
          <w:rFonts w:ascii="Arial" w:hAnsi="Arial" w:cs="Arial"/>
          <w:i/>
          <w:iCs/>
          <w:sz w:val="22"/>
          <w:szCs w:val="22"/>
        </w:rPr>
        <w:t>. Issues relevant to these ‘in principle’ matters should be considered at the permission in principle stag</w:t>
      </w:r>
      <w:r w:rsidR="008E1721">
        <w:rPr>
          <w:rFonts w:ascii="Arial" w:hAnsi="Arial" w:cs="Arial"/>
          <w:i/>
          <w:iCs/>
          <w:sz w:val="22"/>
          <w:szCs w:val="22"/>
        </w:rPr>
        <w:t>e”</w:t>
      </w:r>
      <w:r w:rsidRPr="002228E9">
        <w:rPr>
          <w:rFonts w:ascii="Arial" w:hAnsi="Arial" w:cs="Arial"/>
          <w:sz w:val="22"/>
          <w:szCs w:val="22"/>
        </w:rPr>
        <w:t>, emphasis added by officers.</w:t>
      </w:r>
    </w:p>
    <w:p w14:paraId="7B63ABE7" w14:textId="77777777" w:rsidR="00991EBE" w:rsidRDefault="00991EBE" w:rsidP="00451531">
      <w:pPr>
        <w:spacing w:line="276" w:lineRule="auto"/>
        <w:jc w:val="both"/>
        <w:outlineLvl w:val="2"/>
        <w:rPr>
          <w:rFonts w:ascii="Arial" w:hAnsi="Arial" w:cs="Arial"/>
          <w:sz w:val="22"/>
          <w:szCs w:val="22"/>
        </w:rPr>
      </w:pPr>
    </w:p>
    <w:p w14:paraId="1A350A49" w14:textId="7FD84AB6" w:rsidR="00991EBE" w:rsidRPr="002228E9" w:rsidRDefault="00991EBE" w:rsidP="00451531">
      <w:pPr>
        <w:spacing w:line="276" w:lineRule="auto"/>
        <w:jc w:val="both"/>
        <w:outlineLvl w:val="2"/>
        <w:rPr>
          <w:rFonts w:ascii="Arial" w:hAnsi="Arial" w:cs="Arial"/>
          <w:sz w:val="22"/>
          <w:szCs w:val="22"/>
        </w:rPr>
      </w:pPr>
      <w:r w:rsidRPr="002228E9">
        <w:rPr>
          <w:rFonts w:ascii="Arial" w:hAnsi="Arial" w:cs="Arial"/>
          <w:sz w:val="22"/>
          <w:szCs w:val="22"/>
        </w:rPr>
        <w:t>Therefore, only the principle of the development can be assessed in this instance.</w:t>
      </w:r>
    </w:p>
    <w:p w14:paraId="0E3DE027" w14:textId="77777777" w:rsidR="006173C6" w:rsidRPr="000E54C1" w:rsidRDefault="006173C6" w:rsidP="00683C17">
      <w:pPr>
        <w:spacing w:line="276" w:lineRule="auto"/>
        <w:jc w:val="both"/>
        <w:outlineLvl w:val="2"/>
        <w:rPr>
          <w:rFonts w:ascii="Arial" w:hAnsi="Arial" w:cs="Arial"/>
          <w:sz w:val="22"/>
          <w:szCs w:val="22"/>
        </w:rPr>
      </w:pPr>
    </w:p>
    <w:p w14:paraId="0388144C" w14:textId="53CA146A" w:rsidR="00F7609E"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PLANNING HISTORY</w:t>
      </w:r>
      <w:r w:rsidR="006C521B">
        <w:rPr>
          <w:rFonts w:ascii="Arial" w:hAnsi="Arial" w:cs="Arial"/>
          <w:b/>
          <w:bCs/>
          <w:sz w:val="22"/>
          <w:szCs w:val="22"/>
        </w:rPr>
        <w:t xml:space="preserve">:  </w:t>
      </w:r>
      <w:r w:rsidR="006C521B">
        <w:rPr>
          <w:rFonts w:ascii="Arial" w:hAnsi="Arial" w:cs="Arial"/>
          <w:sz w:val="22"/>
          <w:szCs w:val="22"/>
        </w:rPr>
        <w:t xml:space="preserve">The </w:t>
      </w:r>
      <w:r w:rsidR="00E63229">
        <w:rPr>
          <w:rFonts w:ascii="Arial" w:hAnsi="Arial" w:cs="Arial"/>
          <w:sz w:val="22"/>
          <w:szCs w:val="22"/>
        </w:rPr>
        <w:t>following</w:t>
      </w:r>
      <w:r w:rsidR="006C521B">
        <w:rPr>
          <w:rFonts w:ascii="Arial" w:hAnsi="Arial" w:cs="Arial"/>
          <w:sz w:val="22"/>
          <w:szCs w:val="22"/>
        </w:rPr>
        <w:t xml:space="preserve"> application is considered to </w:t>
      </w:r>
      <w:r w:rsidR="00991EBE">
        <w:rPr>
          <w:rFonts w:ascii="Arial" w:hAnsi="Arial" w:cs="Arial"/>
          <w:sz w:val="22"/>
          <w:szCs w:val="22"/>
        </w:rPr>
        <w:t xml:space="preserve">have some material relevance </w:t>
      </w:r>
      <w:r w:rsidR="006C521B">
        <w:rPr>
          <w:rFonts w:ascii="Arial" w:hAnsi="Arial" w:cs="Arial"/>
          <w:sz w:val="22"/>
          <w:szCs w:val="22"/>
        </w:rPr>
        <w:t>to this PIP application:</w:t>
      </w:r>
    </w:p>
    <w:p w14:paraId="619274E6" w14:textId="77777777" w:rsidR="006C521B" w:rsidRDefault="006C521B" w:rsidP="00683C17">
      <w:pPr>
        <w:spacing w:line="276" w:lineRule="auto"/>
        <w:jc w:val="both"/>
        <w:outlineLvl w:val="2"/>
        <w:rPr>
          <w:rFonts w:ascii="Arial" w:hAnsi="Arial" w:cs="Arial"/>
          <w:sz w:val="22"/>
          <w:szCs w:val="22"/>
        </w:rPr>
      </w:pPr>
    </w:p>
    <w:p w14:paraId="064CEFE4" w14:textId="42095F9E" w:rsidR="006C521B" w:rsidRDefault="006C521B" w:rsidP="006C521B">
      <w:pPr>
        <w:spacing w:line="276" w:lineRule="auto"/>
        <w:jc w:val="both"/>
        <w:outlineLvl w:val="2"/>
        <w:rPr>
          <w:rFonts w:ascii="Arial" w:hAnsi="Arial" w:cs="Arial"/>
          <w:sz w:val="22"/>
          <w:szCs w:val="22"/>
        </w:rPr>
      </w:pPr>
      <w:r w:rsidRPr="006C521B">
        <w:rPr>
          <w:rFonts w:ascii="Arial" w:hAnsi="Arial" w:cs="Arial"/>
          <w:sz w:val="22"/>
          <w:szCs w:val="22"/>
        </w:rPr>
        <w:t>16/11951/FUL</w:t>
      </w:r>
      <w:r>
        <w:rPr>
          <w:rFonts w:ascii="Arial" w:hAnsi="Arial" w:cs="Arial"/>
          <w:sz w:val="22"/>
          <w:szCs w:val="22"/>
        </w:rPr>
        <w:t xml:space="preserve"> - </w:t>
      </w:r>
      <w:r w:rsidRPr="006C521B">
        <w:rPr>
          <w:rFonts w:ascii="Arial" w:hAnsi="Arial" w:cs="Arial"/>
          <w:sz w:val="22"/>
          <w:szCs w:val="22"/>
        </w:rPr>
        <w:t xml:space="preserve">Erection of </w:t>
      </w:r>
      <w:r w:rsidR="00991EBE">
        <w:rPr>
          <w:rFonts w:ascii="Arial" w:hAnsi="Arial" w:cs="Arial"/>
          <w:sz w:val="22"/>
          <w:szCs w:val="22"/>
        </w:rPr>
        <w:t xml:space="preserve">one </w:t>
      </w:r>
      <w:r w:rsidR="00991EBE" w:rsidRPr="006C521B">
        <w:rPr>
          <w:rFonts w:ascii="Arial" w:hAnsi="Arial" w:cs="Arial"/>
          <w:sz w:val="22"/>
          <w:szCs w:val="22"/>
        </w:rPr>
        <w:t>self-build</w:t>
      </w:r>
      <w:r w:rsidRPr="006C521B">
        <w:rPr>
          <w:rFonts w:ascii="Arial" w:hAnsi="Arial" w:cs="Arial"/>
          <w:sz w:val="22"/>
          <w:szCs w:val="22"/>
        </w:rPr>
        <w:t xml:space="preserve"> 3</w:t>
      </w:r>
      <w:r w:rsidR="00991EBE">
        <w:rPr>
          <w:rFonts w:ascii="Arial" w:hAnsi="Arial" w:cs="Arial"/>
          <w:sz w:val="22"/>
          <w:szCs w:val="22"/>
        </w:rPr>
        <w:t>-</w:t>
      </w:r>
      <w:r w:rsidRPr="006C521B">
        <w:rPr>
          <w:rFonts w:ascii="Arial" w:hAnsi="Arial" w:cs="Arial"/>
          <w:sz w:val="22"/>
          <w:szCs w:val="22"/>
        </w:rPr>
        <w:t>bed dwelling</w:t>
      </w:r>
      <w:r>
        <w:rPr>
          <w:rFonts w:ascii="Arial" w:hAnsi="Arial" w:cs="Arial"/>
          <w:sz w:val="22"/>
          <w:szCs w:val="22"/>
        </w:rPr>
        <w:t xml:space="preserve"> </w:t>
      </w:r>
      <w:r w:rsidR="00BE272C">
        <w:rPr>
          <w:rFonts w:ascii="Arial" w:hAnsi="Arial" w:cs="Arial"/>
          <w:sz w:val="22"/>
          <w:szCs w:val="22"/>
        </w:rPr>
        <w:t>–</w:t>
      </w:r>
      <w:r>
        <w:rPr>
          <w:rFonts w:ascii="Arial" w:hAnsi="Arial" w:cs="Arial"/>
          <w:sz w:val="22"/>
          <w:szCs w:val="22"/>
        </w:rPr>
        <w:t xml:space="preserve"> </w:t>
      </w:r>
      <w:r w:rsidR="00BE272C">
        <w:rPr>
          <w:rFonts w:ascii="Arial" w:hAnsi="Arial" w:cs="Arial"/>
          <w:sz w:val="22"/>
          <w:szCs w:val="22"/>
        </w:rPr>
        <w:t xml:space="preserve">This application was presented to </w:t>
      </w:r>
      <w:r w:rsidR="00604663">
        <w:rPr>
          <w:rFonts w:ascii="Arial" w:hAnsi="Arial" w:cs="Arial"/>
          <w:sz w:val="22"/>
          <w:szCs w:val="22"/>
        </w:rPr>
        <w:t>members of the Western Area Planning Committee in April 2017 and was refused on the following grounds:</w:t>
      </w:r>
    </w:p>
    <w:p w14:paraId="4BC52D1E" w14:textId="77777777" w:rsidR="00604663" w:rsidRDefault="00604663" w:rsidP="006C521B">
      <w:pPr>
        <w:spacing w:line="276" w:lineRule="auto"/>
        <w:jc w:val="both"/>
        <w:outlineLvl w:val="2"/>
        <w:rPr>
          <w:rFonts w:ascii="Arial" w:hAnsi="Arial" w:cs="Arial"/>
          <w:sz w:val="22"/>
          <w:szCs w:val="22"/>
        </w:rPr>
      </w:pPr>
    </w:p>
    <w:tbl>
      <w:tblPr>
        <w:tblW w:w="10065" w:type="dxa"/>
        <w:tblLayout w:type="fixed"/>
        <w:tblLook w:val="01E0" w:firstRow="1" w:lastRow="1" w:firstColumn="1" w:lastColumn="1" w:noHBand="0" w:noVBand="0"/>
      </w:tblPr>
      <w:tblGrid>
        <w:gridCol w:w="284"/>
        <w:gridCol w:w="9781"/>
      </w:tblGrid>
      <w:tr w:rsidR="00604663" w:rsidRPr="00604663" w14:paraId="6DC6DE71" w14:textId="77777777" w:rsidTr="00D4617A">
        <w:tc>
          <w:tcPr>
            <w:tcW w:w="284" w:type="dxa"/>
            <w:hideMark/>
          </w:tcPr>
          <w:p w14:paraId="5D729140" w14:textId="77777777" w:rsidR="00604663" w:rsidRPr="00604663" w:rsidRDefault="00604663" w:rsidP="00604663">
            <w:pPr>
              <w:spacing w:line="276" w:lineRule="auto"/>
              <w:jc w:val="both"/>
              <w:outlineLvl w:val="2"/>
              <w:rPr>
                <w:rFonts w:ascii="Arial" w:hAnsi="Arial" w:cs="Arial"/>
                <w:i/>
                <w:iCs/>
                <w:sz w:val="22"/>
                <w:szCs w:val="22"/>
              </w:rPr>
            </w:pPr>
            <w:r w:rsidRPr="00604663">
              <w:rPr>
                <w:rFonts w:ascii="Arial" w:hAnsi="Arial" w:cs="Arial"/>
                <w:i/>
                <w:iCs/>
                <w:sz w:val="22"/>
                <w:szCs w:val="22"/>
              </w:rPr>
              <w:t>1</w:t>
            </w:r>
          </w:p>
        </w:tc>
        <w:tc>
          <w:tcPr>
            <w:tcW w:w="9781" w:type="dxa"/>
            <w:hideMark/>
          </w:tcPr>
          <w:p w14:paraId="6779491D" w14:textId="77777777" w:rsidR="00604663" w:rsidRDefault="00604663" w:rsidP="00604663">
            <w:pPr>
              <w:spacing w:line="276" w:lineRule="auto"/>
              <w:jc w:val="both"/>
              <w:outlineLvl w:val="2"/>
              <w:rPr>
                <w:rFonts w:ascii="Arial" w:hAnsi="Arial" w:cs="Arial"/>
                <w:i/>
                <w:iCs/>
                <w:sz w:val="22"/>
                <w:szCs w:val="22"/>
              </w:rPr>
            </w:pPr>
            <w:r w:rsidRPr="00604663">
              <w:rPr>
                <w:rFonts w:ascii="Arial" w:hAnsi="Arial" w:cs="Arial"/>
                <w:i/>
                <w:iCs/>
                <w:sz w:val="22"/>
                <w:szCs w:val="22"/>
              </w:rPr>
              <w:t>The proposal is outside of the settlement boundary for Whitley and has not been allocated for residential development within the Wiltshire Core Strategy (January 2015), Housing Site Allocations DPD or Neighbourhood Plan. The development fails to meet any of the special circumstances for the creation of additional residential units in such circumstances listed under Paragraph 4.25 of the Wiltshire Core Strategy. The proposal fails to promote a sustainable pattern of development and is contrary to Core Policies 1, 2, 15, 51, 57, 60 &amp; 61 of the Wiltshire Core Strategy.</w:t>
            </w:r>
          </w:p>
          <w:p w14:paraId="572FD80E" w14:textId="77777777" w:rsidR="00CB6EAD" w:rsidRDefault="00CB6EAD" w:rsidP="00604663">
            <w:pPr>
              <w:spacing w:line="276" w:lineRule="auto"/>
              <w:jc w:val="both"/>
              <w:outlineLvl w:val="2"/>
              <w:rPr>
                <w:rFonts w:ascii="Arial" w:hAnsi="Arial" w:cs="Arial"/>
                <w:i/>
                <w:iCs/>
                <w:sz w:val="22"/>
                <w:szCs w:val="22"/>
              </w:rPr>
            </w:pPr>
          </w:p>
          <w:p w14:paraId="0F3B3758" w14:textId="77777777" w:rsidR="00604663" w:rsidRPr="00604663" w:rsidRDefault="00604663" w:rsidP="00604663">
            <w:pPr>
              <w:spacing w:line="276" w:lineRule="auto"/>
              <w:jc w:val="both"/>
              <w:outlineLvl w:val="2"/>
              <w:rPr>
                <w:rFonts w:ascii="Arial" w:hAnsi="Arial" w:cs="Arial"/>
                <w:i/>
                <w:iCs/>
                <w:sz w:val="22"/>
                <w:szCs w:val="22"/>
              </w:rPr>
            </w:pPr>
          </w:p>
        </w:tc>
      </w:tr>
      <w:tr w:rsidR="00604663" w:rsidRPr="00604663" w14:paraId="08D46393" w14:textId="77777777" w:rsidTr="00D4617A">
        <w:tc>
          <w:tcPr>
            <w:tcW w:w="284" w:type="dxa"/>
            <w:hideMark/>
          </w:tcPr>
          <w:p w14:paraId="01508D17" w14:textId="77777777" w:rsidR="00604663" w:rsidRPr="00604663" w:rsidRDefault="00604663" w:rsidP="00604663">
            <w:pPr>
              <w:spacing w:line="276" w:lineRule="auto"/>
              <w:jc w:val="both"/>
              <w:outlineLvl w:val="2"/>
              <w:rPr>
                <w:rFonts w:ascii="Arial" w:hAnsi="Arial" w:cs="Arial"/>
                <w:i/>
                <w:iCs/>
                <w:sz w:val="22"/>
                <w:szCs w:val="22"/>
              </w:rPr>
            </w:pPr>
            <w:r w:rsidRPr="00604663">
              <w:rPr>
                <w:rFonts w:ascii="Arial" w:hAnsi="Arial" w:cs="Arial"/>
                <w:i/>
                <w:iCs/>
                <w:sz w:val="22"/>
                <w:szCs w:val="22"/>
              </w:rPr>
              <w:t>2</w:t>
            </w:r>
          </w:p>
        </w:tc>
        <w:tc>
          <w:tcPr>
            <w:tcW w:w="9781" w:type="dxa"/>
            <w:hideMark/>
          </w:tcPr>
          <w:p w14:paraId="4063D2D6" w14:textId="77777777" w:rsidR="00604663" w:rsidRDefault="00604663" w:rsidP="00604663">
            <w:pPr>
              <w:spacing w:line="276" w:lineRule="auto"/>
              <w:jc w:val="both"/>
              <w:outlineLvl w:val="2"/>
              <w:rPr>
                <w:rFonts w:ascii="Arial" w:hAnsi="Arial" w:cs="Arial"/>
                <w:i/>
                <w:iCs/>
                <w:sz w:val="22"/>
                <w:szCs w:val="22"/>
              </w:rPr>
            </w:pPr>
            <w:r w:rsidRPr="00604663">
              <w:rPr>
                <w:rFonts w:ascii="Arial" w:hAnsi="Arial" w:cs="Arial"/>
                <w:i/>
                <w:iCs/>
                <w:sz w:val="22"/>
                <w:szCs w:val="22"/>
              </w:rPr>
              <w:t>The proposed development would constitute as unwarranted encroachment of residential development onto agricultural land which lies outside of any defined development limits in the open countryside and in an established gap between two settlements, without any justification. This would result in the erosion of the separate identity of the countryside and harm the character and appearance of the area in an area where there is a general presumption against development. The proposal is therefore contrary to Core Policies 1 and 51 of the Wiltshire Core Strategy and Paragraph 17 of the National Planning Policy Framework which seek to preserve the intrinsic character of the countryside.</w:t>
            </w:r>
          </w:p>
          <w:p w14:paraId="18F43C5B" w14:textId="77777777" w:rsidR="00CB6EAD" w:rsidRDefault="00CB6EAD" w:rsidP="00604663">
            <w:pPr>
              <w:spacing w:line="276" w:lineRule="auto"/>
              <w:jc w:val="both"/>
              <w:outlineLvl w:val="2"/>
              <w:rPr>
                <w:rFonts w:ascii="Arial" w:hAnsi="Arial" w:cs="Arial"/>
                <w:i/>
                <w:iCs/>
                <w:sz w:val="22"/>
                <w:szCs w:val="22"/>
              </w:rPr>
            </w:pPr>
          </w:p>
          <w:p w14:paraId="0A415E89" w14:textId="77777777" w:rsidR="00604663" w:rsidRPr="00604663" w:rsidRDefault="00604663" w:rsidP="00604663">
            <w:pPr>
              <w:spacing w:line="276" w:lineRule="auto"/>
              <w:jc w:val="both"/>
              <w:outlineLvl w:val="2"/>
              <w:rPr>
                <w:rFonts w:ascii="Arial" w:hAnsi="Arial" w:cs="Arial"/>
                <w:i/>
                <w:iCs/>
                <w:sz w:val="22"/>
                <w:szCs w:val="22"/>
              </w:rPr>
            </w:pPr>
          </w:p>
        </w:tc>
      </w:tr>
      <w:tr w:rsidR="00604663" w:rsidRPr="00604663" w14:paraId="0EAF8E4D" w14:textId="77777777" w:rsidTr="00D4617A">
        <w:tc>
          <w:tcPr>
            <w:tcW w:w="284" w:type="dxa"/>
            <w:hideMark/>
          </w:tcPr>
          <w:p w14:paraId="56FCA70D" w14:textId="77777777" w:rsidR="00604663" w:rsidRPr="00604663" w:rsidRDefault="00604663" w:rsidP="00604663">
            <w:pPr>
              <w:spacing w:line="276" w:lineRule="auto"/>
              <w:jc w:val="both"/>
              <w:outlineLvl w:val="2"/>
              <w:rPr>
                <w:rFonts w:ascii="Arial" w:hAnsi="Arial" w:cs="Arial"/>
                <w:i/>
                <w:iCs/>
                <w:sz w:val="22"/>
                <w:szCs w:val="22"/>
              </w:rPr>
            </w:pPr>
            <w:r w:rsidRPr="00604663">
              <w:rPr>
                <w:rFonts w:ascii="Arial" w:hAnsi="Arial" w:cs="Arial"/>
                <w:i/>
                <w:iCs/>
                <w:sz w:val="22"/>
                <w:szCs w:val="22"/>
              </w:rPr>
              <w:t>3</w:t>
            </w:r>
          </w:p>
        </w:tc>
        <w:tc>
          <w:tcPr>
            <w:tcW w:w="9781" w:type="dxa"/>
            <w:hideMark/>
          </w:tcPr>
          <w:p w14:paraId="09C1E538" w14:textId="77777777" w:rsidR="00604663" w:rsidRDefault="00604663" w:rsidP="00604663">
            <w:pPr>
              <w:spacing w:line="276" w:lineRule="auto"/>
              <w:jc w:val="both"/>
              <w:outlineLvl w:val="2"/>
              <w:rPr>
                <w:rFonts w:ascii="Arial" w:hAnsi="Arial" w:cs="Arial"/>
                <w:i/>
                <w:iCs/>
                <w:sz w:val="22"/>
                <w:szCs w:val="22"/>
              </w:rPr>
            </w:pPr>
            <w:r w:rsidRPr="00604663">
              <w:rPr>
                <w:rFonts w:ascii="Arial" w:hAnsi="Arial" w:cs="Arial"/>
                <w:i/>
                <w:iCs/>
                <w:sz w:val="22"/>
                <w:szCs w:val="22"/>
              </w:rPr>
              <w:t>The proposed development would, by reason of it scale, appearance, siting, plot size, result in an incongruous development that does not respect the existing character and appearance of the area or the existing pattern of development contrary to Core Policy 57. It would also represent an inefficient use of land contrary to Core Policy 57.</w:t>
            </w:r>
          </w:p>
          <w:p w14:paraId="35A17919" w14:textId="77777777" w:rsidR="00CB6EAD" w:rsidRPr="00604663" w:rsidRDefault="00CB6EAD" w:rsidP="00604663">
            <w:pPr>
              <w:spacing w:line="276" w:lineRule="auto"/>
              <w:jc w:val="both"/>
              <w:outlineLvl w:val="2"/>
              <w:rPr>
                <w:rFonts w:ascii="Arial" w:hAnsi="Arial" w:cs="Arial"/>
                <w:i/>
                <w:iCs/>
                <w:sz w:val="22"/>
                <w:szCs w:val="22"/>
              </w:rPr>
            </w:pPr>
          </w:p>
        </w:tc>
      </w:tr>
    </w:tbl>
    <w:p w14:paraId="247309A6" w14:textId="77777777" w:rsidR="00604663" w:rsidRPr="006C521B" w:rsidRDefault="00604663" w:rsidP="006C521B">
      <w:pPr>
        <w:spacing w:line="276" w:lineRule="auto"/>
        <w:jc w:val="both"/>
        <w:outlineLvl w:val="2"/>
        <w:rPr>
          <w:rFonts w:ascii="Arial" w:hAnsi="Arial" w:cs="Arial"/>
          <w:sz w:val="22"/>
          <w:szCs w:val="22"/>
        </w:rPr>
      </w:pPr>
    </w:p>
    <w:p w14:paraId="4E22F4F0" w14:textId="77777777" w:rsidR="00991EBE" w:rsidRDefault="00E63229" w:rsidP="00683C17">
      <w:pPr>
        <w:spacing w:line="276" w:lineRule="auto"/>
        <w:jc w:val="both"/>
        <w:rPr>
          <w:rFonts w:ascii="Arial" w:hAnsi="Arial" w:cs="Arial"/>
          <w:sz w:val="22"/>
          <w:szCs w:val="22"/>
        </w:rPr>
      </w:pPr>
      <w:r>
        <w:rPr>
          <w:rFonts w:ascii="Arial" w:hAnsi="Arial" w:cs="Arial"/>
          <w:sz w:val="22"/>
          <w:szCs w:val="22"/>
        </w:rPr>
        <w:t>The Council’s decision to refuse planning permission was appealed</w:t>
      </w:r>
      <w:r w:rsidR="00414499">
        <w:rPr>
          <w:rFonts w:ascii="Arial" w:hAnsi="Arial" w:cs="Arial"/>
          <w:sz w:val="22"/>
          <w:szCs w:val="22"/>
        </w:rPr>
        <w:t xml:space="preserve"> by the applicant</w:t>
      </w:r>
      <w:r>
        <w:rPr>
          <w:rFonts w:ascii="Arial" w:hAnsi="Arial" w:cs="Arial"/>
          <w:sz w:val="22"/>
          <w:szCs w:val="22"/>
        </w:rPr>
        <w:t xml:space="preserve"> </w:t>
      </w:r>
      <w:r w:rsidR="006F0C63">
        <w:rPr>
          <w:rFonts w:ascii="Arial" w:hAnsi="Arial" w:cs="Arial"/>
          <w:sz w:val="22"/>
          <w:szCs w:val="22"/>
        </w:rPr>
        <w:t>(</w:t>
      </w:r>
      <w:r w:rsidR="00414499">
        <w:rPr>
          <w:rFonts w:ascii="Arial" w:hAnsi="Arial" w:cs="Arial"/>
          <w:sz w:val="22"/>
          <w:szCs w:val="22"/>
        </w:rPr>
        <w:t xml:space="preserve">under </w:t>
      </w:r>
      <w:r w:rsidR="006F0C63">
        <w:rPr>
          <w:rFonts w:ascii="Arial" w:hAnsi="Arial" w:cs="Arial"/>
          <w:sz w:val="22"/>
          <w:szCs w:val="22"/>
        </w:rPr>
        <w:t>reference</w:t>
      </w:r>
      <w:r w:rsidR="000F1D5D">
        <w:rPr>
          <w:rFonts w:ascii="Arial" w:hAnsi="Arial" w:cs="Arial"/>
          <w:sz w:val="22"/>
          <w:szCs w:val="22"/>
        </w:rPr>
        <w:t xml:space="preserve"> </w:t>
      </w:r>
      <w:r w:rsidR="006F0C63" w:rsidRPr="006F0C63">
        <w:rPr>
          <w:rFonts w:ascii="Arial" w:hAnsi="Arial" w:cs="Arial"/>
          <w:sz w:val="22"/>
          <w:szCs w:val="22"/>
        </w:rPr>
        <w:t>APP/Y3940/W/17/3185863</w:t>
      </w:r>
      <w:r w:rsidR="006F0C63">
        <w:rPr>
          <w:rFonts w:ascii="Arial" w:hAnsi="Arial" w:cs="Arial"/>
          <w:sz w:val="22"/>
          <w:szCs w:val="22"/>
        </w:rPr>
        <w:t>)</w:t>
      </w:r>
      <w:r w:rsidR="000F1D5D">
        <w:rPr>
          <w:rFonts w:ascii="Arial" w:hAnsi="Arial" w:cs="Arial"/>
          <w:sz w:val="22"/>
          <w:szCs w:val="22"/>
        </w:rPr>
        <w:t>,</w:t>
      </w:r>
      <w:r w:rsidR="006F0C63">
        <w:rPr>
          <w:rFonts w:ascii="Arial" w:hAnsi="Arial" w:cs="Arial"/>
          <w:sz w:val="22"/>
          <w:szCs w:val="22"/>
        </w:rPr>
        <w:t xml:space="preserve"> and the appointed Inspector dismissed the </w:t>
      </w:r>
      <w:r w:rsidR="00991EBE">
        <w:rPr>
          <w:rFonts w:ascii="Arial" w:hAnsi="Arial" w:cs="Arial"/>
          <w:sz w:val="22"/>
          <w:szCs w:val="22"/>
        </w:rPr>
        <w:t>a</w:t>
      </w:r>
      <w:r w:rsidR="006F0C63">
        <w:rPr>
          <w:rFonts w:ascii="Arial" w:hAnsi="Arial" w:cs="Arial"/>
          <w:sz w:val="22"/>
          <w:szCs w:val="22"/>
        </w:rPr>
        <w:t>ppeal, concluding</w:t>
      </w:r>
      <w:r w:rsidR="00991EBE">
        <w:rPr>
          <w:rFonts w:ascii="Arial" w:hAnsi="Arial" w:cs="Arial"/>
          <w:sz w:val="22"/>
          <w:szCs w:val="22"/>
        </w:rPr>
        <w:t>:</w:t>
      </w:r>
      <w:r w:rsidR="006F0C63">
        <w:rPr>
          <w:rFonts w:ascii="Arial" w:hAnsi="Arial" w:cs="Arial"/>
          <w:sz w:val="22"/>
          <w:szCs w:val="22"/>
        </w:rPr>
        <w:t xml:space="preserve"> </w:t>
      </w:r>
    </w:p>
    <w:p w14:paraId="6D06AEFD" w14:textId="77777777" w:rsidR="00991EBE" w:rsidRDefault="00991EBE" w:rsidP="00683C17">
      <w:pPr>
        <w:spacing w:line="276" w:lineRule="auto"/>
        <w:jc w:val="both"/>
        <w:rPr>
          <w:rFonts w:ascii="Arial" w:hAnsi="Arial" w:cs="Arial"/>
          <w:sz w:val="22"/>
          <w:szCs w:val="22"/>
        </w:rPr>
      </w:pPr>
    </w:p>
    <w:p w14:paraId="666C2B7B" w14:textId="2E1B6BE3" w:rsidR="00683C17" w:rsidRDefault="000F1D5D" w:rsidP="00683C17">
      <w:pPr>
        <w:spacing w:line="276" w:lineRule="auto"/>
        <w:jc w:val="both"/>
        <w:rPr>
          <w:rFonts w:ascii="Arial" w:hAnsi="Arial" w:cs="Arial"/>
          <w:color w:val="FF0000"/>
          <w:sz w:val="22"/>
          <w:szCs w:val="22"/>
        </w:rPr>
      </w:pPr>
      <w:r>
        <w:rPr>
          <w:rFonts w:ascii="Arial" w:hAnsi="Arial" w:cs="Arial"/>
          <w:sz w:val="22"/>
          <w:szCs w:val="22"/>
        </w:rPr>
        <w:t>“</w:t>
      </w:r>
      <w:proofErr w:type="gramStart"/>
      <w:r w:rsidRPr="000F1D5D">
        <w:rPr>
          <w:rFonts w:ascii="Arial" w:hAnsi="Arial" w:cs="Arial"/>
          <w:i/>
          <w:iCs/>
          <w:sz w:val="22"/>
          <w:szCs w:val="22"/>
        </w:rPr>
        <w:t>that</w:t>
      </w:r>
      <w:proofErr w:type="gramEnd"/>
      <w:r w:rsidRPr="000F1D5D">
        <w:rPr>
          <w:rFonts w:ascii="Arial" w:hAnsi="Arial" w:cs="Arial"/>
          <w:i/>
          <w:iCs/>
          <w:sz w:val="22"/>
          <w:szCs w:val="22"/>
        </w:rPr>
        <w:t xml:space="preserve"> the location of the proposed development would not be suitable, having regard to its position outside of settlement development limits and its effect on the character and appearance of the area. Conflict would therefore arise with Core Policies 1, 2 and 15, which all direct development within defined settlement limits. The proposal would also run contrary to Core Policy 51 and 57, which, amongst other things, seek to conserve the separate identity of settlements, and ensure development is complementary to the locality</w:t>
      </w:r>
      <w:r w:rsidRPr="000F1D5D">
        <w:rPr>
          <w:rFonts w:ascii="Arial" w:hAnsi="Arial" w:cs="Arial"/>
          <w:sz w:val="22"/>
          <w:szCs w:val="22"/>
        </w:rPr>
        <w:t>.</w:t>
      </w:r>
      <w:r>
        <w:rPr>
          <w:rFonts w:ascii="Arial" w:hAnsi="Arial" w:cs="Arial"/>
          <w:sz w:val="22"/>
          <w:szCs w:val="22"/>
        </w:rPr>
        <w:t>”</w:t>
      </w:r>
    </w:p>
    <w:p w14:paraId="77AC7C66" w14:textId="77777777" w:rsidR="00683C17" w:rsidRDefault="00683C17" w:rsidP="00683C17">
      <w:pPr>
        <w:spacing w:line="276" w:lineRule="auto"/>
        <w:jc w:val="both"/>
        <w:rPr>
          <w:rFonts w:ascii="Arial" w:hAnsi="Arial" w:cs="Arial"/>
          <w:color w:val="FF0000"/>
          <w:sz w:val="22"/>
          <w:szCs w:val="22"/>
        </w:rPr>
      </w:pPr>
    </w:p>
    <w:p w14:paraId="76CB3223" w14:textId="75F54EA3" w:rsidR="00E35059" w:rsidRDefault="00F7609E" w:rsidP="00237634">
      <w:pPr>
        <w:spacing w:line="276" w:lineRule="auto"/>
        <w:jc w:val="both"/>
        <w:rPr>
          <w:rFonts w:ascii="Arial" w:hAnsi="Arial" w:cs="Arial"/>
          <w:b/>
          <w:bCs/>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43B57EE2" w14:textId="77777777" w:rsidR="006E6B6A" w:rsidRDefault="006E6B6A" w:rsidP="00237634">
      <w:pPr>
        <w:spacing w:line="276" w:lineRule="auto"/>
        <w:jc w:val="both"/>
        <w:rPr>
          <w:rFonts w:ascii="Arial" w:hAnsi="Arial" w:cs="Arial"/>
          <w:b/>
          <w:bCs/>
          <w:sz w:val="22"/>
          <w:szCs w:val="22"/>
        </w:rPr>
      </w:pPr>
    </w:p>
    <w:p w14:paraId="21105EAB" w14:textId="3AE64F29" w:rsidR="006153EB" w:rsidRDefault="006153EB" w:rsidP="006153EB">
      <w:pPr>
        <w:spacing w:line="276" w:lineRule="auto"/>
        <w:jc w:val="both"/>
        <w:rPr>
          <w:rFonts w:ascii="Arial" w:hAnsi="Arial" w:cs="Arial"/>
          <w:sz w:val="22"/>
          <w:szCs w:val="22"/>
        </w:rPr>
      </w:pPr>
      <w:r w:rsidRPr="006153EB">
        <w:rPr>
          <w:rFonts w:ascii="Arial" w:hAnsi="Arial" w:cs="Arial"/>
          <w:sz w:val="22"/>
          <w:szCs w:val="22"/>
          <w:u w:val="single"/>
        </w:rPr>
        <w:t>National Context</w:t>
      </w:r>
      <w:r w:rsidRPr="006153EB">
        <w:rPr>
          <w:rFonts w:ascii="Arial" w:hAnsi="Arial" w:cs="Arial"/>
          <w:sz w:val="22"/>
          <w:szCs w:val="22"/>
        </w:rPr>
        <w:t>: National Planning Policy Framework (NPPF)</w:t>
      </w:r>
      <w:r w:rsidR="00991EBE">
        <w:rPr>
          <w:rFonts w:ascii="Arial" w:hAnsi="Arial" w:cs="Arial"/>
          <w:sz w:val="22"/>
          <w:szCs w:val="22"/>
        </w:rPr>
        <w:t xml:space="preserve"> and </w:t>
      </w:r>
      <w:r w:rsidRPr="006153EB">
        <w:rPr>
          <w:rFonts w:ascii="Arial" w:hAnsi="Arial" w:cs="Arial"/>
          <w:sz w:val="22"/>
          <w:szCs w:val="22"/>
        </w:rPr>
        <w:t>Planning Practice Guidance (PPG)</w:t>
      </w:r>
    </w:p>
    <w:p w14:paraId="6D746C30" w14:textId="77777777" w:rsidR="00B76D2C" w:rsidRDefault="00B76D2C" w:rsidP="006153EB">
      <w:pPr>
        <w:spacing w:line="276" w:lineRule="auto"/>
        <w:jc w:val="both"/>
        <w:rPr>
          <w:rFonts w:ascii="Arial" w:hAnsi="Arial" w:cs="Arial"/>
          <w:sz w:val="22"/>
          <w:szCs w:val="22"/>
        </w:rPr>
      </w:pPr>
    </w:p>
    <w:p w14:paraId="13743E13" w14:textId="77777777" w:rsidR="00B76D2C" w:rsidRPr="00B76D2C" w:rsidRDefault="00B76D2C" w:rsidP="00B76D2C">
      <w:pPr>
        <w:spacing w:line="276" w:lineRule="auto"/>
        <w:jc w:val="both"/>
        <w:rPr>
          <w:rFonts w:ascii="Arial" w:hAnsi="Arial" w:cs="Arial"/>
          <w:sz w:val="22"/>
          <w:szCs w:val="22"/>
        </w:rPr>
      </w:pPr>
      <w:r w:rsidRPr="00B76D2C">
        <w:rPr>
          <w:rFonts w:ascii="Arial" w:hAnsi="Arial" w:cs="Arial"/>
          <w:sz w:val="22"/>
          <w:szCs w:val="22"/>
        </w:rPr>
        <w:t>The development plan for Wiltshire comprises the Wiltshire Core Strategy (WCS) (adopted January 2015)</w:t>
      </w:r>
      <w:r w:rsidRPr="00B76D2C">
        <w:rPr>
          <w:rFonts w:ascii="Arial" w:hAnsi="Arial" w:cs="Arial"/>
          <w:b/>
          <w:bCs/>
          <w:sz w:val="22"/>
          <w:szCs w:val="22"/>
        </w:rPr>
        <w:t xml:space="preserve"> </w:t>
      </w:r>
      <w:r w:rsidRPr="00B76D2C">
        <w:rPr>
          <w:rFonts w:ascii="Arial" w:hAnsi="Arial" w:cs="Arial"/>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D7E2A81" w14:textId="77777777" w:rsidR="00B76D2C" w:rsidRPr="00B76D2C" w:rsidRDefault="00B76D2C" w:rsidP="00B76D2C">
      <w:pPr>
        <w:spacing w:line="276" w:lineRule="auto"/>
        <w:jc w:val="both"/>
        <w:rPr>
          <w:rFonts w:ascii="Arial" w:hAnsi="Arial" w:cs="Arial"/>
          <w:sz w:val="22"/>
          <w:szCs w:val="22"/>
        </w:rPr>
      </w:pPr>
    </w:p>
    <w:p w14:paraId="1C317B45" w14:textId="77777777" w:rsidR="00B76D2C" w:rsidRPr="00B76D2C" w:rsidRDefault="00B76D2C" w:rsidP="00B76D2C">
      <w:pPr>
        <w:spacing w:line="276" w:lineRule="auto"/>
        <w:jc w:val="both"/>
        <w:rPr>
          <w:rFonts w:ascii="Arial" w:hAnsi="Arial" w:cs="Arial"/>
          <w:sz w:val="22"/>
          <w:szCs w:val="22"/>
        </w:rPr>
      </w:pPr>
      <w:r w:rsidRPr="00B76D2C">
        <w:rPr>
          <w:rFonts w:ascii="Arial" w:hAnsi="Arial" w:cs="Arial"/>
          <w:sz w:val="22"/>
          <w:szCs w:val="22"/>
        </w:rPr>
        <w:t>Though the development plan is considered as a whole, those parts deemed to be particularly relevant to this application are listed below:</w:t>
      </w:r>
    </w:p>
    <w:p w14:paraId="0C0C8AC2" w14:textId="77777777" w:rsidR="006153EB" w:rsidRPr="006153EB" w:rsidRDefault="006153EB" w:rsidP="006153EB">
      <w:pPr>
        <w:spacing w:line="276" w:lineRule="auto"/>
        <w:jc w:val="both"/>
        <w:rPr>
          <w:rFonts w:ascii="Arial" w:hAnsi="Arial" w:cs="Arial"/>
          <w:sz w:val="22"/>
          <w:szCs w:val="22"/>
          <w:u w:val="single"/>
        </w:rPr>
      </w:pPr>
    </w:p>
    <w:p w14:paraId="5DA6BC1B" w14:textId="608B4B59" w:rsidR="00991EBE" w:rsidRPr="006153EB" w:rsidRDefault="006153EB" w:rsidP="006153EB">
      <w:pPr>
        <w:spacing w:line="276" w:lineRule="auto"/>
        <w:jc w:val="both"/>
        <w:rPr>
          <w:rFonts w:ascii="Arial" w:hAnsi="Arial" w:cs="Arial"/>
          <w:sz w:val="22"/>
          <w:szCs w:val="22"/>
        </w:rPr>
      </w:pPr>
      <w:r w:rsidRPr="006153EB">
        <w:rPr>
          <w:rFonts w:ascii="Arial" w:hAnsi="Arial" w:cs="Arial"/>
          <w:sz w:val="22"/>
          <w:szCs w:val="22"/>
          <w:u w:val="single"/>
        </w:rPr>
        <w:lastRenderedPageBreak/>
        <w:t>Local Context</w:t>
      </w:r>
      <w:r w:rsidRPr="006153EB">
        <w:rPr>
          <w:rFonts w:ascii="Arial" w:hAnsi="Arial" w:cs="Arial"/>
          <w:sz w:val="22"/>
          <w:szCs w:val="22"/>
        </w:rPr>
        <w:t>: The Wiltshire Core Strategy (WCS) adopted 2015, namely core policies (CP): CP1 - Settlement Strategy; CP2 - Delivery Strategy; CP</w:t>
      </w:r>
      <w:r w:rsidR="00553813">
        <w:rPr>
          <w:rFonts w:ascii="Arial" w:hAnsi="Arial" w:cs="Arial"/>
          <w:sz w:val="22"/>
          <w:szCs w:val="22"/>
        </w:rPr>
        <w:t>15</w:t>
      </w:r>
      <w:r w:rsidRPr="006153EB">
        <w:rPr>
          <w:rFonts w:ascii="Arial" w:hAnsi="Arial" w:cs="Arial"/>
          <w:sz w:val="22"/>
          <w:szCs w:val="22"/>
        </w:rPr>
        <w:t xml:space="preserve"> - Spatial Strategy: </w:t>
      </w:r>
      <w:r w:rsidR="00AE4E19" w:rsidRPr="00AE4E19">
        <w:rPr>
          <w:rFonts w:ascii="Arial" w:hAnsi="Arial" w:cs="Arial"/>
          <w:sz w:val="22"/>
          <w:szCs w:val="22"/>
        </w:rPr>
        <w:t>Melksham Community Area</w:t>
      </w:r>
      <w:r w:rsidRPr="006153EB">
        <w:rPr>
          <w:rFonts w:ascii="Arial" w:hAnsi="Arial" w:cs="Arial"/>
          <w:sz w:val="22"/>
          <w:szCs w:val="22"/>
        </w:rPr>
        <w:t>; CP50 - Biodiversity and Geodiversity; CP51 - Landscape; CP57 - Ensuring High-Quality Design and Place Shaping; CP60 - Sustainable Transport; CP61 - Transport and New Development; CP64 - Demand Management</w:t>
      </w:r>
    </w:p>
    <w:p w14:paraId="5C89B3F7" w14:textId="77777777" w:rsidR="006153EB" w:rsidRPr="00C13DCD" w:rsidRDefault="006153EB" w:rsidP="006153EB">
      <w:pPr>
        <w:spacing w:line="276" w:lineRule="auto"/>
        <w:jc w:val="both"/>
        <w:rPr>
          <w:rFonts w:ascii="Arial" w:hAnsi="Arial" w:cs="Arial"/>
          <w:sz w:val="22"/>
          <w:szCs w:val="22"/>
        </w:rPr>
      </w:pPr>
    </w:p>
    <w:p w14:paraId="6FF7F6B4" w14:textId="7BD49DA0" w:rsidR="00991EBE" w:rsidRDefault="006153EB" w:rsidP="00BD0BC1">
      <w:pPr>
        <w:spacing w:line="276" w:lineRule="auto"/>
        <w:jc w:val="both"/>
        <w:rPr>
          <w:rFonts w:ascii="Arial" w:hAnsi="Arial" w:cs="Arial"/>
          <w:sz w:val="22"/>
          <w:szCs w:val="22"/>
        </w:rPr>
      </w:pPr>
      <w:r w:rsidRPr="00C13DCD">
        <w:rPr>
          <w:rFonts w:ascii="Arial" w:hAnsi="Arial" w:cs="Arial"/>
          <w:sz w:val="22"/>
          <w:szCs w:val="22"/>
        </w:rPr>
        <w:t>Saved policies of the West Wiltshire District Plan (1st Alteration) adopted June 2004: U1a Foul Water Disposal</w:t>
      </w:r>
    </w:p>
    <w:p w14:paraId="6C3230DC" w14:textId="77777777" w:rsidR="00991EBE" w:rsidRDefault="00991EBE" w:rsidP="00BD0BC1">
      <w:pPr>
        <w:spacing w:line="276" w:lineRule="auto"/>
        <w:jc w:val="both"/>
        <w:rPr>
          <w:rFonts w:ascii="Arial" w:hAnsi="Arial" w:cs="Arial"/>
          <w:sz w:val="22"/>
          <w:szCs w:val="22"/>
        </w:rPr>
      </w:pPr>
    </w:p>
    <w:p w14:paraId="26AFFD1C" w14:textId="77777777" w:rsidR="00991EBE" w:rsidRDefault="00991EBE" w:rsidP="00991EBE">
      <w:pPr>
        <w:spacing w:line="276" w:lineRule="auto"/>
        <w:jc w:val="both"/>
        <w:rPr>
          <w:rFonts w:ascii="Arial" w:hAnsi="Arial" w:cs="Arial"/>
          <w:sz w:val="22"/>
          <w:szCs w:val="22"/>
        </w:rPr>
      </w:pPr>
      <w:r>
        <w:rPr>
          <w:rFonts w:ascii="Arial" w:hAnsi="Arial" w:cs="Arial"/>
          <w:sz w:val="22"/>
          <w:szCs w:val="22"/>
        </w:rPr>
        <w:t xml:space="preserve">The ‘made’ </w:t>
      </w:r>
      <w:r w:rsidRPr="00BD0BC1">
        <w:rPr>
          <w:rFonts w:ascii="Arial" w:hAnsi="Arial" w:cs="Arial"/>
          <w:sz w:val="22"/>
          <w:szCs w:val="22"/>
        </w:rPr>
        <w:t>Joint Melksham</w:t>
      </w:r>
      <w:r>
        <w:rPr>
          <w:rFonts w:ascii="Arial" w:hAnsi="Arial" w:cs="Arial"/>
          <w:sz w:val="22"/>
          <w:szCs w:val="22"/>
        </w:rPr>
        <w:t xml:space="preserve"> </w:t>
      </w:r>
      <w:r w:rsidRPr="00BD0BC1">
        <w:rPr>
          <w:rFonts w:ascii="Arial" w:hAnsi="Arial" w:cs="Arial"/>
          <w:sz w:val="22"/>
          <w:szCs w:val="22"/>
        </w:rPr>
        <w:t>Neighbourhood Plan 2</w:t>
      </w:r>
      <w:r>
        <w:rPr>
          <w:rFonts w:ascii="Arial" w:hAnsi="Arial" w:cs="Arial"/>
          <w:sz w:val="22"/>
          <w:szCs w:val="22"/>
        </w:rPr>
        <w:t xml:space="preserve"> (</w:t>
      </w:r>
      <w:r w:rsidRPr="00DB5437">
        <w:rPr>
          <w:rFonts w:ascii="Arial" w:hAnsi="Arial" w:cs="Arial"/>
          <w:color w:val="000000" w:themeColor="text1"/>
          <w:sz w:val="22"/>
          <w:szCs w:val="22"/>
        </w:rPr>
        <w:t>JMNP2</w:t>
      </w:r>
      <w:r>
        <w:rPr>
          <w:rFonts w:ascii="Arial" w:hAnsi="Arial" w:cs="Arial"/>
          <w:color w:val="000000" w:themeColor="text1"/>
          <w:sz w:val="22"/>
          <w:szCs w:val="22"/>
        </w:rPr>
        <w:t xml:space="preserve">) </w:t>
      </w:r>
      <w:r w:rsidRPr="00BD0BC1">
        <w:rPr>
          <w:rFonts w:ascii="Arial" w:hAnsi="Arial" w:cs="Arial"/>
          <w:sz w:val="22"/>
          <w:szCs w:val="22"/>
        </w:rPr>
        <w:t>2020</w:t>
      </w:r>
      <w:r>
        <w:rPr>
          <w:rFonts w:ascii="Arial" w:hAnsi="Arial" w:cs="Arial"/>
          <w:sz w:val="22"/>
          <w:szCs w:val="22"/>
        </w:rPr>
        <w:t>-</w:t>
      </w:r>
      <w:r w:rsidRPr="00BD0BC1">
        <w:rPr>
          <w:rFonts w:ascii="Arial" w:hAnsi="Arial" w:cs="Arial"/>
          <w:sz w:val="22"/>
          <w:szCs w:val="22"/>
        </w:rPr>
        <w:t>2038</w:t>
      </w:r>
      <w:r>
        <w:rPr>
          <w:rFonts w:ascii="Arial" w:hAnsi="Arial" w:cs="Arial"/>
          <w:sz w:val="22"/>
          <w:szCs w:val="22"/>
        </w:rPr>
        <w:t>, formally made on 4 August 2025</w:t>
      </w:r>
    </w:p>
    <w:p w14:paraId="1C13A07A" w14:textId="77777777" w:rsidR="00991EBE" w:rsidRDefault="00991EBE" w:rsidP="00BD0BC1">
      <w:pPr>
        <w:spacing w:line="276" w:lineRule="auto"/>
        <w:jc w:val="both"/>
        <w:rPr>
          <w:rFonts w:ascii="Arial" w:hAnsi="Arial" w:cs="Arial"/>
          <w:sz w:val="22"/>
          <w:szCs w:val="22"/>
        </w:rPr>
      </w:pPr>
    </w:p>
    <w:p w14:paraId="0753D8E8" w14:textId="77777777" w:rsidR="00991EBE" w:rsidRDefault="006153EB" w:rsidP="00BD0BC1">
      <w:pPr>
        <w:spacing w:line="276" w:lineRule="auto"/>
        <w:jc w:val="both"/>
        <w:rPr>
          <w:rFonts w:ascii="Arial" w:hAnsi="Arial" w:cs="Arial"/>
          <w:sz w:val="22"/>
          <w:szCs w:val="22"/>
        </w:rPr>
      </w:pPr>
      <w:r w:rsidRPr="00C13DCD">
        <w:rPr>
          <w:rFonts w:ascii="Arial" w:hAnsi="Arial" w:cs="Arial"/>
          <w:sz w:val="22"/>
          <w:szCs w:val="22"/>
        </w:rPr>
        <w:t>Wiltshire Council Local Transport Plan 2011-2026 (LTP3) and Local Transport Plan 2025-2038 (LTP4</w:t>
      </w:r>
      <w:proofErr w:type="gramStart"/>
      <w:r w:rsidRPr="00C13DCD">
        <w:rPr>
          <w:rFonts w:ascii="Arial" w:hAnsi="Arial" w:cs="Arial"/>
          <w:sz w:val="22"/>
          <w:szCs w:val="22"/>
        </w:rPr>
        <w:t>)</w:t>
      </w:r>
      <w:r w:rsidR="00A3128D">
        <w:rPr>
          <w:rFonts w:ascii="Arial" w:hAnsi="Arial" w:cs="Arial"/>
          <w:sz w:val="22"/>
          <w:szCs w:val="22"/>
        </w:rPr>
        <w:t>;</w:t>
      </w:r>
      <w:proofErr w:type="gramEnd"/>
      <w:r w:rsidR="00A3128D">
        <w:rPr>
          <w:rFonts w:ascii="Arial" w:hAnsi="Arial" w:cs="Arial"/>
          <w:sz w:val="22"/>
          <w:szCs w:val="22"/>
        </w:rPr>
        <w:t xml:space="preserve"> </w:t>
      </w:r>
    </w:p>
    <w:p w14:paraId="55B7FEA6" w14:textId="77777777" w:rsidR="00991EBE" w:rsidRDefault="00991EBE" w:rsidP="00BD0BC1">
      <w:pPr>
        <w:spacing w:line="276" w:lineRule="auto"/>
        <w:jc w:val="both"/>
        <w:rPr>
          <w:rFonts w:ascii="Arial" w:hAnsi="Arial" w:cs="Arial"/>
          <w:sz w:val="22"/>
          <w:szCs w:val="22"/>
        </w:rPr>
      </w:pPr>
    </w:p>
    <w:p w14:paraId="38A14EA1" w14:textId="4F2837FB" w:rsidR="00991EBE" w:rsidRDefault="006153EB" w:rsidP="00BD0BC1">
      <w:pPr>
        <w:spacing w:line="276" w:lineRule="auto"/>
        <w:jc w:val="both"/>
        <w:rPr>
          <w:rFonts w:ascii="Arial" w:hAnsi="Arial" w:cs="Arial"/>
          <w:sz w:val="22"/>
          <w:szCs w:val="22"/>
        </w:rPr>
      </w:pPr>
      <w:r w:rsidRPr="00C13DCD">
        <w:rPr>
          <w:rFonts w:ascii="Arial" w:hAnsi="Arial" w:cs="Arial"/>
          <w:sz w:val="22"/>
          <w:szCs w:val="22"/>
        </w:rPr>
        <w:t>Wiltshire Council Housing Land Supply Statement (using base date April 2024) published in June 2025</w:t>
      </w:r>
      <w:r w:rsidR="00F40B21">
        <w:rPr>
          <w:rFonts w:ascii="Arial" w:hAnsi="Arial" w:cs="Arial"/>
          <w:sz w:val="22"/>
          <w:szCs w:val="22"/>
        </w:rPr>
        <w:t>.</w:t>
      </w:r>
      <w:r w:rsidR="00A3128D">
        <w:rPr>
          <w:rFonts w:ascii="Arial" w:hAnsi="Arial" w:cs="Arial"/>
          <w:sz w:val="22"/>
          <w:szCs w:val="22"/>
        </w:rPr>
        <w:t xml:space="preserve"> </w:t>
      </w:r>
    </w:p>
    <w:p w14:paraId="33A13B09" w14:textId="77777777" w:rsidR="00991EBE" w:rsidRDefault="00991EBE" w:rsidP="00BD0BC1">
      <w:pPr>
        <w:spacing w:line="276" w:lineRule="auto"/>
        <w:jc w:val="both"/>
        <w:rPr>
          <w:rFonts w:ascii="Arial" w:hAnsi="Arial" w:cs="Arial"/>
          <w:sz w:val="22"/>
          <w:szCs w:val="22"/>
        </w:rPr>
      </w:pPr>
    </w:p>
    <w:p w14:paraId="27EF7DA4" w14:textId="1F524EAE" w:rsidR="00991EBE" w:rsidRDefault="0086588A" w:rsidP="00BD0BC1">
      <w:pPr>
        <w:spacing w:line="276" w:lineRule="auto"/>
        <w:jc w:val="both"/>
        <w:rPr>
          <w:rFonts w:ascii="Arial" w:hAnsi="Arial" w:cs="Arial"/>
          <w:sz w:val="22"/>
          <w:szCs w:val="22"/>
        </w:rPr>
      </w:pPr>
      <w:r w:rsidRPr="0086588A">
        <w:rPr>
          <w:rFonts w:ascii="Arial" w:hAnsi="Arial" w:cs="Arial"/>
          <w:sz w:val="22"/>
          <w:szCs w:val="22"/>
        </w:rPr>
        <w:t>Wiltshire Design Guide</w:t>
      </w:r>
      <w:r>
        <w:rPr>
          <w:rFonts w:ascii="Arial" w:hAnsi="Arial" w:cs="Arial"/>
          <w:sz w:val="22"/>
          <w:szCs w:val="22"/>
        </w:rPr>
        <w:t xml:space="preserve">, </w:t>
      </w:r>
      <w:r w:rsidRPr="0086588A">
        <w:rPr>
          <w:rFonts w:ascii="Arial" w:hAnsi="Arial" w:cs="Arial"/>
          <w:sz w:val="22"/>
          <w:szCs w:val="22"/>
        </w:rPr>
        <w:t>adopted April 2024</w:t>
      </w:r>
    </w:p>
    <w:p w14:paraId="3F5FDE7B" w14:textId="77777777" w:rsidR="00B76D2C" w:rsidRDefault="00B76D2C" w:rsidP="00CF2835">
      <w:pPr>
        <w:spacing w:line="276" w:lineRule="auto"/>
        <w:jc w:val="both"/>
        <w:rPr>
          <w:rFonts w:ascii="Arial" w:hAnsi="Arial" w:cs="Arial"/>
          <w:sz w:val="22"/>
          <w:szCs w:val="22"/>
        </w:rPr>
      </w:pPr>
    </w:p>
    <w:p w14:paraId="111C7B13" w14:textId="5E25E7AA" w:rsidR="00CF2835" w:rsidRPr="00CF2835" w:rsidRDefault="00991EBE" w:rsidP="00987FD0">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 xml:space="preserve">Emerging </w:t>
      </w:r>
      <w:r w:rsidR="00CF2835" w:rsidRPr="00B83B3E">
        <w:rPr>
          <w:rFonts w:ascii="Arial" w:hAnsi="Arial" w:cs="Arial"/>
          <w:color w:val="000000" w:themeColor="text1"/>
          <w:sz w:val="22"/>
          <w:szCs w:val="22"/>
          <w:u w:val="single"/>
        </w:rPr>
        <w:t>Wiltshire Local Plan</w:t>
      </w:r>
      <w:r w:rsidR="00650401">
        <w:rPr>
          <w:rFonts w:ascii="Arial" w:hAnsi="Arial" w:cs="Arial"/>
          <w:color w:val="000000" w:themeColor="text1"/>
          <w:sz w:val="22"/>
          <w:szCs w:val="22"/>
          <w:u w:val="single"/>
        </w:rPr>
        <w:t xml:space="preserve"> (WLP)</w:t>
      </w:r>
      <w:r w:rsidR="00CF2835" w:rsidRPr="00B83B3E">
        <w:rPr>
          <w:rFonts w:ascii="Arial" w:hAnsi="Arial" w:cs="Arial"/>
          <w:color w:val="000000" w:themeColor="text1"/>
          <w:sz w:val="22"/>
          <w:szCs w:val="22"/>
          <w:u w:val="single"/>
        </w:rPr>
        <w:t xml:space="preserve"> Policie</w:t>
      </w:r>
      <w:r w:rsidR="00C837E8" w:rsidRPr="00B83B3E">
        <w:rPr>
          <w:rFonts w:ascii="Arial" w:hAnsi="Arial" w:cs="Arial"/>
          <w:color w:val="000000" w:themeColor="text1"/>
          <w:sz w:val="22"/>
          <w:szCs w:val="22"/>
          <w:u w:val="single"/>
        </w:rPr>
        <w:t>s</w:t>
      </w:r>
      <w:r w:rsidR="00C837E8">
        <w:rPr>
          <w:rFonts w:ascii="Arial" w:hAnsi="Arial" w:cs="Arial"/>
          <w:color w:val="000000" w:themeColor="text1"/>
          <w:sz w:val="22"/>
          <w:szCs w:val="22"/>
        </w:rPr>
        <w:t>:  P</w:t>
      </w:r>
      <w:r w:rsidR="00CF2835" w:rsidRPr="00CF2835">
        <w:rPr>
          <w:rFonts w:ascii="Arial" w:hAnsi="Arial" w:cs="Arial"/>
          <w:color w:val="000000" w:themeColor="text1"/>
          <w:sz w:val="22"/>
          <w:szCs w:val="22"/>
        </w:rPr>
        <w:t>olicy 1: Settlement Strategy</w:t>
      </w:r>
      <w:r w:rsidR="00C837E8">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Policy 2: Delivery Strategy</w:t>
      </w:r>
      <w:r w:rsidR="00987FD0">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Policy 3: Reserve sites and broad locations for growth</w:t>
      </w:r>
      <w:r w:rsidR="00987FD0">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Policy 4: Addressing climate change</w:t>
      </w:r>
      <w:r w:rsidR="00987FD0">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Policy 5: Securing infrastructure provision from new development</w:t>
      </w:r>
      <w:r w:rsidR="00987FD0">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Policies 6-20: Chippenham Area Strategy</w:t>
      </w:r>
      <w:r w:rsidR="00987FD0">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 xml:space="preserve">Policies </w:t>
      </w:r>
      <w:r w:rsidR="00060B91">
        <w:rPr>
          <w:rFonts w:ascii="Arial" w:hAnsi="Arial" w:cs="Arial"/>
          <w:color w:val="000000" w:themeColor="text1"/>
          <w:sz w:val="22"/>
          <w:szCs w:val="22"/>
        </w:rPr>
        <w:t>70</w:t>
      </w:r>
      <w:r w:rsidR="00CF2835" w:rsidRPr="00CF2835">
        <w:rPr>
          <w:rFonts w:ascii="Arial" w:hAnsi="Arial" w:cs="Arial"/>
          <w:color w:val="000000" w:themeColor="text1"/>
          <w:sz w:val="22"/>
          <w:szCs w:val="22"/>
        </w:rPr>
        <w:t xml:space="preserve"> – 75: </w:t>
      </w:r>
      <w:r w:rsidR="00060B91">
        <w:rPr>
          <w:rFonts w:ascii="Arial" w:hAnsi="Arial" w:cs="Arial"/>
          <w:color w:val="000000" w:themeColor="text1"/>
          <w:sz w:val="22"/>
          <w:szCs w:val="22"/>
        </w:rPr>
        <w:t>T</w:t>
      </w:r>
      <w:r w:rsidR="00CF2835" w:rsidRPr="00CF2835">
        <w:rPr>
          <w:rFonts w:ascii="Arial" w:hAnsi="Arial" w:cs="Arial"/>
          <w:color w:val="000000" w:themeColor="text1"/>
          <w:sz w:val="22"/>
          <w:szCs w:val="22"/>
        </w:rPr>
        <w:t>ransport</w:t>
      </w:r>
      <w:r w:rsidR="00060B91">
        <w:rPr>
          <w:rFonts w:ascii="Arial" w:hAnsi="Arial" w:cs="Arial"/>
          <w:color w:val="000000" w:themeColor="text1"/>
          <w:sz w:val="22"/>
          <w:szCs w:val="22"/>
        </w:rPr>
        <w:t xml:space="preserve"> </w:t>
      </w:r>
      <w:r w:rsidR="00987FD0">
        <w:rPr>
          <w:rFonts w:ascii="Arial" w:hAnsi="Arial" w:cs="Arial"/>
          <w:color w:val="000000" w:themeColor="text1"/>
          <w:sz w:val="22"/>
          <w:szCs w:val="22"/>
        </w:rPr>
        <w:t>and</w:t>
      </w:r>
      <w:r w:rsidR="00060B91">
        <w:rPr>
          <w:rFonts w:ascii="Arial" w:hAnsi="Arial" w:cs="Arial"/>
          <w:color w:val="000000" w:themeColor="text1"/>
          <w:sz w:val="22"/>
          <w:szCs w:val="22"/>
        </w:rPr>
        <w:t xml:space="preserve"> development</w:t>
      </w:r>
      <w:r w:rsidR="00987FD0">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Policies 76 – 84: Social, housing, community, public open space and wellbeing</w:t>
      </w:r>
      <w:r w:rsidR="00987FD0">
        <w:rPr>
          <w:rFonts w:ascii="Arial" w:hAnsi="Arial" w:cs="Arial"/>
          <w:color w:val="000000" w:themeColor="text1"/>
          <w:sz w:val="22"/>
          <w:szCs w:val="22"/>
        </w:rPr>
        <w:t xml:space="preserve">; </w:t>
      </w:r>
      <w:r w:rsidR="00CF2835" w:rsidRPr="00CF2835">
        <w:rPr>
          <w:rFonts w:ascii="Arial" w:hAnsi="Arial" w:cs="Arial"/>
          <w:color w:val="000000" w:themeColor="text1"/>
          <w:sz w:val="22"/>
          <w:szCs w:val="22"/>
        </w:rPr>
        <w:t xml:space="preserve">Policies </w:t>
      </w:r>
      <w:r w:rsidR="00987FD0">
        <w:rPr>
          <w:rFonts w:ascii="Arial" w:hAnsi="Arial" w:cs="Arial"/>
          <w:color w:val="000000" w:themeColor="text1"/>
          <w:sz w:val="22"/>
          <w:szCs w:val="22"/>
        </w:rPr>
        <w:t>80</w:t>
      </w:r>
      <w:r w:rsidR="00CF2835" w:rsidRPr="00CF2835">
        <w:rPr>
          <w:rFonts w:ascii="Arial" w:hAnsi="Arial" w:cs="Arial"/>
          <w:color w:val="000000" w:themeColor="text1"/>
          <w:sz w:val="22"/>
          <w:szCs w:val="22"/>
        </w:rPr>
        <w:t xml:space="preserve">– 101: Sustainability, ecology, water and landscape, heritage, air quality </w:t>
      </w:r>
    </w:p>
    <w:p w14:paraId="3BFAF60A" w14:textId="77777777" w:rsidR="00741485" w:rsidRDefault="00741485" w:rsidP="00CF2835">
      <w:pPr>
        <w:spacing w:line="276" w:lineRule="auto"/>
        <w:jc w:val="both"/>
        <w:rPr>
          <w:rFonts w:ascii="Arial" w:hAnsi="Arial" w:cs="Arial"/>
          <w:color w:val="000000" w:themeColor="text1"/>
          <w:sz w:val="22"/>
          <w:szCs w:val="22"/>
        </w:rPr>
      </w:pPr>
    </w:p>
    <w:p w14:paraId="6A0D82B2" w14:textId="77777777" w:rsidR="00991EBE" w:rsidRDefault="00CF2835" w:rsidP="00CF2835">
      <w:pPr>
        <w:spacing w:line="276" w:lineRule="auto"/>
        <w:jc w:val="both"/>
        <w:rPr>
          <w:rFonts w:ascii="Arial" w:hAnsi="Arial" w:cs="Arial"/>
          <w:color w:val="000000" w:themeColor="text1"/>
          <w:sz w:val="22"/>
          <w:szCs w:val="22"/>
        </w:rPr>
      </w:pPr>
      <w:r w:rsidRPr="00741485">
        <w:rPr>
          <w:rFonts w:ascii="Arial" w:hAnsi="Arial" w:cs="Arial"/>
          <w:color w:val="000000" w:themeColor="text1"/>
          <w:sz w:val="22"/>
          <w:szCs w:val="22"/>
        </w:rPr>
        <w:t>The above</w:t>
      </w:r>
      <w:r w:rsidR="00991EBE">
        <w:rPr>
          <w:rFonts w:ascii="Arial" w:hAnsi="Arial" w:cs="Arial"/>
          <w:color w:val="000000" w:themeColor="text1"/>
          <w:sz w:val="22"/>
          <w:szCs w:val="22"/>
        </w:rPr>
        <w:t xml:space="preserve"> reflects </w:t>
      </w:r>
      <w:r w:rsidRPr="00741485">
        <w:rPr>
          <w:rFonts w:ascii="Arial" w:hAnsi="Arial" w:cs="Arial"/>
          <w:color w:val="000000" w:themeColor="text1"/>
          <w:sz w:val="22"/>
          <w:szCs w:val="22"/>
        </w:rPr>
        <w:t xml:space="preserve">the strategic policies </w:t>
      </w:r>
      <w:r w:rsidR="00991EBE">
        <w:rPr>
          <w:rFonts w:ascii="Arial" w:hAnsi="Arial" w:cs="Arial"/>
          <w:color w:val="000000" w:themeColor="text1"/>
          <w:sz w:val="22"/>
          <w:szCs w:val="22"/>
        </w:rPr>
        <w:t xml:space="preserve">set out </w:t>
      </w:r>
      <w:r w:rsidRPr="00741485">
        <w:rPr>
          <w:rFonts w:ascii="Arial" w:hAnsi="Arial" w:cs="Arial"/>
          <w:color w:val="000000" w:themeColor="text1"/>
          <w:sz w:val="22"/>
          <w:szCs w:val="22"/>
        </w:rPr>
        <w:t xml:space="preserve">within the emerging </w:t>
      </w:r>
      <w:r w:rsidR="00650401">
        <w:rPr>
          <w:rFonts w:ascii="Arial" w:hAnsi="Arial" w:cs="Arial"/>
          <w:color w:val="000000" w:themeColor="text1"/>
          <w:sz w:val="22"/>
          <w:szCs w:val="22"/>
        </w:rPr>
        <w:t>WLP</w:t>
      </w:r>
      <w:r w:rsidR="00991EBE">
        <w:rPr>
          <w:rFonts w:ascii="Arial" w:hAnsi="Arial" w:cs="Arial"/>
          <w:color w:val="000000" w:themeColor="text1"/>
          <w:sz w:val="22"/>
          <w:szCs w:val="22"/>
        </w:rPr>
        <w:t>, and it should be noted that at the time of determining this PIP, the examination of the emerging WLP has been paused by the local plan examiners</w:t>
      </w:r>
      <w:r w:rsidRPr="00741485">
        <w:rPr>
          <w:rFonts w:ascii="Arial" w:hAnsi="Arial" w:cs="Arial"/>
          <w:color w:val="000000" w:themeColor="text1"/>
          <w:sz w:val="22"/>
          <w:szCs w:val="22"/>
        </w:rPr>
        <w:t xml:space="preserve">. </w:t>
      </w:r>
    </w:p>
    <w:p w14:paraId="13733556" w14:textId="77777777" w:rsidR="00991EBE" w:rsidRDefault="00991EBE" w:rsidP="00CF2835">
      <w:pPr>
        <w:spacing w:line="276" w:lineRule="auto"/>
        <w:jc w:val="both"/>
        <w:rPr>
          <w:rFonts w:ascii="Arial" w:hAnsi="Arial" w:cs="Arial"/>
          <w:color w:val="000000" w:themeColor="text1"/>
          <w:sz w:val="22"/>
          <w:szCs w:val="22"/>
        </w:rPr>
      </w:pPr>
    </w:p>
    <w:p w14:paraId="790291ED" w14:textId="476C1EB8" w:rsidR="00CF2835" w:rsidRPr="00741485" w:rsidRDefault="00CF2835" w:rsidP="00CF2835">
      <w:pPr>
        <w:spacing w:line="276" w:lineRule="auto"/>
        <w:jc w:val="both"/>
        <w:rPr>
          <w:rFonts w:ascii="Arial" w:hAnsi="Arial" w:cs="Arial"/>
          <w:color w:val="000000" w:themeColor="text1"/>
          <w:sz w:val="22"/>
          <w:szCs w:val="22"/>
        </w:rPr>
      </w:pPr>
      <w:r w:rsidRPr="00741485">
        <w:rPr>
          <w:rFonts w:ascii="Arial" w:hAnsi="Arial" w:cs="Arial"/>
          <w:color w:val="000000" w:themeColor="text1"/>
          <w:sz w:val="22"/>
          <w:szCs w:val="22"/>
        </w:rPr>
        <w:t xml:space="preserve">In accordance with the advice set out in paragraph 49 of the NPPF, the emerging </w:t>
      </w:r>
      <w:r w:rsidR="006801FF">
        <w:rPr>
          <w:rFonts w:ascii="Arial" w:hAnsi="Arial" w:cs="Arial"/>
          <w:color w:val="000000" w:themeColor="text1"/>
          <w:sz w:val="22"/>
          <w:szCs w:val="22"/>
        </w:rPr>
        <w:t>WLP</w:t>
      </w:r>
      <w:r w:rsidRPr="00741485">
        <w:rPr>
          <w:rFonts w:ascii="Arial" w:hAnsi="Arial" w:cs="Arial"/>
          <w:color w:val="000000" w:themeColor="text1"/>
          <w:sz w:val="22"/>
          <w:szCs w:val="22"/>
        </w:rPr>
        <w:t xml:space="preserve"> is </w:t>
      </w:r>
      <w:r w:rsidR="00FC73F2">
        <w:rPr>
          <w:rFonts w:ascii="Arial" w:hAnsi="Arial" w:cs="Arial"/>
          <w:color w:val="000000" w:themeColor="text1"/>
          <w:sz w:val="22"/>
          <w:szCs w:val="22"/>
        </w:rPr>
        <w:t xml:space="preserve">however </w:t>
      </w:r>
      <w:r w:rsidRPr="00741485">
        <w:rPr>
          <w:rFonts w:ascii="Arial" w:hAnsi="Arial" w:cs="Arial"/>
          <w:color w:val="000000" w:themeColor="text1"/>
          <w:sz w:val="22"/>
          <w:szCs w:val="22"/>
        </w:rPr>
        <w:t xml:space="preserve">capable of carrying </w:t>
      </w:r>
      <w:r w:rsidR="00741485">
        <w:rPr>
          <w:rFonts w:ascii="Arial" w:hAnsi="Arial" w:cs="Arial"/>
          <w:color w:val="000000" w:themeColor="text1"/>
          <w:sz w:val="22"/>
          <w:szCs w:val="22"/>
        </w:rPr>
        <w:t xml:space="preserve">some </w:t>
      </w:r>
      <w:r w:rsidRPr="00741485">
        <w:rPr>
          <w:rFonts w:ascii="Arial" w:hAnsi="Arial" w:cs="Arial"/>
          <w:color w:val="000000" w:themeColor="text1"/>
          <w:sz w:val="22"/>
          <w:szCs w:val="22"/>
        </w:rPr>
        <w:t xml:space="preserve">weight in decision-making. </w:t>
      </w:r>
      <w:r w:rsidR="00650401">
        <w:rPr>
          <w:rFonts w:ascii="Arial" w:hAnsi="Arial" w:cs="Arial"/>
          <w:color w:val="000000" w:themeColor="text1"/>
          <w:sz w:val="22"/>
          <w:szCs w:val="22"/>
        </w:rPr>
        <w:t xml:space="preserve">It is important to mention that the </w:t>
      </w:r>
      <w:r w:rsidR="006801FF">
        <w:rPr>
          <w:rFonts w:ascii="Arial" w:hAnsi="Arial" w:cs="Arial"/>
          <w:color w:val="000000" w:themeColor="text1"/>
          <w:sz w:val="22"/>
          <w:szCs w:val="22"/>
        </w:rPr>
        <w:t>WLP has</w:t>
      </w:r>
      <w:r w:rsidR="00650401" w:rsidRPr="00650401">
        <w:rPr>
          <w:rFonts w:ascii="Arial" w:hAnsi="Arial" w:cs="Arial"/>
          <w:color w:val="000000" w:themeColor="text1"/>
          <w:sz w:val="22"/>
          <w:szCs w:val="22"/>
        </w:rPr>
        <w:t xml:space="preserve"> reached </w:t>
      </w:r>
      <w:r w:rsidR="006801FF">
        <w:rPr>
          <w:rFonts w:ascii="Arial" w:hAnsi="Arial" w:cs="Arial"/>
          <w:color w:val="000000" w:themeColor="text1"/>
          <w:sz w:val="22"/>
          <w:szCs w:val="22"/>
        </w:rPr>
        <w:t>R</w:t>
      </w:r>
      <w:r w:rsidR="00650401" w:rsidRPr="00650401">
        <w:rPr>
          <w:rFonts w:ascii="Arial" w:hAnsi="Arial" w:cs="Arial"/>
          <w:color w:val="000000" w:themeColor="text1"/>
          <w:sz w:val="22"/>
          <w:szCs w:val="22"/>
        </w:rPr>
        <w:t xml:space="preserve">eg 24 </w:t>
      </w:r>
      <w:r w:rsidR="00F40B21" w:rsidRPr="00650401">
        <w:rPr>
          <w:rFonts w:ascii="Arial" w:hAnsi="Arial" w:cs="Arial"/>
          <w:color w:val="000000" w:themeColor="text1"/>
          <w:sz w:val="22"/>
          <w:szCs w:val="22"/>
        </w:rPr>
        <w:t>stage,</w:t>
      </w:r>
      <w:r w:rsidR="00650401" w:rsidRPr="00650401">
        <w:rPr>
          <w:rFonts w:ascii="Arial" w:hAnsi="Arial" w:cs="Arial"/>
          <w:color w:val="000000" w:themeColor="text1"/>
          <w:sz w:val="22"/>
          <w:szCs w:val="22"/>
        </w:rPr>
        <w:t xml:space="preserve"> and the examination hearing session</w:t>
      </w:r>
      <w:r w:rsidR="006801FF">
        <w:rPr>
          <w:rFonts w:ascii="Arial" w:hAnsi="Arial" w:cs="Arial"/>
          <w:color w:val="000000" w:themeColor="text1"/>
          <w:sz w:val="22"/>
          <w:szCs w:val="22"/>
        </w:rPr>
        <w:t xml:space="preserve">s are </w:t>
      </w:r>
      <w:r w:rsidR="00FC73F2">
        <w:rPr>
          <w:rFonts w:ascii="Arial" w:hAnsi="Arial" w:cs="Arial"/>
          <w:color w:val="000000" w:themeColor="text1"/>
          <w:sz w:val="22"/>
          <w:szCs w:val="22"/>
        </w:rPr>
        <w:t xml:space="preserve">set </w:t>
      </w:r>
      <w:r w:rsidR="006801FF">
        <w:rPr>
          <w:rFonts w:ascii="Arial" w:hAnsi="Arial" w:cs="Arial"/>
          <w:color w:val="000000" w:themeColor="text1"/>
          <w:sz w:val="22"/>
          <w:szCs w:val="22"/>
        </w:rPr>
        <w:t xml:space="preserve">to </w:t>
      </w:r>
      <w:r w:rsidR="00650401" w:rsidRPr="00650401">
        <w:rPr>
          <w:rFonts w:ascii="Arial" w:hAnsi="Arial" w:cs="Arial"/>
          <w:color w:val="000000" w:themeColor="text1"/>
          <w:sz w:val="22"/>
          <w:szCs w:val="22"/>
        </w:rPr>
        <w:t>be programmed for 2026</w:t>
      </w:r>
      <w:r w:rsidR="006801FF">
        <w:rPr>
          <w:rFonts w:ascii="Arial" w:hAnsi="Arial" w:cs="Arial"/>
          <w:color w:val="000000" w:themeColor="text1"/>
          <w:sz w:val="22"/>
          <w:szCs w:val="22"/>
        </w:rPr>
        <w:t xml:space="preserve">. </w:t>
      </w:r>
    </w:p>
    <w:p w14:paraId="6CE7BEA1" w14:textId="77777777" w:rsidR="00D902FA" w:rsidRDefault="00D902FA" w:rsidP="00D902FA">
      <w:pPr>
        <w:spacing w:line="276" w:lineRule="auto"/>
        <w:jc w:val="both"/>
        <w:rPr>
          <w:rFonts w:ascii="Arial" w:hAnsi="Arial" w:cs="Arial"/>
          <w:color w:val="FF0000"/>
          <w:sz w:val="22"/>
          <w:szCs w:val="22"/>
        </w:rPr>
      </w:pPr>
    </w:p>
    <w:p w14:paraId="457D1927" w14:textId="065BC5DB" w:rsidR="00067BEE" w:rsidRDefault="00FC73F2" w:rsidP="00A3128D">
      <w:pPr>
        <w:spacing w:line="276" w:lineRule="auto"/>
        <w:jc w:val="both"/>
        <w:rPr>
          <w:rFonts w:ascii="Arial" w:hAnsi="Arial" w:cs="Arial"/>
          <w:sz w:val="22"/>
          <w:szCs w:val="22"/>
        </w:rPr>
      </w:pPr>
      <w:r>
        <w:rPr>
          <w:rFonts w:ascii="Arial" w:hAnsi="Arial" w:cs="Arial"/>
          <w:b/>
          <w:bCs/>
          <w:sz w:val="22"/>
          <w:szCs w:val="22"/>
        </w:rPr>
        <w:t xml:space="preserve">KEY </w:t>
      </w:r>
      <w:r w:rsidR="00F7609E" w:rsidRPr="00F7609E">
        <w:rPr>
          <w:rFonts w:ascii="Arial" w:hAnsi="Arial" w:cs="Arial"/>
          <w:b/>
          <w:bCs/>
          <w:sz w:val="22"/>
          <w:szCs w:val="22"/>
        </w:rPr>
        <w:t>ISSUES</w:t>
      </w:r>
      <w:r w:rsidR="00A3128D">
        <w:rPr>
          <w:rFonts w:ascii="Arial" w:hAnsi="Arial" w:cs="Arial"/>
          <w:b/>
          <w:bCs/>
          <w:sz w:val="22"/>
          <w:szCs w:val="22"/>
        </w:rPr>
        <w:t xml:space="preserve">:  </w:t>
      </w:r>
      <w:r w:rsidR="00AC1D9A" w:rsidRPr="00AC1D9A">
        <w:rPr>
          <w:rFonts w:ascii="Arial" w:hAnsi="Arial" w:cs="Arial"/>
          <w:sz w:val="22"/>
          <w:szCs w:val="22"/>
        </w:rPr>
        <w:t>Principle of the development pursuant to location, land use and the amount of proposed development</w:t>
      </w:r>
      <w:r w:rsidR="00AC1D9A" w:rsidRPr="00AC1D9A">
        <w:rPr>
          <w:rFonts w:ascii="Arial" w:hAnsi="Arial" w:cs="Arial"/>
          <w:b/>
          <w:bCs/>
          <w:sz w:val="22"/>
          <w:szCs w:val="22"/>
        </w:rPr>
        <w:t xml:space="preserve"> </w:t>
      </w:r>
    </w:p>
    <w:p w14:paraId="6B3ABE50" w14:textId="77777777" w:rsidR="00D902FA" w:rsidRDefault="00D902FA" w:rsidP="00D902FA">
      <w:pPr>
        <w:spacing w:line="276" w:lineRule="auto"/>
        <w:jc w:val="both"/>
        <w:rPr>
          <w:rFonts w:ascii="Arial" w:hAnsi="Arial" w:cs="Arial"/>
          <w:b/>
          <w:bCs/>
          <w:color w:val="FF0000"/>
          <w:sz w:val="22"/>
          <w:szCs w:val="22"/>
        </w:rPr>
      </w:pPr>
    </w:p>
    <w:p w14:paraId="49E54955" w14:textId="25C8D117" w:rsidR="00D902FA" w:rsidRDefault="00F7609E" w:rsidP="008A3289">
      <w:pPr>
        <w:tabs>
          <w:tab w:val="left" w:pos="4215"/>
        </w:tabs>
        <w:spacing w:line="276" w:lineRule="auto"/>
        <w:jc w:val="both"/>
        <w:rPr>
          <w:rFonts w:ascii="Arial" w:hAnsi="Arial" w:cs="Arial"/>
          <w:b/>
          <w:bCs/>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r w:rsidR="008A3289">
        <w:rPr>
          <w:rFonts w:ascii="Arial" w:hAnsi="Arial" w:cs="Arial"/>
          <w:b/>
          <w:bCs/>
          <w:sz w:val="22"/>
          <w:szCs w:val="22"/>
        </w:rPr>
        <w:tab/>
      </w:r>
    </w:p>
    <w:p w14:paraId="01170A1D" w14:textId="77777777" w:rsidR="009F1394" w:rsidRDefault="009F1394" w:rsidP="008A3289">
      <w:pPr>
        <w:tabs>
          <w:tab w:val="left" w:pos="4215"/>
        </w:tabs>
        <w:spacing w:line="276" w:lineRule="auto"/>
        <w:jc w:val="both"/>
        <w:rPr>
          <w:rFonts w:ascii="Arial" w:hAnsi="Arial" w:cs="Arial"/>
          <w:b/>
          <w:bCs/>
          <w:sz w:val="22"/>
          <w:szCs w:val="22"/>
        </w:rPr>
      </w:pPr>
    </w:p>
    <w:p w14:paraId="454277A3" w14:textId="1B254BD6" w:rsidR="008A3289" w:rsidRDefault="008A3289" w:rsidP="008A3289">
      <w:pPr>
        <w:tabs>
          <w:tab w:val="left" w:pos="4215"/>
        </w:tabs>
        <w:spacing w:line="276" w:lineRule="auto"/>
        <w:jc w:val="both"/>
        <w:rPr>
          <w:rFonts w:ascii="Arial" w:hAnsi="Arial" w:cs="Arial"/>
          <w:sz w:val="22"/>
          <w:szCs w:val="22"/>
        </w:rPr>
      </w:pPr>
      <w:r w:rsidRPr="008A3289">
        <w:rPr>
          <w:rFonts w:ascii="Arial" w:hAnsi="Arial" w:cs="Arial"/>
          <w:sz w:val="22"/>
          <w:szCs w:val="22"/>
          <w:u w:val="single"/>
        </w:rPr>
        <w:t>Councillor Phil Alford</w:t>
      </w:r>
      <w:r>
        <w:rPr>
          <w:rFonts w:ascii="Arial" w:hAnsi="Arial" w:cs="Arial"/>
          <w:sz w:val="22"/>
          <w:szCs w:val="22"/>
        </w:rPr>
        <w:t xml:space="preserve">:  </w:t>
      </w:r>
      <w:r w:rsidR="00481423">
        <w:rPr>
          <w:rFonts w:ascii="Arial" w:hAnsi="Arial" w:cs="Arial"/>
          <w:sz w:val="22"/>
          <w:szCs w:val="22"/>
        </w:rPr>
        <w:t xml:space="preserve">Unitary ward </w:t>
      </w:r>
      <w:r>
        <w:rPr>
          <w:rFonts w:ascii="Arial" w:hAnsi="Arial" w:cs="Arial"/>
          <w:sz w:val="22"/>
          <w:szCs w:val="22"/>
        </w:rPr>
        <w:t>Cllr</w:t>
      </w:r>
      <w:r w:rsidR="00481423">
        <w:rPr>
          <w:rFonts w:ascii="Arial" w:hAnsi="Arial" w:cs="Arial"/>
          <w:sz w:val="22"/>
          <w:szCs w:val="22"/>
        </w:rPr>
        <w:t>, Phil</w:t>
      </w:r>
      <w:r>
        <w:rPr>
          <w:rFonts w:ascii="Arial" w:hAnsi="Arial" w:cs="Arial"/>
          <w:sz w:val="22"/>
          <w:szCs w:val="22"/>
        </w:rPr>
        <w:t xml:space="preserve"> Alford </w:t>
      </w:r>
      <w:r w:rsidR="00481423">
        <w:rPr>
          <w:rFonts w:ascii="Arial" w:hAnsi="Arial" w:cs="Arial"/>
          <w:sz w:val="22"/>
          <w:szCs w:val="22"/>
        </w:rPr>
        <w:t xml:space="preserve">requested that should </w:t>
      </w:r>
      <w:r>
        <w:rPr>
          <w:rFonts w:ascii="Arial" w:hAnsi="Arial" w:cs="Arial"/>
          <w:sz w:val="22"/>
          <w:szCs w:val="22"/>
        </w:rPr>
        <w:t xml:space="preserve">officers </w:t>
      </w:r>
      <w:r w:rsidR="00481423">
        <w:rPr>
          <w:rFonts w:ascii="Arial" w:hAnsi="Arial" w:cs="Arial"/>
          <w:sz w:val="22"/>
          <w:szCs w:val="22"/>
        </w:rPr>
        <w:t>be</w:t>
      </w:r>
      <w:r>
        <w:rPr>
          <w:rFonts w:ascii="Arial" w:hAnsi="Arial" w:cs="Arial"/>
          <w:sz w:val="22"/>
          <w:szCs w:val="22"/>
        </w:rPr>
        <w:t xml:space="preserve"> minded to recommend the application for approval, due to concerns relating to: the scale of the development; visual impact on the surrounding area; relationship to adjoining properties; design of the proposal; environmental/highway impact; and car parking</w:t>
      </w:r>
      <w:r w:rsidR="00481423">
        <w:rPr>
          <w:rFonts w:ascii="Arial" w:hAnsi="Arial" w:cs="Arial"/>
          <w:sz w:val="22"/>
          <w:szCs w:val="22"/>
        </w:rPr>
        <w:t>, it should be reported to the western area planning committee for cllr determination.</w:t>
      </w:r>
      <w:r>
        <w:rPr>
          <w:rFonts w:ascii="Arial" w:hAnsi="Arial" w:cs="Arial"/>
          <w:sz w:val="22"/>
          <w:szCs w:val="22"/>
        </w:rPr>
        <w:t xml:space="preserve">.  Cllr Alford also commented that the application </w:t>
      </w:r>
      <w:r w:rsidR="00D1179C">
        <w:rPr>
          <w:rFonts w:ascii="Arial" w:hAnsi="Arial" w:cs="Arial"/>
          <w:sz w:val="22"/>
          <w:szCs w:val="22"/>
        </w:rPr>
        <w:t>“</w:t>
      </w:r>
      <w:r w:rsidR="00D1179C" w:rsidRPr="00D1179C">
        <w:rPr>
          <w:rFonts w:ascii="Arial" w:hAnsi="Arial" w:cs="Arial"/>
          <w:i/>
          <w:iCs/>
          <w:sz w:val="22"/>
          <w:szCs w:val="22"/>
        </w:rPr>
        <w:t>sits outside the made Neighbourhood Plan</w:t>
      </w:r>
      <w:r w:rsidR="00D1179C">
        <w:rPr>
          <w:rFonts w:ascii="Arial" w:hAnsi="Arial" w:cs="Arial"/>
          <w:sz w:val="22"/>
          <w:szCs w:val="22"/>
        </w:rPr>
        <w:t xml:space="preserve">”. </w:t>
      </w:r>
    </w:p>
    <w:p w14:paraId="3F0843E9" w14:textId="77777777" w:rsidR="008A3289" w:rsidRDefault="008A3289" w:rsidP="008A3289">
      <w:pPr>
        <w:tabs>
          <w:tab w:val="left" w:pos="4215"/>
        </w:tabs>
        <w:spacing w:line="276" w:lineRule="auto"/>
        <w:jc w:val="both"/>
        <w:rPr>
          <w:rFonts w:ascii="Arial" w:hAnsi="Arial" w:cs="Arial"/>
          <w:sz w:val="22"/>
          <w:szCs w:val="22"/>
          <w:u w:val="single"/>
        </w:rPr>
      </w:pPr>
    </w:p>
    <w:p w14:paraId="320860F9" w14:textId="44F380D4" w:rsidR="008A3289" w:rsidRDefault="008A3289" w:rsidP="008A3289">
      <w:pPr>
        <w:tabs>
          <w:tab w:val="left" w:pos="4215"/>
        </w:tabs>
        <w:spacing w:line="276" w:lineRule="auto"/>
        <w:jc w:val="both"/>
        <w:rPr>
          <w:rFonts w:ascii="Arial" w:hAnsi="Arial" w:cs="Arial"/>
          <w:sz w:val="22"/>
          <w:szCs w:val="22"/>
        </w:rPr>
      </w:pPr>
      <w:r>
        <w:rPr>
          <w:rFonts w:ascii="Arial" w:hAnsi="Arial" w:cs="Arial"/>
          <w:sz w:val="22"/>
          <w:szCs w:val="22"/>
          <w:u w:val="single"/>
        </w:rPr>
        <w:t>Melksham Without Parish Council</w:t>
      </w:r>
      <w:r>
        <w:rPr>
          <w:rFonts w:ascii="Arial" w:hAnsi="Arial" w:cs="Arial"/>
          <w:sz w:val="22"/>
          <w:szCs w:val="22"/>
        </w:rPr>
        <w:t>:</w:t>
      </w:r>
      <w:r w:rsidR="00D1179C">
        <w:rPr>
          <w:rFonts w:ascii="Arial" w:hAnsi="Arial" w:cs="Arial"/>
          <w:sz w:val="22"/>
          <w:szCs w:val="22"/>
        </w:rPr>
        <w:t xml:space="preserve">  Object</w:t>
      </w:r>
      <w:r w:rsidR="00314EB2">
        <w:rPr>
          <w:rFonts w:ascii="Arial" w:hAnsi="Arial" w:cs="Arial"/>
          <w:sz w:val="22"/>
          <w:szCs w:val="22"/>
        </w:rPr>
        <w:t>s</w:t>
      </w:r>
      <w:r w:rsidR="00D1179C">
        <w:rPr>
          <w:rFonts w:ascii="Arial" w:hAnsi="Arial" w:cs="Arial"/>
          <w:sz w:val="22"/>
          <w:szCs w:val="22"/>
        </w:rPr>
        <w:t xml:space="preserve"> to the application </w:t>
      </w:r>
      <w:r w:rsidR="008F754A">
        <w:rPr>
          <w:rFonts w:ascii="Arial" w:hAnsi="Arial" w:cs="Arial"/>
          <w:sz w:val="22"/>
          <w:szCs w:val="22"/>
        </w:rPr>
        <w:t>as follows</w:t>
      </w:r>
      <w:r w:rsidR="00D1179C">
        <w:rPr>
          <w:rFonts w:ascii="Arial" w:hAnsi="Arial" w:cs="Arial"/>
          <w:sz w:val="22"/>
          <w:szCs w:val="22"/>
        </w:rPr>
        <w:t>:</w:t>
      </w:r>
    </w:p>
    <w:p w14:paraId="00FB9FE7" w14:textId="77777777" w:rsidR="00D1179C" w:rsidRDefault="00D1179C" w:rsidP="008A3289">
      <w:pPr>
        <w:tabs>
          <w:tab w:val="left" w:pos="4215"/>
        </w:tabs>
        <w:spacing w:line="276" w:lineRule="auto"/>
        <w:jc w:val="both"/>
        <w:rPr>
          <w:rFonts w:ascii="Arial" w:hAnsi="Arial" w:cs="Arial"/>
          <w:sz w:val="22"/>
          <w:szCs w:val="22"/>
        </w:rPr>
      </w:pPr>
    </w:p>
    <w:p w14:paraId="2CCC524A" w14:textId="2A1C4267" w:rsidR="00D1179C" w:rsidRDefault="00D1179C" w:rsidP="00FC73F2">
      <w:pPr>
        <w:pStyle w:val="ListParagraph"/>
        <w:numPr>
          <w:ilvl w:val="0"/>
          <w:numId w:val="2"/>
        </w:numPr>
        <w:tabs>
          <w:tab w:val="left" w:pos="4215"/>
        </w:tabs>
        <w:spacing w:line="276" w:lineRule="auto"/>
        <w:jc w:val="both"/>
        <w:rPr>
          <w:rFonts w:ascii="Arial" w:hAnsi="Arial" w:cs="Arial"/>
          <w:sz w:val="22"/>
          <w:szCs w:val="22"/>
        </w:rPr>
      </w:pPr>
      <w:r>
        <w:rPr>
          <w:rFonts w:ascii="Arial" w:hAnsi="Arial" w:cs="Arial"/>
          <w:sz w:val="22"/>
          <w:szCs w:val="22"/>
        </w:rPr>
        <w:t>Not an allocated site in the Melksham Joint Neighbourhood Plan 2</w:t>
      </w:r>
    </w:p>
    <w:p w14:paraId="285BA970" w14:textId="019A65CB" w:rsidR="00160618" w:rsidRDefault="00160618" w:rsidP="00FC73F2">
      <w:pPr>
        <w:pStyle w:val="ListParagraph"/>
        <w:numPr>
          <w:ilvl w:val="0"/>
          <w:numId w:val="2"/>
        </w:numPr>
        <w:tabs>
          <w:tab w:val="left" w:pos="4215"/>
        </w:tabs>
        <w:spacing w:line="276" w:lineRule="auto"/>
        <w:jc w:val="both"/>
        <w:rPr>
          <w:rFonts w:ascii="Arial" w:hAnsi="Arial" w:cs="Arial"/>
          <w:sz w:val="22"/>
          <w:szCs w:val="22"/>
        </w:rPr>
      </w:pPr>
      <w:r>
        <w:rPr>
          <w:rFonts w:ascii="Arial" w:hAnsi="Arial" w:cs="Arial"/>
          <w:sz w:val="22"/>
          <w:szCs w:val="22"/>
        </w:rPr>
        <w:t xml:space="preserve">Not the role of the Melksham </w:t>
      </w:r>
      <w:r w:rsidR="0031003F" w:rsidRPr="00DB5437">
        <w:rPr>
          <w:rFonts w:ascii="Arial" w:hAnsi="Arial" w:cs="Arial"/>
          <w:color w:val="000000" w:themeColor="text1"/>
          <w:sz w:val="22"/>
          <w:szCs w:val="22"/>
        </w:rPr>
        <w:t xml:space="preserve">JMNP2 </w:t>
      </w:r>
      <w:r>
        <w:rPr>
          <w:rFonts w:ascii="Arial" w:hAnsi="Arial" w:cs="Arial"/>
          <w:sz w:val="22"/>
          <w:szCs w:val="22"/>
        </w:rPr>
        <w:t xml:space="preserve">to </w:t>
      </w:r>
      <w:r w:rsidR="00DD3ECD">
        <w:rPr>
          <w:rFonts w:ascii="Arial" w:hAnsi="Arial" w:cs="Arial"/>
          <w:sz w:val="22"/>
          <w:szCs w:val="22"/>
        </w:rPr>
        <w:t xml:space="preserve">fulfil the housing land supply deficit </w:t>
      </w:r>
    </w:p>
    <w:p w14:paraId="4E6E3711" w14:textId="46B71BBC" w:rsidR="005C0D70" w:rsidRDefault="005C0D70" w:rsidP="00FC73F2">
      <w:pPr>
        <w:pStyle w:val="ListParagraph"/>
        <w:numPr>
          <w:ilvl w:val="0"/>
          <w:numId w:val="2"/>
        </w:numPr>
        <w:tabs>
          <w:tab w:val="left" w:pos="4215"/>
        </w:tabs>
        <w:spacing w:line="276" w:lineRule="auto"/>
        <w:jc w:val="both"/>
        <w:rPr>
          <w:rFonts w:ascii="Arial" w:hAnsi="Arial" w:cs="Arial"/>
          <w:sz w:val="22"/>
          <w:szCs w:val="22"/>
        </w:rPr>
      </w:pPr>
      <w:r>
        <w:rPr>
          <w:rFonts w:ascii="Arial" w:hAnsi="Arial" w:cs="Arial"/>
          <w:sz w:val="22"/>
          <w:szCs w:val="22"/>
        </w:rPr>
        <w:t xml:space="preserve">The </w:t>
      </w:r>
      <w:r w:rsidR="0031003F" w:rsidRPr="00DB5437">
        <w:rPr>
          <w:rFonts w:ascii="Arial" w:hAnsi="Arial" w:cs="Arial"/>
          <w:color w:val="000000" w:themeColor="text1"/>
          <w:sz w:val="22"/>
          <w:szCs w:val="22"/>
        </w:rPr>
        <w:t xml:space="preserve">JMNP2 </w:t>
      </w:r>
      <w:r>
        <w:rPr>
          <w:rFonts w:ascii="Arial" w:hAnsi="Arial" w:cs="Arial"/>
          <w:sz w:val="22"/>
          <w:szCs w:val="22"/>
        </w:rPr>
        <w:t xml:space="preserve">allocates </w:t>
      </w:r>
      <w:r w:rsidR="00682229">
        <w:rPr>
          <w:rFonts w:ascii="Arial" w:hAnsi="Arial" w:cs="Arial"/>
          <w:sz w:val="22"/>
          <w:szCs w:val="22"/>
        </w:rPr>
        <w:t xml:space="preserve">enough </w:t>
      </w:r>
      <w:r w:rsidR="008F78F2">
        <w:rPr>
          <w:rFonts w:ascii="Arial" w:hAnsi="Arial" w:cs="Arial"/>
          <w:sz w:val="22"/>
          <w:szCs w:val="22"/>
        </w:rPr>
        <w:t>housing</w:t>
      </w:r>
    </w:p>
    <w:p w14:paraId="112BD3D4" w14:textId="51E0054A" w:rsidR="00D1179C" w:rsidRDefault="00D1179C" w:rsidP="00FC73F2">
      <w:pPr>
        <w:pStyle w:val="ListParagraph"/>
        <w:numPr>
          <w:ilvl w:val="0"/>
          <w:numId w:val="2"/>
        </w:numPr>
        <w:tabs>
          <w:tab w:val="left" w:pos="4215"/>
        </w:tabs>
        <w:spacing w:line="276" w:lineRule="auto"/>
        <w:jc w:val="both"/>
        <w:rPr>
          <w:rFonts w:ascii="Arial" w:hAnsi="Arial" w:cs="Arial"/>
          <w:sz w:val="22"/>
          <w:szCs w:val="22"/>
        </w:rPr>
      </w:pPr>
      <w:r>
        <w:rPr>
          <w:rFonts w:ascii="Arial" w:hAnsi="Arial" w:cs="Arial"/>
          <w:sz w:val="22"/>
          <w:szCs w:val="22"/>
        </w:rPr>
        <w:t xml:space="preserve">Conflict with CP1, CP2, CP15 and </w:t>
      </w:r>
      <w:r w:rsidR="00D05547">
        <w:rPr>
          <w:rFonts w:ascii="Arial" w:hAnsi="Arial" w:cs="Arial"/>
          <w:sz w:val="22"/>
          <w:szCs w:val="22"/>
        </w:rPr>
        <w:t>paragraph 14 of the NPPF</w:t>
      </w:r>
    </w:p>
    <w:p w14:paraId="6A5A0D7E" w14:textId="28C626E3" w:rsidR="00D05547" w:rsidRDefault="00D05547" w:rsidP="00FC73F2">
      <w:pPr>
        <w:pStyle w:val="ListParagraph"/>
        <w:numPr>
          <w:ilvl w:val="0"/>
          <w:numId w:val="2"/>
        </w:numPr>
        <w:tabs>
          <w:tab w:val="left" w:pos="4215"/>
        </w:tabs>
        <w:spacing w:line="276" w:lineRule="auto"/>
        <w:jc w:val="both"/>
        <w:rPr>
          <w:rFonts w:ascii="Arial" w:hAnsi="Arial" w:cs="Arial"/>
          <w:sz w:val="22"/>
          <w:szCs w:val="22"/>
        </w:rPr>
      </w:pPr>
      <w:r>
        <w:rPr>
          <w:rFonts w:ascii="Arial" w:hAnsi="Arial" w:cs="Arial"/>
          <w:sz w:val="22"/>
          <w:szCs w:val="22"/>
        </w:rPr>
        <w:lastRenderedPageBreak/>
        <w:t>Outside the settlement boundary</w:t>
      </w:r>
    </w:p>
    <w:p w14:paraId="510FFB50" w14:textId="6C7BCFC2" w:rsidR="00B10237" w:rsidRDefault="00D73544" w:rsidP="00FC73F2">
      <w:pPr>
        <w:pStyle w:val="ListParagraph"/>
        <w:numPr>
          <w:ilvl w:val="0"/>
          <w:numId w:val="2"/>
        </w:numPr>
        <w:tabs>
          <w:tab w:val="left" w:pos="4215"/>
        </w:tabs>
        <w:spacing w:line="276" w:lineRule="auto"/>
        <w:jc w:val="both"/>
        <w:rPr>
          <w:rFonts w:ascii="Arial" w:hAnsi="Arial" w:cs="Arial"/>
          <w:sz w:val="22"/>
          <w:szCs w:val="22"/>
        </w:rPr>
      </w:pPr>
      <w:r>
        <w:rPr>
          <w:rFonts w:ascii="Arial" w:hAnsi="Arial" w:cs="Arial"/>
          <w:sz w:val="22"/>
          <w:szCs w:val="22"/>
        </w:rPr>
        <w:t>Coalescence</w:t>
      </w:r>
      <w:r w:rsidR="00B10237">
        <w:rPr>
          <w:rFonts w:ascii="Arial" w:hAnsi="Arial" w:cs="Arial"/>
          <w:sz w:val="22"/>
          <w:szCs w:val="22"/>
        </w:rPr>
        <w:t xml:space="preserve"> of Whitley and Shaw and therefore conflict with </w:t>
      </w:r>
      <w:r>
        <w:rPr>
          <w:rFonts w:ascii="Arial" w:hAnsi="Arial" w:cs="Arial"/>
          <w:sz w:val="22"/>
          <w:szCs w:val="22"/>
        </w:rPr>
        <w:t xml:space="preserve">Policy 19 of </w:t>
      </w:r>
      <w:r w:rsidR="0031003F" w:rsidRPr="00DB5437">
        <w:rPr>
          <w:rFonts w:ascii="Arial" w:hAnsi="Arial" w:cs="Arial"/>
          <w:color w:val="000000" w:themeColor="text1"/>
          <w:sz w:val="22"/>
          <w:szCs w:val="22"/>
        </w:rPr>
        <w:t xml:space="preserve">JMNP2 </w:t>
      </w:r>
    </w:p>
    <w:p w14:paraId="02C88058" w14:textId="75F6BABE" w:rsidR="00D1179C" w:rsidRPr="00B9003A" w:rsidRDefault="00303A3A" w:rsidP="00FC73F2">
      <w:pPr>
        <w:pStyle w:val="ListParagraph"/>
        <w:numPr>
          <w:ilvl w:val="0"/>
          <w:numId w:val="2"/>
        </w:numPr>
        <w:tabs>
          <w:tab w:val="left" w:pos="4215"/>
        </w:tabs>
        <w:spacing w:line="276" w:lineRule="auto"/>
        <w:jc w:val="both"/>
        <w:rPr>
          <w:rFonts w:ascii="Arial" w:hAnsi="Arial" w:cs="Arial"/>
          <w:sz w:val="22"/>
          <w:szCs w:val="22"/>
        </w:rPr>
      </w:pPr>
      <w:r w:rsidRPr="00B9003A">
        <w:rPr>
          <w:rFonts w:ascii="Arial" w:hAnsi="Arial" w:cs="Arial"/>
          <w:sz w:val="22"/>
          <w:szCs w:val="22"/>
        </w:rPr>
        <w:t>Surface water flooding concerns</w:t>
      </w:r>
    </w:p>
    <w:p w14:paraId="24515454" w14:textId="77777777" w:rsidR="008A3289" w:rsidRDefault="008A3289" w:rsidP="008A3289">
      <w:pPr>
        <w:tabs>
          <w:tab w:val="left" w:pos="4215"/>
        </w:tabs>
        <w:spacing w:line="276" w:lineRule="auto"/>
        <w:jc w:val="both"/>
        <w:rPr>
          <w:rFonts w:ascii="Arial" w:hAnsi="Arial" w:cs="Arial"/>
          <w:sz w:val="22"/>
          <w:szCs w:val="22"/>
        </w:rPr>
      </w:pPr>
    </w:p>
    <w:p w14:paraId="73222C63" w14:textId="0AC56169" w:rsidR="008A3289" w:rsidRDefault="008A3289" w:rsidP="008A3289">
      <w:pPr>
        <w:tabs>
          <w:tab w:val="left" w:pos="4215"/>
        </w:tabs>
        <w:spacing w:line="276" w:lineRule="auto"/>
        <w:jc w:val="both"/>
        <w:rPr>
          <w:rFonts w:ascii="Arial" w:hAnsi="Arial" w:cs="Arial"/>
          <w:sz w:val="22"/>
          <w:szCs w:val="22"/>
        </w:rPr>
      </w:pPr>
      <w:r>
        <w:rPr>
          <w:rFonts w:ascii="Arial" w:hAnsi="Arial" w:cs="Arial"/>
          <w:sz w:val="22"/>
          <w:szCs w:val="22"/>
          <w:u w:val="single"/>
        </w:rPr>
        <w:t>Wiltshire Council Highways Department</w:t>
      </w:r>
      <w:r>
        <w:rPr>
          <w:rFonts w:ascii="Arial" w:hAnsi="Arial" w:cs="Arial"/>
          <w:sz w:val="22"/>
          <w:szCs w:val="22"/>
        </w:rPr>
        <w:t xml:space="preserve">: </w:t>
      </w:r>
      <w:r w:rsidR="00D03022">
        <w:rPr>
          <w:rFonts w:ascii="Arial" w:hAnsi="Arial" w:cs="Arial"/>
          <w:sz w:val="22"/>
          <w:szCs w:val="22"/>
        </w:rPr>
        <w:t>Object</w:t>
      </w:r>
      <w:r w:rsidR="008F754A">
        <w:rPr>
          <w:rFonts w:ascii="Arial" w:hAnsi="Arial" w:cs="Arial"/>
          <w:sz w:val="22"/>
          <w:szCs w:val="22"/>
        </w:rPr>
        <w:t>s</w:t>
      </w:r>
      <w:r w:rsidR="00B13576">
        <w:rPr>
          <w:rFonts w:ascii="Arial" w:hAnsi="Arial" w:cs="Arial"/>
          <w:sz w:val="22"/>
          <w:szCs w:val="22"/>
        </w:rPr>
        <w:t xml:space="preserve"> “</w:t>
      </w:r>
      <w:r w:rsidR="00B13576" w:rsidRPr="00B13576">
        <w:rPr>
          <w:rFonts w:ascii="Arial" w:hAnsi="Arial" w:cs="Arial"/>
          <w:i/>
          <w:iCs/>
          <w:sz w:val="22"/>
          <w:szCs w:val="22"/>
        </w:rPr>
        <w:t xml:space="preserve">The site is located outside of the settlement policy boundary. The proposal </w:t>
      </w:r>
      <w:proofErr w:type="gramStart"/>
      <w:r w:rsidR="00B13576" w:rsidRPr="00B13576">
        <w:rPr>
          <w:rFonts w:ascii="Arial" w:hAnsi="Arial" w:cs="Arial"/>
          <w:i/>
          <w:iCs/>
          <w:sz w:val="22"/>
          <w:szCs w:val="22"/>
        </w:rPr>
        <w:t>is</w:t>
      </w:r>
      <w:proofErr w:type="gramEnd"/>
      <w:r w:rsidR="00B13576" w:rsidRPr="00B13576">
        <w:rPr>
          <w:rFonts w:ascii="Arial" w:hAnsi="Arial" w:cs="Arial"/>
          <w:i/>
          <w:iCs/>
          <w:sz w:val="22"/>
          <w:szCs w:val="22"/>
        </w:rPr>
        <w:t xml:space="preserve"> therefore, contrary to Core Policies 60 and 61 of the Wiltshire Core Strategy and Section 9, paras 104, 105, 110 &amp; 112 of the National Planning Policy Framework 2021, which aim to reduce the need to travel particularly by private car and encourage the use of sustainable transport alternative </w:t>
      </w:r>
      <w:proofErr w:type="gramStart"/>
      <w:r w:rsidR="00B13576" w:rsidRPr="00B13576">
        <w:rPr>
          <w:rFonts w:ascii="Arial" w:hAnsi="Arial" w:cs="Arial"/>
          <w:i/>
          <w:iCs/>
          <w:sz w:val="22"/>
          <w:szCs w:val="22"/>
        </w:rPr>
        <w:t>in order to</w:t>
      </w:r>
      <w:proofErr w:type="gramEnd"/>
      <w:r w:rsidR="00B13576" w:rsidRPr="00B13576">
        <w:rPr>
          <w:rFonts w:ascii="Arial" w:hAnsi="Arial" w:cs="Arial"/>
          <w:i/>
          <w:iCs/>
          <w:sz w:val="22"/>
          <w:szCs w:val="22"/>
        </w:rPr>
        <w:t xml:space="preserve"> promote a sustainable pattern of development.  In view of the above, I would not support such development</w:t>
      </w:r>
      <w:r w:rsidR="00B13576" w:rsidRPr="00B13576">
        <w:rPr>
          <w:rFonts w:ascii="Arial" w:hAnsi="Arial" w:cs="Arial"/>
          <w:sz w:val="22"/>
          <w:szCs w:val="22"/>
        </w:rPr>
        <w:t>.</w:t>
      </w:r>
      <w:r w:rsidR="00B13576">
        <w:rPr>
          <w:rFonts w:ascii="Arial" w:hAnsi="Arial" w:cs="Arial"/>
          <w:sz w:val="22"/>
          <w:szCs w:val="22"/>
        </w:rPr>
        <w:t>”</w:t>
      </w:r>
    </w:p>
    <w:p w14:paraId="731B636C" w14:textId="77777777" w:rsidR="00B83B3E" w:rsidRDefault="00B83B3E" w:rsidP="008A3289">
      <w:pPr>
        <w:tabs>
          <w:tab w:val="left" w:pos="4215"/>
        </w:tabs>
        <w:spacing w:line="276" w:lineRule="auto"/>
        <w:jc w:val="both"/>
        <w:rPr>
          <w:rFonts w:ascii="Arial" w:hAnsi="Arial" w:cs="Arial"/>
          <w:sz w:val="22"/>
          <w:szCs w:val="22"/>
        </w:rPr>
      </w:pPr>
    </w:p>
    <w:p w14:paraId="3FAE03FC" w14:textId="13B70386" w:rsidR="00B83B3E" w:rsidRDefault="00B83B3E" w:rsidP="008A3289">
      <w:pPr>
        <w:tabs>
          <w:tab w:val="left" w:pos="4215"/>
        </w:tabs>
        <w:spacing w:line="276" w:lineRule="auto"/>
        <w:jc w:val="both"/>
        <w:rPr>
          <w:rFonts w:ascii="Arial" w:hAnsi="Arial" w:cs="Arial"/>
          <w:sz w:val="22"/>
          <w:szCs w:val="22"/>
        </w:rPr>
      </w:pPr>
      <w:r w:rsidRPr="00B83B3E">
        <w:rPr>
          <w:rFonts w:ascii="Arial" w:hAnsi="Arial" w:cs="Arial"/>
          <w:sz w:val="22"/>
          <w:szCs w:val="22"/>
          <w:u w:val="single"/>
        </w:rPr>
        <w:t>Wiltshire Council Rights of Way</w:t>
      </w:r>
      <w:r>
        <w:rPr>
          <w:rFonts w:ascii="Arial" w:hAnsi="Arial" w:cs="Arial"/>
          <w:sz w:val="22"/>
          <w:szCs w:val="22"/>
        </w:rPr>
        <w:t>: No objections</w:t>
      </w:r>
    </w:p>
    <w:p w14:paraId="42B3DB8B" w14:textId="77777777" w:rsidR="00D902FA" w:rsidRDefault="00D902FA" w:rsidP="00D902FA">
      <w:pPr>
        <w:spacing w:line="276" w:lineRule="auto"/>
        <w:jc w:val="both"/>
        <w:rPr>
          <w:rFonts w:ascii="Arial" w:hAnsi="Arial" w:cs="Arial"/>
          <w:b/>
          <w:bCs/>
          <w:color w:val="FF0000"/>
          <w:sz w:val="22"/>
          <w:szCs w:val="22"/>
        </w:rPr>
      </w:pPr>
    </w:p>
    <w:p w14:paraId="38558F46" w14:textId="77777777" w:rsidR="008F754A" w:rsidRDefault="00F7609E" w:rsidP="008A3289">
      <w:pPr>
        <w:spacing w:line="276" w:lineRule="auto"/>
        <w:jc w:val="both"/>
        <w:rPr>
          <w:rFonts w:ascii="Arial" w:hAnsi="Arial" w:cs="Arial"/>
          <w:b/>
          <w:bCs/>
          <w:sz w:val="22"/>
          <w:szCs w:val="22"/>
        </w:rPr>
      </w:pPr>
      <w:r w:rsidRPr="00F7609E">
        <w:rPr>
          <w:rFonts w:ascii="Arial" w:hAnsi="Arial" w:cs="Arial"/>
          <w:b/>
          <w:bCs/>
          <w:sz w:val="22"/>
          <w:szCs w:val="22"/>
        </w:rPr>
        <w:t>REPRESENTATIONS</w:t>
      </w:r>
      <w:r w:rsidR="003863AC">
        <w:rPr>
          <w:rFonts w:ascii="Arial" w:hAnsi="Arial" w:cs="Arial"/>
          <w:b/>
          <w:bCs/>
          <w:sz w:val="22"/>
          <w:szCs w:val="22"/>
        </w:rPr>
        <w:t xml:space="preserve">: </w:t>
      </w:r>
    </w:p>
    <w:p w14:paraId="5FF698FD" w14:textId="5136A49A" w:rsidR="00D902FA" w:rsidRDefault="5CD3423D" w:rsidP="008A3289">
      <w:pPr>
        <w:spacing w:line="276" w:lineRule="auto"/>
        <w:jc w:val="both"/>
        <w:rPr>
          <w:rFonts w:ascii="Arial" w:eastAsia="Arial" w:hAnsi="Arial" w:cs="Arial"/>
          <w:sz w:val="22"/>
          <w:szCs w:val="22"/>
        </w:rPr>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r w:rsidR="008A3289">
        <w:rPr>
          <w:rFonts w:ascii="Arial" w:eastAsia="Arial" w:hAnsi="Arial" w:cs="Arial"/>
          <w:sz w:val="22"/>
          <w:szCs w:val="22"/>
        </w:rPr>
        <w:t xml:space="preserve"> a</w:t>
      </w:r>
      <w:r w:rsidRPr="008A3289">
        <w:rPr>
          <w:rFonts w:ascii="Arial" w:eastAsia="Arial" w:hAnsi="Arial" w:cs="Arial"/>
          <w:color w:val="000000" w:themeColor="text1"/>
          <w:sz w:val="22"/>
          <w:szCs w:val="22"/>
        </w:rPr>
        <w:t xml:space="preserve"> </w:t>
      </w:r>
      <w:r w:rsidRPr="008A3289">
        <w:rPr>
          <w:rFonts w:ascii="Arial" w:eastAsia="Arial" w:hAnsi="Arial" w:cs="Arial"/>
          <w:sz w:val="22"/>
          <w:szCs w:val="22"/>
        </w:rPr>
        <w:t>site notice displayed near the site</w:t>
      </w:r>
      <w:r w:rsidR="008A3289" w:rsidRPr="008A3289">
        <w:rPr>
          <w:rFonts w:ascii="Arial" w:eastAsia="Arial" w:hAnsi="Arial" w:cs="Arial"/>
          <w:sz w:val="22"/>
          <w:szCs w:val="22"/>
        </w:rPr>
        <w:t>, which was issued to the applicant</w:t>
      </w:r>
      <w:r w:rsidR="008A3289">
        <w:rPr>
          <w:rFonts w:ascii="Arial" w:eastAsia="Arial" w:hAnsi="Arial" w:cs="Arial"/>
          <w:sz w:val="22"/>
          <w:szCs w:val="22"/>
        </w:rPr>
        <w:t>.</w:t>
      </w:r>
    </w:p>
    <w:p w14:paraId="0DD79F26" w14:textId="77777777" w:rsidR="00D902FA" w:rsidRPr="004817FB" w:rsidRDefault="00D902FA" w:rsidP="3656A09E">
      <w:pPr>
        <w:spacing w:line="276" w:lineRule="auto"/>
        <w:jc w:val="both"/>
      </w:pPr>
    </w:p>
    <w:p w14:paraId="24011BFF"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34925641" w14:textId="77777777" w:rsidR="008A3289" w:rsidRDefault="008A3289" w:rsidP="3656A09E">
      <w:pPr>
        <w:spacing w:line="276" w:lineRule="auto"/>
        <w:jc w:val="both"/>
        <w:rPr>
          <w:rFonts w:ascii="Arial" w:eastAsia="Arial" w:hAnsi="Arial" w:cs="Arial"/>
          <w:sz w:val="22"/>
          <w:szCs w:val="22"/>
        </w:rPr>
      </w:pPr>
    </w:p>
    <w:p w14:paraId="7BD4C28C" w14:textId="77777777" w:rsidR="00F40B21" w:rsidRDefault="008A3289" w:rsidP="3656A09E">
      <w:pPr>
        <w:spacing w:line="276" w:lineRule="auto"/>
        <w:jc w:val="both"/>
        <w:rPr>
          <w:rFonts w:ascii="Arial" w:eastAsia="Arial" w:hAnsi="Arial" w:cs="Arial"/>
          <w:sz w:val="22"/>
          <w:szCs w:val="22"/>
        </w:rPr>
      </w:pPr>
      <w:r>
        <w:rPr>
          <w:rFonts w:ascii="Arial" w:eastAsia="Arial" w:hAnsi="Arial" w:cs="Arial"/>
          <w:sz w:val="22"/>
          <w:szCs w:val="22"/>
          <w:u w:val="single"/>
        </w:rPr>
        <w:t>Third-party Representations</w:t>
      </w:r>
      <w:r>
        <w:rPr>
          <w:rFonts w:ascii="Arial" w:eastAsia="Arial" w:hAnsi="Arial" w:cs="Arial"/>
          <w:sz w:val="22"/>
          <w:szCs w:val="22"/>
        </w:rPr>
        <w:t xml:space="preserve">:  </w:t>
      </w:r>
    </w:p>
    <w:p w14:paraId="4800CABA" w14:textId="76D8F24F" w:rsidR="008A3289" w:rsidRDefault="008A3289" w:rsidP="3656A09E">
      <w:pPr>
        <w:spacing w:line="276" w:lineRule="auto"/>
        <w:jc w:val="both"/>
        <w:rPr>
          <w:rFonts w:ascii="Arial" w:eastAsia="Arial" w:hAnsi="Arial" w:cs="Arial"/>
          <w:sz w:val="22"/>
          <w:szCs w:val="22"/>
        </w:rPr>
      </w:pPr>
      <w:r>
        <w:rPr>
          <w:rFonts w:ascii="Arial" w:eastAsia="Arial" w:hAnsi="Arial" w:cs="Arial"/>
          <w:sz w:val="22"/>
          <w:szCs w:val="22"/>
        </w:rPr>
        <w:t>A total of 1</w:t>
      </w:r>
      <w:r w:rsidR="00B40DA8">
        <w:rPr>
          <w:rFonts w:ascii="Arial" w:eastAsia="Arial" w:hAnsi="Arial" w:cs="Arial"/>
          <w:sz w:val="22"/>
          <w:szCs w:val="22"/>
        </w:rPr>
        <w:t xml:space="preserve">7 </w:t>
      </w:r>
      <w:r w:rsidR="009C29E1">
        <w:rPr>
          <w:rFonts w:ascii="Arial" w:eastAsia="Arial" w:hAnsi="Arial" w:cs="Arial"/>
          <w:sz w:val="22"/>
          <w:szCs w:val="22"/>
        </w:rPr>
        <w:t>representations</w:t>
      </w:r>
      <w:r>
        <w:rPr>
          <w:rFonts w:ascii="Arial" w:eastAsia="Arial" w:hAnsi="Arial" w:cs="Arial"/>
          <w:sz w:val="22"/>
          <w:szCs w:val="22"/>
        </w:rPr>
        <w:t xml:space="preserve"> </w:t>
      </w:r>
      <w:proofErr w:type="gramStart"/>
      <w:r>
        <w:rPr>
          <w:rFonts w:ascii="Arial" w:eastAsia="Arial" w:hAnsi="Arial" w:cs="Arial"/>
          <w:sz w:val="22"/>
          <w:szCs w:val="22"/>
        </w:rPr>
        <w:t>have</w:t>
      </w:r>
      <w:proofErr w:type="gramEnd"/>
      <w:r>
        <w:rPr>
          <w:rFonts w:ascii="Arial" w:eastAsia="Arial" w:hAnsi="Arial" w:cs="Arial"/>
          <w:sz w:val="22"/>
          <w:szCs w:val="22"/>
        </w:rPr>
        <w:t xml:space="preserve"> been received on the application, </w:t>
      </w:r>
      <w:r w:rsidR="00B40DA8">
        <w:rPr>
          <w:rFonts w:ascii="Arial" w:eastAsia="Arial" w:hAnsi="Arial" w:cs="Arial"/>
          <w:sz w:val="22"/>
          <w:szCs w:val="22"/>
        </w:rPr>
        <w:t xml:space="preserve">with 1 in support and 16 representations </w:t>
      </w:r>
      <w:r>
        <w:rPr>
          <w:rFonts w:ascii="Arial" w:eastAsia="Arial" w:hAnsi="Arial" w:cs="Arial"/>
          <w:sz w:val="22"/>
          <w:szCs w:val="22"/>
        </w:rPr>
        <w:t xml:space="preserve">raising the following </w:t>
      </w:r>
      <w:r w:rsidR="00CB6EAD">
        <w:rPr>
          <w:rFonts w:ascii="Arial" w:eastAsia="Arial" w:hAnsi="Arial" w:cs="Arial"/>
          <w:sz w:val="22"/>
          <w:szCs w:val="22"/>
        </w:rPr>
        <w:t>summarised objections</w:t>
      </w:r>
      <w:r>
        <w:rPr>
          <w:rFonts w:ascii="Arial" w:eastAsia="Arial" w:hAnsi="Arial" w:cs="Arial"/>
          <w:sz w:val="22"/>
          <w:szCs w:val="22"/>
        </w:rPr>
        <w:t>:</w:t>
      </w:r>
    </w:p>
    <w:p w14:paraId="2B4D8116" w14:textId="77777777" w:rsidR="00CB6EAD" w:rsidRDefault="00CB6EAD" w:rsidP="3656A09E">
      <w:pPr>
        <w:spacing w:line="276" w:lineRule="auto"/>
        <w:jc w:val="both"/>
        <w:rPr>
          <w:rFonts w:ascii="Arial" w:eastAsia="Arial" w:hAnsi="Arial" w:cs="Arial"/>
          <w:sz w:val="22"/>
          <w:szCs w:val="22"/>
        </w:rPr>
      </w:pPr>
    </w:p>
    <w:p w14:paraId="2B8550CC" w14:textId="4A11937F" w:rsidR="008B6313" w:rsidRDefault="008B6313" w:rsidP="00FC73F2">
      <w:pPr>
        <w:pStyle w:val="ListParagraph"/>
        <w:numPr>
          <w:ilvl w:val="0"/>
          <w:numId w:val="3"/>
        </w:numPr>
        <w:spacing w:line="276" w:lineRule="auto"/>
        <w:jc w:val="both"/>
        <w:rPr>
          <w:rFonts w:ascii="Arial" w:eastAsia="Arial" w:hAnsi="Arial" w:cs="Arial"/>
          <w:sz w:val="22"/>
          <w:szCs w:val="22"/>
        </w:rPr>
      </w:pPr>
      <w:r w:rsidRPr="008B6313">
        <w:rPr>
          <w:rFonts w:ascii="Arial" w:eastAsia="Arial" w:hAnsi="Arial" w:cs="Arial"/>
          <w:sz w:val="22"/>
          <w:szCs w:val="22"/>
        </w:rPr>
        <w:t>Erosion of the green rural gap</w:t>
      </w:r>
    </w:p>
    <w:p w14:paraId="008EA457" w14:textId="4EBB5DCE" w:rsidR="008B6313" w:rsidRDefault="00DA3F56"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It is n</w:t>
      </w:r>
      <w:r w:rsidR="008B6313" w:rsidRPr="008B6313">
        <w:rPr>
          <w:rFonts w:ascii="Arial" w:eastAsia="Arial" w:hAnsi="Arial" w:cs="Arial"/>
          <w:sz w:val="22"/>
          <w:szCs w:val="22"/>
        </w:rPr>
        <w:t xml:space="preserve">ot an allocated site in the </w:t>
      </w:r>
      <w:r>
        <w:rPr>
          <w:rFonts w:ascii="Arial" w:eastAsia="Arial" w:hAnsi="Arial" w:cs="Arial"/>
          <w:sz w:val="22"/>
          <w:szCs w:val="22"/>
        </w:rPr>
        <w:t>Melksham N</w:t>
      </w:r>
      <w:r w:rsidR="008B6313" w:rsidRPr="008B6313">
        <w:rPr>
          <w:rFonts w:ascii="Arial" w:eastAsia="Arial" w:hAnsi="Arial" w:cs="Arial"/>
          <w:sz w:val="22"/>
          <w:szCs w:val="22"/>
        </w:rPr>
        <w:t>eighbour</w:t>
      </w:r>
      <w:r>
        <w:rPr>
          <w:rFonts w:ascii="Arial" w:eastAsia="Arial" w:hAnsi="Arial" w:cs="Arial"/>
          <w:sz w:val="22"/>
          <w:szCs w:val="22"/>
        </w:rPr>
        <w:t>hood</w:t>
      </w:r>
      <w:r w:rsidR="008B6313" w:rsidRPr="008B6313">
        <w:rPr>
          <w:rFonts w:ascii="Arial" w:eastAsia="Arial" w:hAnsi="Arial" w:cs="Arial"/>
          <w:sz w:val="22"/>
          <w:szCs w:val="22"/>
        </w:rPr>
        <w:t xml:space="preserve"> </w:t>
      </w:r>
      <w:r>
        <w:rPr>
          <w:rFonts w:ascii="Arial" w:eastAsia="Arial" w:hAnsi="Arial" w:cs="Arial"/>
          <w:sz w:val="22"/>
          <w:szCs w:val="22"/>
        </w:rPr>
        <w:t>P</w:t>
      </w:r>
      <w:r w:rsidR="008B6313" w:rsidRPr="008B6313">
        <w:rPr>
          <w:rFonts w:ascii="Arial" w:eastAsia="Arial" w:hAnsi="Arial" w:cs="Arial"/>
          <w:sz w:val="22"/>
          <w:szCs w:val="22"/>
        </w:rPr>
        <w:t>lan</w:t>
      </w:r>
    </w:p>
    <w:p w14:paraId="5D0384A3" w14:textId="31A23861" w:rsidR="004B276E" w:rsidRDefault="004B276E"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Conflict with the made neighbourhood plan</w:t>
      </w:r>
    </w:p>
    <w:p w14:paraId="4DDF20B9" w14:textId="3FC8E11C" w:rsidR="00A95587" w:rsidRDefault="00A95587" w:rsidP="00FC73F2">
      <w:pPr>
        <w:pStyle w:val="ListParagraph"/>
        <w:numPr>
          <w:ilvl w:val="0"/>
          <w:numId w:val="3"/>
        </w:numPr>
        <w:spacing w:line="276" w:lineRule="auto"/>
        <w:jc w:val="both"/>
        <w:rPr>
          <w:rFonts w:ascii="Arial" w:eastAsia="Arial" w:hAnsi="Arial" w:cs="Arial"/>
          <w:sz w:val="22"/>
          <w:szCs w:val="22"/>
        </w:rPr>
      </w:pPr>
      <w:r w:rsidRPr="00A95587">
        <w:rPr>
          <w:rFonts w:ascii="Arial" w:eastAsia="Arial" w:hAnsi="Arial" w:cs="Arial"/>
          <w:sz w:val="22"/>
          <w:szCs w:val="22"/>
        </w:rPr>
        <w:t>The neighbourhood plan was made</w:t>
      </w:r>
      <w:r w:rsidR="007C205E" w:rsidRPr="007C205E">
        <w:rPr>
          <w:rFonts w:ascii="Arial" w:eastAsia="Arial" w:hAnsi="Arial" w:cs="Arial"/>
          <w:sz w:val="22"/>
          <w:szCs w:val="22"/>
        </w:rPr>
        <w:t xml:space="preserve"> through a democratic referendum</w:t>
      </w:r>
      <w:r w:rsidR="007C205E">
        <w:rPr>
          <w:rFonts w:ascii="Arial" w:eastAsia="Arial" w:hAnsi="Arial" w:cs="Arial"/>
          <w:sz w:val="22"/>
          <w:szCs w:val="22"/>
        </w:rPr>
        <w:t>,</w:t>
      </w:r>
      <w:r w:rsidR="007C205E" w:rsidRPr="007C205E">
        <w:rPr>
          <w:rFonts w:ascii="Arial" w:eastAsia="Arial" w:hAnsi="Arial" w:cs="Arial"/>
          <w:sz w:val="22"/>
          <w:szCs w:val="22"/>
        </w:rPr>
        <w:t xml:space="preserve"> and approv</w:t>
      </w:r>
      <w:r w:rsidR="007C205E">
        <w:rPr>
          <w:rFonts w:ascii="Arial" w:eastAsia="Arial" w:hAnsi="Arial" w:cs="Arial"/>
          <w:sz w:val="22"/>
          <w:szCs w:val="22"/>
        </w:rPr>
        <w:t>ing</w:t>
      </w:r>
      <w:r w:rsidR="007C205E" w:rsidRPr="007C205E">
        <w:rPr>
          <w:rFonts w:ascii="Arial" w:eastAsia="Arial" w:hAnsi="Arial" w:cs="Arial"/>
          <w:sz w:val="22"/>
          <w:szCs w:val="22"/>
        </w:rPr>
        <w:t xml:space="preserve"> this site would undermine this</w:t>
      </w:r>
    </w:p>
    <w:p w14:paraId="644414D2" w14:textId="0485DADC" w:rsidR="00421C8A" w:rsidRDefault="002353A4"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T</w:t>
      </w:r>
      <w:r w:rsidR="00421C8A" w:rsidRPr="00421C8A">
        <w:rPr>
          <w:rFonts w:ascii="Arial" w:eastAsia="Arial" w:hAnsi="Arial" w:cs="Arial"/>
          <w:sz w:val="22"/>
          <w:szCs w:val="22"/>
        </w:rPr>
        <w:t xml:space="preserve">he site is outside </w:t>
      </w:r>
      <w:r>
        <w:rPr>
          <w:rFonts w:ascii="Arial" w:eastAsia="Arial" w:hAnsi="Arial" w:cs="Arial"/>
          <w:sz w:val="22"/>
          <w:szCs w:val="22"/>
        </w:rPr>
        <w:t>the</w:t>
      </w:r>
      <w:r w:rsidR="00421C8A" w:rsidRPr="00421C8A">
        <w:rPr>
          <w:rFonts w:ascii="Arial" w:eastAsia="Arial" w:hAnsi="Arial" w:cs="Arial"/>
          <w:sz w:val="22"/>
          <w:szCs w:val="22"/>
        </w:rPr>
        <w:t xml:space="preserve"> define</w:t>
      </w:r>
      <w:r>
        <w:rPr>
          <w:rFonts w:ascii="Arial" w:eastAsia="Arial" w:hAnsi="Arial" w:cs="Arial"/>
          <w:sz w:val="22"/>
          <w:szCs w:val="22"/>
        </w:rPr>
        <w:t>d</w:t>
      </w:r>
      <w:r w:rsidR="00421C8A" w:rsidRPr="00421C8A">
        <w:rPr>
          <w:rFonts w:ascii="Arial" w:eastAsia="Arial" w:hAnsi="Arial" w:cs="Arial"/>
          <w:sz w:val="22"/>
          <w:szCs w:val="22"/>
        </w:rPr>
        <w:t xml:space="preserve"> limits of development</w:t>
      </w:r>
    </w:p>
    <w:p w14:paraId="792BE43D" w14:textId="546478FA" w:rsidR="00DF357B" w:rsidRDefault="00DA3F56"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Rural</w:t>
      </w:r>
      <w:r w:rsidR="00DF357B" w:rsidRPr="00DF357B">
        <w:rPr>
          <w:rFonts w:ascii="Arial" w:eastAsia="Arial" w:hAnsi="Arial" w:cs="Arial"/>
          <w:sz w:val="22"/>
          <w:szCs w:val="22"/>
        </w:rPr>
        <w:t xml:space="preserve"> gaps are needed to separate the villages and the town and to prevent them from merging</w:t>
      </w:r>
    </w:p>
    <w:p w14:paraId="4C99B74F" w14:textId="7813D2A7" w:rsidR="00CB6EAD" w:rsidRDefault="005D3FCC"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 xml:space="preserve">Donation </w:t>
      </w:r>
      <w:r w:rsidR="008346AF">
        <w:rPr>
          <w:rFonts w:ascii="Arial" w:eastAsia="Arial" w:hAnsi="Arial" w:cs="Arial"/>
          <w:sz w:val="22"/>
          <w:szCs w:val="22"/>
        </w:rPr>
        <w:t>r</w:t>
      </w:r>
      <w:r w:rsidRPr="005D3FCC">
        <w:rPr>
          <w:rFonts w:ascii="Arial" w:eastAsia="Arial" w:hAnsi="Arial" w:cs="Arial"/>
          <w:sz w:val="22"/>
          <w:szCs w:val="22"/>
        </w:rPr>
        <w:t>equested</w:t>
      </w:r>
      <w:r w:rsidR="008346AF" w:rsidRPr="008346AF">
        <w:rPr>
          <w:rFonts w:ascii="Arial" w:eastAsia="Arial" w:hAnsi="Arial" w:cs="Arial"/>
          <w:sz w:val="22"/>
          <w:szCs w:val="22"/>
        </w:rPr>
        <w:t xml:space="preserve"> towards the local community</w:t>
      </w:r>
    </w:p>
    <w:p w14:paraId="13BB5A04" w14:textId="09218461" w:rsidR="0040524C" w:rsidRDefault="0040524C" w:rsidP="00FC73F2">
      <w:pPr>
        <w:pStyle w:val="ListParagraph"/>
        <w:numPr>
          <w:ilvl w:val="0"/>
          <w:numId w:val="3"/>
        </w:numPr>
        <w:spacing w:line="276" w:lineRule="auto"/>
        <w:jc w:val="both"/>
        <w:rPr>
          <w:rFonts w:ascii="Arial" w:eastAsia="Arial" w:hAnsi="Arial" w:cs="Arial"/>
          <w:sz w:val="22"/>
          <w:szCs w:val="22"/>
        </w:rPr>
      </w:pPr>
      <w:r w:rsidRPr="0040524C">
        <w:rPr>
          <w:rFonts w:ascii="Arial" w:eastAsia="Arial" w:hAnsi="Arial" w:cs="Arial"/>
          <w:sz w:val="22"/>
          <w:szCs w:val="22"/>
        </w:rPr>
        <w:t xml:space="preserve">Access </w:t>
      </w:r>
      <w:r>
        <w:rPr>
          <w:rFonts w:ascii="Arial" w:eastAsia="Arial" w:hAnsi="Arial" w:cs="Arial"/>
          <w:sz w:val="22"/>
          <w:szCs w:val="22"/>
        </w:rPr>
        <w:t xml:space="preserve">and </w:t>
      </w:r>
      <w:r w:rsidRPr="0040524C">
        <w:rPr>
          <w:rFonts w:ascii="Arial" w:eastAsia="Arial" w:hAnsi="Arial" w:cs="Arial"/>
          <w:sz w:val="22"/>
          <w:szCs w:val="22"/>
        </w:rPr>
        <w:t xml:space="preserve">visibility </w:t>
      </w:r>
      <w:r>
        <w:rPr>
          <w:rFonts w:ascii="Arial" w:eastAsia="Arial" w:hAnsi="Arial" w:cs="Arial"/>
          <w:sz w:val="22"/>
          <w:szCs w:val="22"/>
        </w:rPr>
        <w:t>a</w:t>
      </w:r>
      <w:r w:rsidRPr="0040524C">
        <w:rPr>
          <w:rFonts w:ascii="Arial" w:eastAsia="Arial" w:hAnsi="Arial" w:cs="Arial"/>
          <w:sz w:val="22"/>
          <w:szCs w:val="22"/>
        </w:rPr>
        <w:t>r</w:t>
      </w:r>
      <w:r>
        <w:rPr>
          <w:rFonts w:ascii="Arial" w:eastAsia="Arial" w:hAnsi="Arial" w:cs="Arial"/>
          <w:sz w:val="22"/>
          <w:szCs w:val="22"/>
        </w:rPr>
        <w:t>e</w:t>
      </w:r>
      <w:r w:rsidRPr="0040524C">
        <w:rPr>
          <w:rFonts w:ascii="Arial" w:eastAsia="Arial" w:hAnsi="Arial" w:cs="Arial"/>
          <w:sz w:val="22"/>
          <w:szCs w:val="22"/>
        </w:rPr>
        <w:t xml:space="preserve"> poor</w:t>
      </w:r>
    </w:p>
    <w:p w14:paraId="65B982A4" w14:textId="3A0147B8" w:rsidR="00234A65" w:rsidRDefault="00234A65" w:rsidP="00FC73F2">
      <w:pPr>
        <w:pStyle w:val="ListParagraph"/>
        <w:numPr>
          <w:ilvl w:val="0"/>
          <w:numId w:val="3"/>
        </w:numPr>
        <w:spacing w:line="276" w:lineRule="auto"/>
        <w:jc w:val="both"/>
        <w:rPr>
          <w:rFonts w:ascii="Arial" w:eastAsia="Arial" w:hAnsi="Arial" w:cs="Arial"/>
          <w:sz w:val="22"/>
          <w:szCs w:val="22"/>
        </w:rPr>
      </w:pPr>
      <w:r w:rsidRPr="00234A65">
        <w:rPr>
          <w:rFonts w:ascii="Arial" w:eastAsia="Arial" w:hAnsi="Arial" w:cs="Arial"/>
          <w:sz w:val="22"/>
          <w:szCs w:val="22"/>
        </w:rPr>
        <w:t xml:space="preserve">Traffic and parking </w:t>
      </w:r>
      <w:r w:rsidR="00E646D8">
        <w:rPr>
          <w:rFonts w:ascii="Arial" w:eastAsia="Arial" w:hAnsi="Arial" w:cs="Arial"/>
          <w:sz w:val="22"/>
          <w:szCs w:val="22"/>
        </w:rPr>
        <w:t>are</w:t>
      </w:r>
      <w:r>
        <w:rPr>
          <w:rFonts w:ascii="Arial" w:eastAsia="Arial" w:hAnsi="Arial" w:cs="Arial"/>
          <w:sz w:val="22"/>
          <w:szCs w:val="22"/>
        </w:rPr>
        <w:t xml:space="preserve"> already a</w:t>
      </w:r>
      <w:r w:rsidRPr="00234A65">
        <w:rPr>
          <w:rFonts w:ascii="Arial" w:eastAsia="Arial" w:hAnsi="Arial" w:cs="Arial"/>
          <w:sz w:val="22"/>
          <w:szCs w:val="22"/>
        </w:rPr>
        <w:t xml:space="preserve"> problem</w:t>
      </w:r>
    </w:p>
    <w:p w14:paraId="6137755B" w14:textId="73367E56" w:rsidR="00234A65" w:rsidRDefault="00E646D8"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S</w:t>
      </w:r>
      <w:r w:rsidRPr="00E646D8">
        <w:rPr>
          <w:rFonts w:ascii="Arial" w:eastAsia="Arial" w:hAnsi="Arial" w:cs="Arial"/>
          <w:sz w:val="22"/>
          <w:szCs w:val="22"/>
        </w:rPr>
        <w:t>urface water issues</w:t>
      </w:r>
    </w:p>
    <w:p w14:paraId="6C4A18FB" w14:textId="7062F8F7" w:rsidR="0040524C" w:rsidRDefault="002353A4" w:rsidP="00FC73F2">
      <w:pPr>
        <w:pStyle w:val="ListParagraph"/>
        <w:numPr>
          <w:ilvl w:val="0"/>
          <w:numId w:val="3"/>
        </w:numPr>
        <w:spacing w:line="276" w:lineRule="auto"/>
        <w:jc w:val="both"/>
        <w:rPr>
          <w:rFonts w:ascii="Arial" w:eastAsia="Arial" w:hAnsi="Arial" w:cs="Arial"/>
          <w:sz w:val="22"/>
          <w:szCs w:val="22"/>
        </w:rPr>
      </w:pPr>
      <w:proofErr w:type="gramStart"/>
      <w:r>
        <w:rPr>
          <w:rFonts w:ascii="Arial" w:eastAsia="Arial" w:hAnsi="Arial" w:cs="Arial"/>
          <w:sz w:val="22"/>
          <w:szCs w:val="22"/>
        </w:rPr>
        <w:t>T</w:t>
      </w:r>
      <w:r w:rsidR="0040524C" w:rsidRPr="0040524C">
        <w:rPr>
          <w:rFonts w:ascii="Arial" w:eastAsia="Arial" w:hAnsi="Arial" w:cs="Arial"/>
          <w:sz w:val="22"/>
          <w:szCs w:val="22"/>
        </w:rPr>
        <w:t>he majority of</w:t>
      </w:r>
      <w:proofErr w:type="gramEnd"/>
      <w:r w:rsidR="0040524C" w:rsidRPr="0040524C">
        <w:rPr>
          <w:rFonts w:ascii="Arial" w:eastAsia="Arial" w:hAnsi="Arial" w:cs="Arial"/>
          <w:sz w:val="22"/>
          <w:szCs w:val="22"/>
        </w:rPr>
        <w:t xml:space="preserve"> the nearby homes </w:t>
      </w:r>
      <w:r>
        <w:rPr>
          <w:rFonts w:ascii="Arial" w:eastAsia="Arial" w:hAnsi="Arial" w:cs="Arial"/>
          <w:sz w:val="22"/>
          <w:szCs w:val="22"/>
        </w:rPr>
        <w:t xml:space="preserve">are </w:t>
      </w:r>
      <w:r w:rsidR="0040524C" w:rsidRPr="0040524C">
        <w:rPr>
          <w:rFonts w:ascii="Arial" w:eastAsia="Arial" w:hAnsi="Arial" w:cs="Arial"/>
          <w:sz w:val="22"/>
          <w:szCs w:val="22"/>
        </w:rPr>
        <w:t>bungalows</w:t>
      </w:r>
    </w:p>
    <w:p w14:paraId="34BF2145" w14:textId="5440C1F2" w:rsidR="00421C8A" w:rsidRDefault="002353A4"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T</w:t>
      </w:r>
      <w:r w:rsidR="00421C8A" w:rsidRPr="00421C8A">
        <w:rPr>
          <w:rFonts w:ascii="Arial" w:eastAsia="Arial" w:hAnsi="Arial" w:cs="Arial"/>
          <w:sz w:val="22"/>
          <w:szCs w:val="22"/>
        </w:rPr>
        <w:t>he proposed</w:t>
      </w:r>
      <w:r>
        <w:rPr>
          <w:rFonts w:ascii="Arial" w:eastAsia="Arial" w:hAnsi="Arial" w:cs="Arial"/>
          <w:sz w:val="22"/>
          <w:szCs w:val="22"/>
        </w:rPr>
        <w:t xml:space="preserve"> two-s</w:t>
      </w:r>
      <w:r w:rsidR="00421C8A" w:rsidRPr="00421C8A">
        <w:rPr>
          <w:rFonts w:ascii="Arial" w:eastAsia="Arial" w:hAnsi="Arial" w:cs="Arial"/>
          <w:sz w:val="22"/>
          <w:szCs w:val="22"/>
        </w:rPr>
        <w:t xml:space="preserve">torey buildings would dominate the existing </w:t>
      </w:r>
      <w:r>
        <w:rPr>
          <w:rFonts w:ascii="Arial" w:eastAsia="Arial" w:hAnsi="Arial" w:cs="Arial"/>
          <w:sz w:val="22"/>
          <w:szCs w:val="22"/>
        </w:rPr>
        <w:t>dwellings</w:t>
      </w:r>
    </w:p>
    <w:p w14:paraId="208FF2A2" w14:textId="3E2713BB" w:rsidR="00421C8A" w:rsidRDefault="002353A4" w:rsidP="00FC73F2">
      <w:pPr>
        <w:pStyle w:val="ListParagraph"/>
        <w:numPr>
          <w:ilvl w:val="0"/>
          <w:numId w:val="3"/>
        </w:numPr>
        <w:spacing w:line="276" w:lineRule="auto"/>
        <w:jc w:val="both"/>
        <w:rPr>
          <w:rFonts w:ascii="Arial" w:eastAsia="Arial" w:hAnsi="Arial" w:cs="Arial"/>
          <w:sz w:val="22"/>
          <w:szCs w:val="22"/>
        </w:rPr>
      </w:pPr>
      <w:r>
        <w:rPr>
          <w:rFonts w:ascii="Arial" w:eastAsia="Arial" w:hAnsi="Arial" w:cs="Arial"/>
          <w:sz w:val="22"/>
          <w:szCs w:val="22"/>
        </w:rPr>
        <w:t>P</w:t>
      </w:r>
      <w:r w:rsidRPr="002353A4">
        <w:rPr>
          <w:rFonts w:ascii="Arial" w:eastAsia="Arial" w:hAnsi="Arial" w:cs="Arial"/>
          <w:sz w:val="22"/>
          <w:szCs w:val="22"/>
        </w:rPr>
        <w:t>revious application</w:t>
      </w:r>
      <w:r>
        <w:rPr>
          <w:rFonts w:ascii="Arial" w:eastAsia="Arial" w:hAnsi="Arial" w:cs="Arial"/>
          <w:sz w:val="22"/>
          <w:szCs w:val="22"/>
        </w:rPr>
        <w:t xml:space="preserve"> on this site from</w:t>
      </w:r>
      <w:r w:rsidRPr="002353A4">
        <w:rPr>
          <w:rFonts w:ascii="Arial" w:eastAsia="Arial" w:hAnsi="Arial" w:cs="Arial"/>
          <w:sz w:val="22"/>
          <w:szCs w:val="22"/>
        </w:rPr>
        <w:t xml:space="preserve"> 2016 was refused</w:t>
      </w:r>
    </w:p>
    <w:p w14:paraId="32B54A2F" w14:textId="77777777" w:rsidR="006E3406" w:rsidRDefault="006E3406" w:rsidP="006E3406">
      <w:pPr>
        <w:spacing w:line="276" w:lineRule="auto"/>
        <w:jc w:val="both"/>
        <w:rPr>
          <w:rFonts w:ascii="Arial" w:eastAsia="Arial" w:hAnsi="Arial" w:cs="Arial"/>
          <w:sz w:val="22"/>
          <w:szCs w:val="22"/>
        </w:rPr>
      </w:pPr>
    </w:p>
    <w:p w14:paraId="599BB909" w14:textId="06ADD1B2" w:rsidR="00D902FA" w:rsidRDefault="006E3406" w:rsidP="00D902FA">
      <w:pPr>
        <w:spacing w:line="276" w:lineRule="auto"/>
        <w:jc w:val="both"/>
        <w:rPr>
          <w:rFonts w:ascii="Arial" w:hAnsi="Arial" w:cs="Arial"/>
          <w:b/>
          <w:bCs/>
          <w:color w:val="FF0000"/>
          <w:sz w:val="22"/>
          <w:szCs w:val="22"/>
        </w:rPr>
      </w:pPr>
      <w:r>
        <w:rPr>
          <w:rFonts w:ascii="Arial" w:eastAsia="Arial" w:hAnsi="Arial" w:cs="Arial"/>
          <w:sz w:val="22"/>
          <w:szCs w:val="22"/>
        </w:rPr>
        <w:t xml:space="preserve">One letter of support </w:t>
      </w:r>
      <w:r w:rsidR="008F754A">
        <w:rPr>
          <w:rFonts w:ascii="Arial" w:eastAsia="Arial" w:hAnsi="Arial" w:cs="Arial"/>
          <w:sz w:val="22"/>
          <w:szCs w:val="22"/>
        </w:rPr>
        <w:t xml:space="preserve">was received that argued the </w:t>
      </w:r>
      <w:r>
        <w:rPr>
          <w:rFonts w:ascii="Arial" w:eastAsia="Arial" w:hAnsi="Arial" w:cs="Arial"/>
          <w:sz w:val="22"/>
          <w:szCs w:val="22"/>
        </w:rPr>
        <w:t>proposal would “</w:t>
      </w:r>
      <w:r w:rsidRPr="006E3406">
        <w:rPr>
          <w:rFonts w:ascii="Arial" w:eastAsia="Arial" w:hAnsi="Arial" w:cs="Arial"/>
          <w:i/>
          <w:iCs/>
          <w:sz w:val="22"/>
          <w:szCs w:val="22"/>
        </w:rPr>
        <w:t>fit in nicely with the village and a good use of the land</w:t>
      </w:r>
      <w:r>
        <w:rPr>
          <w:rFonts w:ascii="Arial" w:eastAsia="Arial" w:hAnsi="Arial" w:cs="Arial"/>
          <w:sz w:val="22"/>
          <w:szCs w:val="22"/>
        </w:rPr>
        <w:t xml:space="preserve">”. </w:t>
      </w:r>
    </w:p>
    <w:p w14:paraId="681FE3C0" w14:textId="77777777" w:rsidR="0007377C" w:rsidRDefault="0007377C" w:rsidP="0007377C">
      <w:pPr>
        <w:spacing w:line="276" w:lineRule="auto"/>
        <w:jc w:val="both"/>
        <w:rPr>
          <w:rFonts w:ascii="Arial" w:hAnsi="Arial" w:cs="Arial"/>
          <w:b/>
          <w:bCs/>
          <w:color w:val="FF0000"/>
          <w:sz w:val="22"/>
          <w:szCs w:val="22"/>
        </w:rPr>
      </w:pPr>
    </w:p>
    <w:p w14:paraId="47432B17" w14:textId="77777777" w:rsidR="00F40B21" w:rsidRDefault="00F7609E" w:rsidP="0092586B">
      <w:pPr>
        <w:spacing w:line="276" w:lineRule="auto"/>
        <w:jc w:val="both"/>
        <w:rPr>
          <w:rFonts w:ascii="Arial" w:hAnsi="Arial" w:cs="Arial"/>
          <w:b/>
          <w:bCs/>
          <w:sz w:val="22"/>
          <w:szCs w:val="22"/>
        </w:rPr>
      </w:pPr>
      <w:r w:rsidRPr="00F7609E">
        <w:rPr>
          <w:rFonts w:ascii="Arial" w:hAnsi="Arial" w:cs="Arial"/>
          <w:b/>
          <w:bCs/>
          <w:sz w:val="22"/>
          <w:szCs w:val="22"/>
        </w:rPr>
        <w:t>ASSESSMENT</w:t>
      </w:r>
      <w:r w:rsidR="003863AC">
        <w:rPr>
          <w:rFonts w:ascii="Arial" w:hAnsi="Arial" w:cs="Arial"/>
          <w:b/>
          <w:bCs/>
          <w:sz w:val="22"/>
          <w:szCs w:val="22"/>
        </w:rPr>
        <w:t xml:space="preserve">:  </w:t>
      </w:r>
    </w:p>
    <w:p w14:paraId="53704301" w14:textId="62CC00AF"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14C75DF3" w14:textId="77777777" w:rsidR="0092586B" w:rsidRPr="0092586B" w:rsidRDefault="0092586B" w:rsidP="0092586B">
      <w:pPr>
        <w:spacing w:line="276" w:lineRule="auto"/>
        <w:jc w:val="both"/>
        <w:rPr>
          <w:rFonts w:ascii="Arial" w:hAnsi="Arial" w:cs="Arial"/>
          <w:color w:val="000000" w:themeColor="text1"/>
          <w:sz w:val="22"/>
          <w:szCs w:val="22"/>
        </w:rPr>
      </w:pPr>
    </w:p>
    <w:p w14:paraId="3F6BEBEC"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2A46A2DD" w14:textId="77777777" w:rsidR="0092586B" w:rsidRPr="0092586B" w:rsidRDefault="0092586B" w:rsidP="0092586B">
      <w:pPr>
        <w:spacing w:line="276" w:lineRule="auto"/>
        <w:jc w:val="both"/>
        <w:rPr>
          <w:rFonts w:ascii="Arial" w:hAnsi="Arial" w:cs="Arial"/>
          <w:color w:val="000000" w:themeColor="text1"/>
          <w:sz w:val="22"/>
          <w:szCs w:val="22"/>
        </w:rPr>
      </w:pPr>
    </w:p>
    <w:p w14:paraId="72E2C1DD"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406DCD2" w14:textId="77777777" w:rsidR="00480361" w:rsidRDefault="00480361" w:rsidP="0092586B">
      <w:pPr>
        <w:spacing w:line="276" w:lineRule="auto"/>
        <w:jc w:val="both"/>
        <w:rPr>
          <w:rFonts w:ascii="Arial" w:hAnsi="Arial" w:cs="Arial"/>
          <w:color w:val="000000" w:themeColor="text1"/>
          <w:sz w:val="22"/>
          <w:szCs w:val="22"/>
        </w:rPr>
      </w:pPr>
    </w:p>
    <w:p w14:paraId="5B7CEE3A" w14:textId="77777777" w:rsidR="00F40B21" w:rsidRDefault="00480361" w:rsidP="00480361">
      <w:pPr>
        <w:spacing w:line="276" w:lineRule="auto"/>
        <w:jc w:val="both"/>
        <w:rPr>
          <w:rFonts w:ascii="Arial" w:hAnsi="Arial" w:cs="Arial"/>
          <w:color w:val="000000" w:themeColor="text1"/>
          <w:sz w:val="22"/>
          <w:szCs w:val="22"/>
        </w:rPr>
      </w:pPr>
      <w:bookmarkStart w:id="0" w:name="_Toc212064426"/>
      <w:r w:rsidRPr="00480361">
        <w:rPr>
          <w:rFonts w:ascii="Arial" w:hAnsi="Arial" w:cs="Arial"/>
          <w:color w:val="000000" w:themeColor="text1"/>
          <w:sz w:val="22"/>
          <w:szCs w:val="22"/>
          <w:u w:val="single"/>
        </w:rPr>
        <w:t>Principle of the Development</w:t>
      </w:r>
      <w:bookmarkEnd w:id="0"/>
      <w:r w:rsidRPr="00480361">
        <w:rPr>
          <w:rFonts w:ascii="Arial" w:hAnsi="Arial" w:cs="Arial"/>
          <w:color w:val="000000" w:themeColor="text1"/>
          <w:sz w:val="22"/>
          <w:szCs w:val="22"/>
        </w:rPr>
        <w:t xml:space="preserve">:  </w:t>
      </w:r>
    </w:p>
    <w:p w14:paraId="1B4BE268" w14:textId="003DBCB4" w:rsidR="00480361" w:rsidRDefault="00480361" w:rsidP="00480361">
      <w:p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 xml:space="preserve">As set out in paragraph 012 of the PPG, the matters to be considered when determining a </w:t>
      </w:r>
      <w:r w:rsidR="006C7D1A">
        <w:rPr>
          <w:rFonts w:ascii="Arial" w:hAnsi="Arial" w:cs="Arial"/>
          <w:color w:val="000000" w:themeColor="text1"/>
          <w:sz w:val="22"/>
          <w:szCs w:val="22"/>
        </w:rPr>
        <w:t>‘</w:t>
      </w:r>
      <w:r w:rsidRPr="00480361">
        <w:rPr>
          <w:rFonts w:ascii="Arial" w:hAnsi="Arial" w:cs="Arial"/>
          <w:color w:val="000000" w:themeColor="text1"/>
          <w:sz w:val="22"/>
          <w:szCs w:val="22"/>
        </w:rPr>
        <w:t>permission in principle</w:t>
      </w:r>
      <w:r w:rsidR="006C7D1A">
        <w:rPr>
          <w:rFonts w:ascii="Arial" w:hAnsi="Arial" w:cs="Arial"/>
          <w:color w:val="000000" w:themeColor="text1"/>
          <w:sz w:val="22"/>
          <w:szCs w:val="22"/>
        </w:rPr>
        <w:t>’</w:t>
      </w:r>
      <w:r w:rsidRPr="00480361">
        <w:rPr>
          <w:rFonts w:ascii="Arial" w:hAnsi="Arial" w:cs="Arial"/>
          <w:color w:val="000000" w:themeColor="text1"/>
          <w:sz w:val="22"/>
          <w:szCs w:val="22"/>
        </w:rPr>
        <w:t xml:space="preserve"> application are limited to location, land use and the amount of development. This application relates to the construction of </w:t>
      </w:r>
      <w:r>
        <w:rPr>
          <w:rFonts w:ascii="Arial" w:hAnsi="Arial" w:cs="Arial"/>
          <w:color w:val="000000" w:themeColor="text1"/>
          <w:sz w:val="22"/>
          <w:szCs w:val="22"/>
        </w:rPr>
        <w:t xml:space="preserve">up to </w:t>
      </w:r>
      <w:r w:rsidRPr="00480361">
        <w:rPr>
          <w:rFonts w:ascii="Arial" w:hAnsi="Arial" w:cs="Arial"/>
          <w:color w:val="000000" w:themeColor="text1"/>
          <w:sz w:val="22"/>
          <w:szCs w:val="22"/>
        </w:rPr>
        <w:t xml:space="preserve">5 dwellings on a parcel of agricultural land located outside any defined settlement boundary </w:t>
      </w:r>
      <w:r>
        <w:rPr>
          <w:rFonts w:ascii="Arial" w:hAnsi="Arial" w:cs="Arial"/>
          <w:color w:val="000000" w:themeColor="text1"/>
          <w:sz w:val="22"/>
          <w:szCs w:val="22"/>
        </w:rPr>
        <w:t>to the south of Whitley</w:t>
      </w:r>
      <w:r w:rsidRPr="00480361">
        <w:rPr>
          <w:rFonts w:ascii="Arial" w:hAnsi="Arial" w:cs="Arial"/>
          <w:color w:val="000000" w:themeColor="text1"/>
          <w:sz w:val="22"/>
          <w:szCs w:val="22"/>
        </w:rPr>
        <w:t xml:space="preserve">. </w:t>
      </w:r>
    </w:p>
    <w:p w14:paraId="3A7F02B1" w14:textId="77777777" w:rsidR="00480361" w:rsidRDefault="00480361" w:rsidP="00480361">
      <w:pPr>
        <w:spacing w:line="276" w:lineRule="auto"/>
        <w:jc w:val="both"/>
        <w:rPr>
          <w:rFonts w:ascii="Arial" w:hAnsi="Arial" w:cs="Arial"/>
          <w:color w:val="000000" w:themeColor="text1"/>
          <w:sz w:val="22"/>
          <w:szCs w:val="22"/>
        </w:rPr>
      </w:pPr>
    </w:p>
    <w:p w14:paraId="2A989771" w14:textId="77777777" w:rsidR="00480361" w:rsidRDefault="00480361" w:rsidP="00480361">
      <w:p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 xml:space="preserve">In assessing the appealed development against the spatial strategy set out within the adopted WCS, CP1 ‘Settlement Strategy’ and CP2 ‘Delivery Strategy’ of the adopted WCS </w:t>
      </w:r>
      <w:r>
        <w:rPr>
          <w:rFonts w:ascii="Arial" w:hAnsi="Arial" w:cs="Arial"/>
          <w:color w:val="000000" w:themeColor="text1"/>
          <w:sz w:val="22"/>
          <w:szCs w:val="22"/>
        </w:rPr>
        <w:t>outline</w:t>
      </w:r>
      <w:r w:rsidRPr="00480361">
        <w:rPr>
          <w:rFonts w:ascii="Arial" w:hAnsi="Arial" w:cs="Arial"/>
          <w:color w:val="000000" w:themeColor="text1"/>
          <w:sz w:val="22"/>
          <w:szCs w:val="22"/>
        </w:rPr>
        <w:t xml:space="preserve"> the Council’s settlement hierarchy and </w:t>
      </w:r>
      <w:r>
        <w:rPr>
          <w:rFonts w:ascii="Arial" w:hAnsi="Arial" w:cs="Arial"/>
          <w:color w:val="000000" w:themeColor="text1"/>
          <w:sz w:val="22"/>
          <w:szCs w:val="22"/>
        </w:rPr>
        <w:t>identify</w:t>
      </w:r>
      <w:r w:rsidRPr="00480361">
        <w:rPr>
          <w:rFonts w:ascii="Arial" w:hAnsi="Arial" w:cs="Arial"/>
          <w:color w:val="000000" w:themeColor="text1"/>
          <w:sz w:val="22"/>
          <w:szCs w:val="22"/>
        </w:rPr>
        <w:t xml:space="preserve"> the settlements where sustainable residential development should take place.</w:t>
      </w:r>
    </w:p>
    <w:p w14:paraId="21060A01" w14:textId="77777777" w:rsidR="00480361" w:rsidRDefault="00480361" w:rsidP="00480361">
      <w:pPr>
        <w:spacing w:line="276" w:lineRule="auto"/>
        <w:jc w:val="both"/>
        <w:rPr>
          <w:rFonts w:ascii="Arial" w:hAnsi="Arial" w:cs="Arial"/>
          <w:color w:val="000000" w:themeColor="text1"/>
          <w:sz w:val="22"/>
          <w:szCs w:val="22"/>
        </w:rPr>
      </w:pPr>
    </w:p>
    <w:p w14:paraId="58408504" w14:textId="77777777" w:rsidR="009F5265" w:rsidRDefault="00480361" w:rsidP="004852B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Whitley </w:t>
      </w:r>
      <w:r w:rsidR="0073390E">
        <w:rPr>
          <w:rFonts w:ascii="Arial" w:hAnsi="Arial" w:cs="Arial"/>
          <w:color w:val="000000" w:themeColor="text1"/>
          <w:sz w:val="22"/>
          <w:szCs w:val="22"/>
        </w:rPr>
        <w:t xml:space="preserve">and Shaw are </w:t>
      </w:r>
      <w:r>
        <w:rPr>
          <w:rFonts w:ascii="Arial" w:hAnsi="Arial" w:cs="Arial"/>
          <w:color w:val="000000" w:themeColor="text1"/>
          <w:sz w:val="22"/>
          <w:szCs w:val="22"/>
        </w:rPr>
        <w:t>identified in</w:t>
      </w:r>
      <w:r w:rsidR="0073390E">
        <w:rPr>
          <w:rFonts w:ascii="Arial" w:hAnsi="Arial" w:cs="Arial"/>
          <w:color w:val="000000" w:themeColor="text1"/>
          <w:sz w:val="22"/>
          <w:szCs w:val="22"/>
        </w:rPr>
        <w:t xml:space="preserve"> CP15 of the adopted WCS as </w:t>
      </w:r>
      <w:r w:rsidR="009F5265">
        <w:rPr>
          <w:rFonts w:ascii="Arial" w:hAnsi="Arial" w:cs="Arial"/>
          <w:color w:val="000000" w:themeColor="text1"/>
          <w:sz w:val="22"/>
          <w:szCs w:val="22"/>
        </w:rPr>
        <w:t xml:space="preserve">being </w:t>
      </w:r>
      <w:r w:rsidR="0073390E">
        <w:rPr>
          <w:rFonts w:ascii="Arial" w:hAnsi="Arial" w:cs="Arial"/>
          <w:color w:val="000000" w:themeColor="text1"/>
          <w:sz w:val="22"/>
          <w:szCs w:val="22"/>
        </w:rPr>
        <w:t>a ‘Large Village’</w:t>
      </w:r>
      <w:r w:rsidR="006C7D1A">
        <w:rPr>
          <w:rFonts w:ascii="Arial" w:hAnsi="Arial" w:cs="Arial"/>
          <w:color w:val="000000" w:themeColor="text1"/>
          <w:sz w:val="22"/>
          <w:szCs w:val="22"/>
        </w:rPr>
        <w:t xml:space="preserve">, </w:t>
      </w:r>
      <w:r w:rsidR="009F5265">
        <w:rPr>
          <w:rFonts w:ascii="Arial" w:hAnsi="Arial" w:cs="Arial"/>
          <w:color w:val="000000" w:themeColor="text1"/>
          <w:sz w:val="22"/>
          <w:szCs w:val="22"/>
        </w:rPr>
        <w:t>to which the WCS</w:t>
      </w:r>
      <w:r w:rsidR="006C7D1A">
        <w:rPr>
          <w:rFonts w:ascii="Arial" w:hAnsi="Arial" w:cs="Arial"/>
          <w:color w:val="000000" w:themeColor="text1"/>
          <w:sz w:val="22"/>
          <w:szCs w:val="22"/>
        </w:rPr>
        <w:t xml:space="preserve"> CP1 defines </w:t>
      </w:r>
      <w:r w:rsidR="009F5265">
        <w:rPr>
          <w:rFonts w:ascii="Arial" w:hAnsi="Arial" w:cs="Arial"/>
          <w:color w:val="000000" w:themeColor="text1"/>
          <w:sz w:val="22"/>
          <w:szCs w:val="22"/>
        </w:rPr>
        <w:t>such</w:t>
      </w:r>
      <w:r w:rsidR="006C7D1A">
        <w:rPr>
          <w:rFonts w:ascii="Arial" w:hAnsi="Arial" w:cs="Arial"/>
          <w:color w:val="000000" w:themeColor="text1"/>
          <w:sz w:val="22"/>
          <w:szCs w:val="22"/>
        </w:rPr>
        <w:t xml:space="preserve"> </w:t>
      </w:r>
      <w:r w:rsidR="007A6875">
        <w:rPr>
          <w:rFonts w:ascii="Arial" w:hAnsi="Arial" w:cs="Arial"/>
          <w:color w:val="000000" w:themeColor="text1"/>
          <w:sz w:val="22"/>
          <w:szCs w:val="22"/>
        </w:rPr>
        <w:t xml:space="preserve">settlements </w:t>
      </w:r>
      <w:r w:rsidR="009F5265">
        <w:rPr>
          <w:rFonts w:ascii="Arial" w:hAnsi="Arial" w:cs="Arial"/>
          <w:color w:val="000000" w:themeColor="text1"/>
          <w:sz w:val="22"/>
          <w:szCs w:val="22"/>
        </w:rPr>
        <w:t>having</w:t>
      </w:r>
      <w:r w:rsidR="006C7D1A">
        <w:rPr>
          <w:rFonts w:ascii="Arial" w:hAnsi="Arial" w:cs="Arial"/>
          <w:color w:val="000000" w:themeColor="text1"/>
          <w:sz w:val="22"/>
          <w:szCs w:val="22"/>
        </w:rPr>
        <w:t xml:space="preserve"> a “</w:t>
      </w:r>
      <w:r w:rsidR="006C7D1A" w:rsidRPr="006C7D1A">
        <w:rPr>
          <w:rFonts w:ascii="Arial" w:hAnsi="Arial" w:cs="Arial"/>
          <w:i/>
          <w:iCs/>
          <w:color w:val="000000" w:themeColor="text1"/>
          <w:sz w:val="22"/>
          <w:szCs w:val="22"/>
        </w:rPr>
        <w:t>limited range of employment, services and facilities</w:t>
      </w:r>
      <w:r w:rsidR="006C7D1A">
        <w:rPr>
          <w:rFonts w:ascii="Arial" w:hAnsi="Arial" w:cs="Arial"/>
          <w:color w:val="000000" w:themeColor="text1"/>
          <w:sz w:val="22"/>
          <w:szCs w:val="22"/>
        </w:rPr>
        <w:t>”</w:t>
      </w:r>
      <w:r w:rsidR="009F5265">
        <w:rPr>
          <w:rFonts w:ascii="Arial" w:hAnsi="Arial" w:cs="Arial"/>
          <w:color w:val="000000" w:themeColor="text1"/>
          <w:sz w:val="22"/>
          <w:szCs w:val="22"/>
        </w:rPr>
        <w:t>.</w:t>
      </w:r>
    </w:p>
    <w:p w14:paraId="17A98E9E" w14:textId="77777777" w:rsidR="009F5265" w:rsidRDefault="009F5265" w:rsidP="004852B6">
      <w:pPr>
        <w:spacing w:line="276" w:lineRule="auto"/>
        <w:jc w:val="both"/>
        <w:rPr>
          <w:rFonts w:ascii="Arial" w:hAnsi="Arial" w:cs="Arial"/>
          <w:color w:val="000000" w:themeColor="text1"/>
          <w:sz w:val="22"/>
          <w:szCs w:val="22"/>
        </w:rPr>
      </w:pPr>
    </w:p>
    <w:p w14:paraId="66FDE2D8" w14:textId="68D9E4B6" w:rsidR="004852B6" w:rsidRDefault="009F5265" w:rsidP="004852B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73390E">
        <w:rPr>
          <w:rFonts w:ascii="Arial" w:hAnsi="Arial" w:cs="Arial"/>
          <w:color w:val="000000" w:themeColor="text1"/>
          <w:sz w:val="22"/>
          <w:szCs w:val="22"/>
        </w:rPr>
        <w:t xml:space="preserve">he application site is located outside of the </w:t>
      </w:r>
      <w:r w:rsidR="004852B6">
        <w:rPr>
          <w:rFonts w:ascii="Arial" w:hAnsi="Arial" w:cs="Arial"/>
          <w:color w:val="000000" w:themeColor="text1"/>
          <w:sz w:val="22"/>
          <w:szCs w:val="22"/>
        </w:rPr>
        <w:t xml:space="preserve">defined limits of development </w:t>
      </w:r>
      <w:r w:rsidR="00BF1F4D">
        <w:rPr>
          <w:rFonts w:ascii="Arial" w:hAnsi="Arial" w:cs="Arial"/>
          <w:color w:val="000000" w:themeColor="text1"/>
          <w:sz w:val="22"/>
          <w:szCs w:val="22"/>
        </w:rPr>
        <w:t xml:space="preserve">for the village </w:t>
      </w:r>
      <w:r>
        <w:rPr>
          <w:rFonts w:ascii="Arial" w:hAnsi="Arial" w:cs="Arial"/>
          <w:color w:val="000000" w:themeColor="text1"/>
          <w:sz w:val="22"/>
          <w:szCs w:val="22"/>
        </w:rPr>
        <w:t xml:space="preserve">of Whitley </w:t>
      </w:r>
      <w:r w:rsidR="00480361" w:rsidRPr="00480361">
        <w:rPr>
          <w:rFonts w:ascii="Arial" w:hAnsi="Arial" w:cs="Arial"/>
          <w:color w:val="000000" w:themeColor="text1"/>
          <w:sz w:val="22"/>
          <w:szCs w:val="22"/>
        </w:rPr>
        <w:t xml:space="preserve">and thus </w:t>
      </w:r>
      <w:proofErr w:type="gramStart"/>
      <w:r w:rsidR="00480361" w:rsidRPr="00480361">
        <w:rPr>
          <w:rFonts w:ascii="Arial" w:hAnsi="Arial" w:cs="Arial"/>
          <w:color w:val="000000" w:themeColor="text1"/>
          <w:sz w:val="22"/>
          <w:szCs w:val="22"/>
        </w:rPr>
        <w:t>is considered to be</w:t>
      </w:r>
      <w:proofErr w:type="gramEnd"/>
      <w:r w:rsidR="00480361" w:rsidRPr="00480361">
        <w:rPr>
          <w:rFonts w:ascii="Arial" w:hAnsi="Arial" w:cs="Arial"/>
          <w:color w:val="000000" w:themeColor="text1"/>
          <w:sz w:val="22"/>
          <w:szCs w:val="22"/>
        </w:rPr>
        <w:t xml:space="preserve"> </w:t>
      </w:r>
      <w:r w:rsidR="004852B6">
        <w:rPr>
          <w:rFonts w:ascii="Arial" w:hAnsi="Arial" w:cs="Arial"/>
          <w:color w:val="000000" w:themeColor="text1"/>
          <w:sz w:val="22"/>
          <w:szCs w:val="22"/>
        </w:rPr>
        <w:t xml:space="preserve">located </w:t>
      </w:r>
      <w:r w:rsidR="00480361" w:rsidRPr="00480361">
        <w:rPr>
          <w:rFonts w:ascii="Arial" w:hAnsi="Arial" w:cs="Arial"/>
          <w:color w:val="000000" w:themeColor="text1"/>
          <w:sz w:val="22"/>
          <w:szCs w:val="22"/>
        </w:rPr>
        <w:t>in the open countryside.</w:t>
      </w:r>
    </w:p>
    <w:p w14:paraId="1CDE08AD" w14:textId="77777777" w:rsidR="004852B6" w:rsidRDefault="004852B6" w:rsidP="004852B6">
      <w:pPr>
        <w:spacing w:line="276" w:lineRule="auto"/>
        <w:jc w:val="both"/>
        <w:rPr>
          <w:rFonts w:ascii="Arial" w:hAnsi="Arial" w:cs="Arial"/>
          <w:color w:val="000000" w:themeColor="text1"/>
          <w:sz w:val="22"/>
          <w:szCs w:val="22"/>
        </w:rPr>
      </w:pPr>
    </w:p>
    <w:p w14:paraId="7028233A" w14:textId="77777777" w:rsidR="004852B6" w:rsidRDefault="00480361" w:rsidP="004852B6">
      <w:p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 xml:space="preserve">WCS policy CP2 sets out the delivery strategy, which aims to deliver development in the most sustainable manner through directing new housing growth to the defined settlements, as well as through neighbourhood plans and site allocation plans.  </w:t>
      </w:r>
    </w:p>
    <w:p w14:paraId="76EFAA50" w14:textId="77777777" w:rsidR="004852B6" w:rsidRDefault="004852B6" w:rsidP="004852B6">
      <w:pPr>
        <w:spacing w:line="276" w:lineRule="auto"/>
        <w:jc w:val="both"/>
        <w:rPr>
          <w:rFonts w:ascii="Arial" w:hAnsi="Arial" w:cs="Arial"/>
          <w:color w:val="000000" w:themeColor="text1"/>
          <w:sz w:val="22"/>
          <w:szCs w:val="22"/>
        </w:rPr>
      </w:pPr>
    </w:p>
    <w:p w14:paraId="5940CDB9" w14:textId="615AE69F" w:rsidR="00480361" w:rsidRPr="00480361" w:rsidRDefault="00480361" w:rsidP="004852B6">
      <w:p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Policy CP2 of the adopted WCS is also clear that</w:t>
      </w:r>
      <w:r w:rsidR="006271FF">
        <w:rPr>
          <w:rFonts w:ascii="Arial" w:hAnsi="Arial" w:cs="Arial"/>
          <w:color w:val="000000" w:themeColor="text1"/>
          <w:sz w:val="22"/>
          <w:szCs w:val="22"/>
        </w:rPr>
        <w:t>,</w:t>
      </w:r>
      <w:r w:rsidRPr="00480361">
        <w:rPr>
          <w:rFonts w:ascii="Arial" w:hAnsi="Arial" w:cs="Arial"/>
          <w:color w:val="000000" w:themeColor="text1"/>
          <w:sz w:val="22"/>
          <w:szCs w:val="22"/>
        </w:rPr>
        <w:t xml:space="preserve"> other than in </w:t>
      </w:r>
      <w:r w:rsidRPr="00480361">
        <w:rPr>
          <w:rFonts w:ascii="Arial" w:hAnsi="Arial" w:cs="Arial"/>
          <w:i/>
          <w:iCs/>
          <w:color w:val="000000" w:themeColor="text1"/>
          <w:sz w:val="22"/>
          <w:szCs w:val="22"/>
        </w:rPr>
        <w:t>"circumstances as permitted by other policies within this plan, identified in paragraph 4.25, development will not be permitted outside the limits of development, as defined on the policies map. The limits of development may only be altered through the identification of sites for development through subsequent Site Allocations Development Plan Documents and neighbourhood plans</w:t>
      </w:r>
      <w:r w:rsidRPr="00480361">
        <w:rPr>
          <w:rFonts w:ascii="Arial" w:hAnsi="Arial" w:cs="Arial"/>
          <w:color w:val="000000" w:themeColor="text1"/>
          <w:sz w:val="22"/>
          <w:szCs w:val="22"/>
        </w:rPr>
        <w:t>". Th</w:t>
      </w:r>
      <w:r w:rsidR="00505FFD">
        <w:rPr>
          <w:rFonts w:ascii="Arial" w:hAnsi="Arial" w:cs="Arial"/>
          <w:color w:val="000000" w:themeColor="text1"/>
          <w:sz w:val="22"/>
          <w:szCs w:val="22"/>
        </w:rPr>
        <w:t xml:space="preserve">is proposal </w:t>
      </w:r>
      <w:r w:rsidRPr="00480361">
        <w:rPr>
          <w:rFonts w:ascii="Arial" w:hAnsi="Arial" w:cs="Arial"/>
          <w:color w:val="000000" w:themeColor="text1"/>
          <w:sz w:val="22"/>
          <w:szCs w:val="22"/>
        </w:rPr>
        <w:t>is not considered to satisfy any of the 'exception policies' listed in paragraph 4.25, which comprise:</w:t>
      </w:r>
    </w:p>
    <w:p w14:paraId="2621236D" w14:textId="77777777" w:rsidR="00480361" w:rsidRPr="00480361" w:rsidRDefault="00480361" w:rsidP="00480361">
      <w:pPr>
        <w:spacing w:line="276" w:lineRule="auto"/>
        <w:jc w:val="both"/>
        <w:rPr>
          <w:rFonts w:ascii="Arial" w:hAnsi="Arial" w:cs="Arial"/>
          <w:color w:val="000000" w:themeColor="text1"/>
          <w:sz w:val="22"/>
          <w:szCs w:val="22"/>
        </w:rPr>
      </w:pPr>
    </w:p>
    <w:p w14:paraId="6058D1AE" w14:textId="77777777" w:rsidR="00480361" w:rsidRPr="00480361" w:rsidRDefault="00480361" w:rsidP="00FC73F2">
      <w:pPr>
        <w:numPr>
          <w:ilvl w:val="3"/>
          <w:numId w:val="4"/>
        </w:num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Additional employment land (CP34)</w:t>
      </w:r>
    </w:p>
    <w:p w14:paraId="4A70EC2F" w14:textId="77777777" w:rsidR="00480361" w:rsidRPr="00480361" w:rsidRDefault="00480361" w:rsidP="00FC73F2">
      <w:pPr>
        <w:numPr>
          <w:ilvl w:val="3"/>
          <w:numId w:val="4"/>
        </w:num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Military establishments (CP37)</w:t>
      </w:r>
    </w:p>
    <w:p w14:paraId="69219718" w14:textId="77777777" w:rsidR="00480361" w:rsidRPr="00480361" w:rsidRDefault="00480361" w:rsidP="00FC73F2">
      <w:pPr>
        <w:numPr>
          <w:ilvl w:val="3"/>
          <w:numId w:val="4"/>
        </w:num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Development related to tourism (CP39 and CP40)</w:t>
      </w:r>
    </w:p>
    <w:p w14:paraId="48AE739F" w14:textId="77777777" w:rsidR="00480361" w:rsidRPr="00480361" w:rsidRDefault="00480361" w:rsidP="00FC73F2">
      <w:pPr>
        <w:numPr>
          <w:ilvl w:val="3"/>
          <w:numId w:val="4"/>
        </w:num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Rural exception sites (CP44)</w:t>
      </w:r>
    </w:p>
    <w:p w14:paraId="679676EC" w14:textId="0C6C4676" w:rsidR="00480361" w:rsidRPr="00480361" w:rsidRDefault="00480361" w:rsidP="00FC73F2">
      <w:pPr>
        <w:numPr>
          <w:ilvl w:val="3"/>
          <w:numId w:val="4"/>
        </w:num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 xml:space="preserve">Specialist accommodation provision (CP46 and CP47); </w:t>
      </w:r>
      <w:r w:rsidR="00273C25" w:rsidRPr="00480361">
        <w:rPr>
          <w:rFonts w:ascii="Arial" w:hAnsi="Arial" w:cs="Arial"/>
          <w:color w:val="000000" w:themeColor="text1"/>
          <w:sz w:val="22"/>
          <w:szCs w:val="22"/>
        </w:rPr>
        <w:t>and</w:t>
      </w:r>
      <w:r w:rsidRPr="00480361">
        <w:rPr>
          <w:rFonts w:ascii="Arial" w:hAnsi="Arial" w:cs="Arial"/>
          <w:color w:val="000000" w:themeColor="text1"/>
          <w:sz w:val="22"/>
          <w:szCs w:val="22"/>
        </w:rPr>
        <w:t xml:space="preserve"> development that</w:t>
      </w:r>
    </w:p>
    <w:p w14:paraId="125D259C" w14:textId="77777777" w:rsidR="00480361" w:rsidRDefault="00480361" w:rsidP="00FC73F2">
      <w:pPr>
        <w:numPr>
          <w:ilvl w:val="3"/>
          <w:numId w:val="4"/>
        </w:num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Supports rural life (CP48)</w:t>
      </w:r>
    </w:p>
    <w:p w14:paraId="0A91EFC2" w14:textId="77777777" w:rsidR="00AD6686" w:rsidRDefault="00AD6686" w:rsidP="00AD6686">
      <w:pPr>
        <w:spacing w:line="276" w:lineRule="auto"/>
        <w:jc w:val="both"/>
        <w:rPr>
          <w:rFonts w:ascii="Arial" w:hAnsi="Arial" w:cs="Arial"/>
          <w:color w:val="000000" w:themeColor="text1"/>
          <w:sz w:val="22"/>
          <w:szCs w:val="22"/>
        </w:rPr>
      </w:pPr>
    </w:p>
    <w:p w14:paraId="29DDE9E5" w14:textId="7CA7413B" w:rsidR="00AD6686" w:rsidRPr="00AD6686" w:rsidRDefault="00046873" w:rsidP="00AD6686">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In addition to the above, </w:t>
      </w:r>
      <w:r w:rsidR="00D372B6" w:rsidRPr="00D372B6">
        <w:rPr>
          <w:rFonts w:ascii="Arial" w:hAnsi="Arial" w:cs="Arial"/>
          <w:color w:val="000000" w:themeColor="text1"/>
          <w:sz w:val="22"/>
          <w:szCs w:val="22"/>
        </w:rPr>
        <w:t>Policy 6</w:t>
      </w:r>
      <w:r w:rsidR="00D372B6">
        <w:rPr>
          <w:rFonts w:ascii="Arial" w:hAnsi="Arial" w:cs="Arial"/>
          <w:color w:val="000000" w:themeColor="text1"/>
          <w:sz w:val="22"/>
          <w:szCs w:val="22"/>
        </w:rPr>
        <w:t xml:space="preserve"> of the made </w:t>
      </w:r>
      <w:r w:rsidR="0031003F" w:rsidRPr="00DB5437">
        <w:rPr>
          <w:rFonts w:ascii="Arial" w:hAnsi="Arial" w:cs="Arial"/>
          <w:color w:val="000000" w:themeColor="text1"/>
          <w:sz w:val="22"/>
          <w:szCs w:val="22"/>
        </w:rPr>
        <w:t xml:space="preserve">JMNP2 </w:t>
      </w:r>
      <w:r w:rsidR="00E16F4E">
        <w:rPr>
          <w:rFonts w:ascii="Arial" w:hAnsi="Arial" w:cs="Arial"/>
          <w:color w:val="000000" w:themeColor="text1"/>
          <w:sz w:val="22"/>
          <w:szCs w:val="22"/>
        </w:rPr>
        <w:t>‘</w:t>
      </w:r>
      <w:r w:rsidR="00D372B6" w:rsidRPr="00D372B6">
        <w:rPr>
          <w:rFonts w:ascii="Arial" w:hAnsi="Arial" w:cs="Arial"/>
          <w:color w:val="000000" w:themeColor="text1"/>
          <w:sz w:val="22"/>
          <w:szCs w:val="22"/>
        </w:rPr>
        <w:t>Housing at Defined Settlements</w:t>
      </w:r>
      <w:r w:rsidR="00E16F4E">
        <w:rPr>
          <w:rFonts w:ascii="Arial" w:hAnsi="Arial" w:cs="Arial"/>
          <w:color w:val="000000" w:themeColor="text1"/>
          <w:sz w:val="22"/>
          <w:szCs w:val="22"/>
        </w:rPr>
        <w:t xml:space="preserve">’ states </w:t>
      </w:r>
      <w:r w:rsidR="000279C8">
        <w:rPr>
          <w:rFonts w:ascii="Arial" w:hAnsi="Arial" w:cs="Arial"/>
          <w:color w:val="000000" w:themeColor="text1"/>
          <w:sz w:val="22"/>
          <w:szCs w:val="22"/>
        </w:rPr>
        <w:t>that “</w:t>
      </w:r>
      <w:r w:rsidR="000279C8" w:rsidRPr="00AA230A">
        <w:rPr>
          <w:rFonts w:ascii="Arial" w:hAnsi="Arial" w:cs="Arial"/>
          <w:i/>
          <w:iCs/>
          <w:color w:val="000000" w:themeColor="text1"/>
          <w:sz w:val="22"/>
          <w:szCs w:val="22"/>
        </w:rPr>
        <w:t>p</w:t>
      </w:r>
      <w:r w:rsidR="00D372B6" w:rsidRPr="00AA230A">
        <w:rPr>
          <w:rFonts w:ascii="Arial" w:hAnsi="Arial" w:cs="Arial"/>
          <w:i/>
          <w:iCs/>
          <w:color w:val="000000" w:themeColor="text1"/>
          <w:sz w:val="22"/>
          <w:szCs w:val="22"/>
        </w:rPr>
        <w:t>roposals for sustainable housing accommodated</w:t>
      </w:r>
      <w:r w:rsidR="000279C8" w:rsidRPr="00AA230A">
        <w:rPr>
          <w:rFonts w:ascii="Arial" w:hAnsi="Arial" w:cs="Arial"/>
          <w:i/>
          <w:iCs/>
          <w:color w:val="000000" w:themeColor="text1"/>
          <w:sz w:val="22"/>
          <w:szCs w:val="22"/>
        </w:rPr>
        <w:t xml:space="preserve"> </w:t>
      </w:r>
      <w:r w:rsidR="00D372B6" w:rsidRPr="00AA230A">
        <w:rPr>
          <w:rFonts w:ascii="Arial" w:hAnsi="Arial" w:cs="Arial"/>
          <w:i/>
          <w:iCs/>
          <w:color w:val="000000" w:themeColor="text1"/>
          <w:sz w:val="22"/>
          <w:szCs w:val="22"/>
        </w:rPr>
        <w:t>through development and redevelopment opportunities</w:t>
      </w:r>
      <w:r w:rsidR="00BF5F82" w:rsidRPr="00AA230A">
        <w:rPr>
          <w:rFonts w:ascii="Arial" w:hAnsi="Arial" w:cs="Arial"/>
          <w:i/>
          <w:iCs/>
          <w:color w:val="000000" w:themeColor="text1"/>
          <w:sz w:val="22"/>
          <w:szCs w:val="22"/>
        </w:rPr>
        <w:t xml:space="preserve"> </w:t>
      </w:r>
      <w:r w:rsidR="00D372B6" w:rsidRPr="00AA230A">
        <w:rPr>
          <w:rFonts w:ascii="Arial" w:hAnsi="Arial" w:cs="Arial"/>
          <w:i/>
          <w:iCs/>
          <w:color w:val="000000" w:themeColor="text1"/>
          <w:sz w:val="22"/>
          <w:szCs w:val="22"/>
        </w:rPr>
        <w:t>within existing settlement boundaries of the Plan area</w:t>
      </w:r>
      <w:r w:rsidR="00BF5F82" w:rsidRPr="00AA230A">
        <w:rPr>
          <w:rFonts w:ascii="Arial" w:hAnsi="Arial" w:cs="Arial"/>
          <w:i/>
          <w:iCs/>
          <w:color w:val="000000" w:themeColor="text1"/>
          <w:sz w:val="22"/>
          <w:szCs w:val="22"/>
        </w:rPr>
        <w:t xml:space="preserve"> </w:t>
      </w:r>
      <w:r w:rsidR="00D372B6" w:rsidRPr="00AA230A">
        <w:rPr>
          <w:rFonts w:ascii="Arial" w:hAnsi="Arial" w:cs="Arial"/>
          <w:i/>
          <w:iCs/>
          <w:color w:val="000000" w:themeColor="text1"/>
          <w:sz w:val="22"/>
          <w:szCs w:val="22"/>
        </w:rPr>
        <w:t>will be supported</w:t>
      </w:r>
      <w:r w:rsidR="00BF5F82">
        <w:rPr>
          <w:rFonts w:ascii="Arial" w:hAnsi="Arial" w:cs="Arial"/>
          <w:color w:val="000000" w:themeColor="text1"/>
          <w:sz w:val="22"/>
          <w:szCs w:val="22"/>
        </w:rPr>
        <w:t xml:space="preserve">” and continues </w:t>
      </w:r>
      <w:r w:rsidR="00063EB8">
        <w:rPr>
          <w:rFonts w:ascii="Arial" w:hAnsi="Arial" w:cs="Arial"/>
          <w:color w:val="000000" w:themeColor="text1"/>
          <w:sz w:val="22"/>
          <w:szCs w:val="22"/>
        </w:rPr>
        <w:t>in point 2 that housing proposals “</w:t>
      </w:r>
      <w:r w:rsidR="00D372B6" w:rsidRPr="00AA230A">
        <w:rPr>
          <w:rFonts w:ascii="Arial" w:hAnsi="Arial" w:cs="Arial"/>
          <w:i/>
          <w:iCs/>
          <w:color w:val="000000" w:themeColor="text1"/>
          <w:sz w:val="22"/>
          <w:szCs w:val="22"/>
        </w:rPr>
        <w:t>outside settlement boundaries will be</w:t>
      </w:r>
      <w:r w:rsidR="00063EB8" w:rsidRPr="00AA230A">
        <w:rPr>
          <w:rFonts w:ascii="Arial" w:hAnsi="Arial" w:cs="Arial"/>
          <w:i/>
          <w:iCs/>
          <w:color w:val="000000" w:themeColor="text1"/>
          <w:sz w:val="22"/>
          <w:szCs w:val="22"/>
        </w:rPr>
        <w:t xml:space="preserve"> </w:t>
      </w:r>
      <w:r w:rsidR="00D372B6" w:rsidRPr="00AA230A">
        <w:rPr>
          <w:rFonts w:ascii="Arial" w:hAnsi="Arial" w:cs="Arial"/>
          <w:i/>
          <w:iCs/>
          <w:color w:val="000000" w:themeColor="text1"/>
          <w:sz w:val="22"/>
          <w:szCs w:val="22"/>
        </w:rPr>
        <w:t>managed in accordance with the adopted Development</w:t>
      </w:r>
      <w:r w:rsidR="00AD6686">
        <w:rPr>
          <w:rFonts w:ascii="Arial" w:hAnsi="Arial" w:cs="Arial"/>
          <w:i/>
          <w:iCs/>
          <w:color w:val="000000" w:themeColor="text1"/>
          <w:sz w:val="22"/>
          <w:szCs w:val="22"/>
        </w:rPr>
        <w:t xml:space="preserve"> </w:t>
      </w:r>
      <w:r w:rsidR="00D372B6" w:rsidRPr="00AA230A">
        <w:rPr>
          <w:rFonts w:ascii="Arial" w:hAnsi="Arial" w:cs="Arial"/>
          <w:i/>
          <w:iCs/>
          <w:color w:val="000000" w:themeColor="text1"/>
          <w:sz w:val="22"/>
          <w:szCs w:val="22"/>
        </w:rPr>
        <w:t>Plan and should meet evidenced local housing need</w:t>
      </w:r>
      <w:r w:rsidR="00063EB8">
        <w:rPr>
          <w:rFonts w:ascii="Arial" w:hAnsi="Arial" w:cs="Arial"/>
          <w:color w:val="000000" w:themeColor="text1"/>
          <w:sz w:val="22"/>
          <w:szCs w:val="22"/>
        </w:rPr>
        <w:t>”</w:t>
      </w:r>
      <w:r w:rsidR="00D372B6" w:rsidRPr="00D372B6">
        <w:rPr>
          <w:rFonts w:ascii="Arial" w:hAnsi="Arial" w:cs="Arial"/>
          <w:color w:val="000000" w:themeColor="text1"/>
          <w:sz w:val="22"/>
          <w:szCs w:val="22"/>
        </w:rPr>
        <w:t>.</w:t>
      </w:r>
      <w:r w:rsidR="00EA00A0">
        <w:rPr>
          <w:rFonts w:ascii="Arial" w:hAnsi="Arial" w:cs="Arial"/>
          <w:color w:val="000000" w:themeColor="text1"/>
          <w:sz w:val="22"/>
          <w:szCs w:val="22"/>
        </w:rPr>
        <w:t xml:space="preserve">  </w:t>
      </w:r>
      <w:r w:rsidR="00CE507A" w:rsidRPr="00CE507A">
        <w:rPr>
          <w:rFonts w:ascii="Arial" w:hAnsi="Arial" w:cs="Arial"/>
          <w:color w:val="000000" w:themeColor="text1"/>
          <w:sz w:val="22"/>
          <w:szCs w:val="22"/>
        </w:rPr>
        <w:t>This application is considered to be in conflict with CP</w:t>
      </w:r>
      <w:r w:rsidR="00C47508">
        <w:rPr>
          <w:rFonts w:ascii="Arial" w:hAnsi="Arial" w:cs="Arial"/>
          <w:color w:val="000000" w:themeColor="text1"/>
          <w:sz w:val="22"/>
          <w:szCs w:val="22"/>
        </w:rPr>
        <w:t xml:space="preserve">2 </w:t>
      </w:r>
      <w:r w:rsidR="00DB5437">
        <w:rPr>
          <w:rFonts w:ascii="Arial" w:hAnsi="Arial" w:cs="Arial"/>
          <w:color w:val="000000" w:themeColor="text1"/>
          <w:sz w:val="22"/>
          <w:szCs w:val="22"/>
        </w:rPr>
        <w:t xml:space="preserve">and CP15 </w:t>
      </w:r>
      <w:r w:rsidR="00C47508">
        <w:rPr>
          <w:rFonts w:ascii="Arial" w:hAnsi="Arial" w:cs="Arial"/>
          <w:color w:val="000000" w:themeColor="text1"/>
          <w:sz w:val="22"/>
          <w:szCs w:val="22"/>
        </w:rPr>
        <w:t>of the adopted WCS</w:t>
      </w:r>
      <w:r w:rsidR="001814A8">
        <w:rPr>
          <w:rFonts w:ascii="Arial" w:hAnsi="Arial" w:cs="Arial"/>
          <w:color w:val="000000" w:themeColor="text1"/>
          <w:sz w:val="22"/>
          <w:szCs w:val="22"/>
        </w:rPr>
        <w:t xml:space="preserve">, </w:t>
      </w:r>
      <w:r w:rsidR="00CE507A" w:rsidRPr="00CE507A">
        <w:rPr>
          <w:rFonts w:ascii="Arial" w:hAnsi="Arial" w:cs="Arial"/>
          <w:color w:val="000000" w:themeColor="text1"/>
          <w:sz w:val="22"/>
          <w:szCs w:val="22"/>
        </w:rPr>
        <w:t xml:space="preserve">and </w:t>
      </w:r>
      <w:r w:rsidR="00C47508">
        <w:rPr>
          <w:rFonts w:ascii="Arial" w:hAnsi="Arial" w:cs="Arial"/>
          <w:color w:val="000000" w:themeColor="text1"/>
          <w:sz w:val="22"/>
          <w:szCs w:val="22"/>
        </w:rPr>
        <w:t>P</w:t>
      </w:r>
      <w:r w:rsidR="00CE507A" w:rsidRPr="00CE507A">
        <w:rPr>
          <w:rFonts w:ascii="Arial" w:hAnsi="Arial" w:cs="Arial"/>
          <w:color w:val="000000" w:themeColor="text1"/>
          <w:sz w:val="22"/>
          <w:szCs w:val="22"/>
        </w:rPr>
        <w:t xml:space="preserve">olicy </w:t>
      </w:r>
      <w:r w:rsidR="00C47508">
        <w:rPr>
          <w:rFonts w:ascii="Arial" w:hAnsi="Arial" w:cs="Arial"/>
          <w:color w:val="000000" w:themeColor="text1"/>
          <w:sz w:val="22"/>
          <w:szCs w:val="22"/>
        </w:rPr>
        <w:t>6</w:t>
      </w:r>
      <w:r w:rsidR="00CE507A" w:rsidRPr="00CE507A">
        <w:rPr>
          <w:rFonts w:ascii="Arial" w:hAnsi="Arial" w:cs="Arial"/>
          <w:color w:val="000000" w:themeColor="text1"/>
          <w:sz w:val="22"/>
          <w:szCs w:val="22"/>
        </w:rPr>
        <w:t xml:space="preserve"> of the made </w:t>
      </w:r>
      <w:r w:rsidR="0031003F" w:rsidRPr="00DB5437">
        <w:rPr>
          <w:rFonts w:ascii="Arial" w:hAnsi="Arial" w:cs="Arial"/>
          <w:color w:val="000000" w:themeColor="text1"/>
          <w:sz w:val="22"/>
          <w:szCs w:val="22"/>
        </w:rPr>
        <w:t>JMNP2</w:t>
      </w:r>
      <w:r w:rsidR="0031003F">
        <w:rPr>
          <w:rFonts w:ascii="Arial" w:hAnsi="Arial" w:cs="Arial"/>
          <w:color w:val="000000" w:themeColor="text1"/>
          <w:sz w:val="22"/>
          <w:szCs w:val="22"/>
        </w:rPr>
        <w:t>,</w:t>
      </w:r>
      <w:r w:rsidR="00CE507A" w:rsidRPr="00CE507A">
        <w:rPr>
          <w:rFonts w:ascii="Arial" w:hAnsi="Arial" w:cs="Arial"/>
          <w:color w:val="000000" w:themeColor="text1"/>
          <w:sz w:val="22"/>
          <w:szCs w:val="22"/>
        </w:rPr>
        <w:t xml:space="preserve"> as the application site</w:t>
      </w:r>
      <w:r w:rsidR="00C47508">
        <w:rPr>
          <w:rFonts w:ascii="Arial" w:hAnsi="Arial" w:cs="Arial"/>
          <w:color w:val="000000" w:themeColor="text1"/>
          <w:sz w:val="22"/>
          <w:szCs w:val="22"/>
        </w:rPr>
        <w:t xml:space="preserve"> is</w:t>
      </w:r>
      <w:r w:rsidR="00CE507A" w:rsidRPr="00CE507A">
        <w:rPr>
          <w:rFonts w:ascii="Arial" w:hAnsi="Arial" w:cs="Arial"/>
          <w:color w:val="000000" w:themeColor="text1"/>
          <w:sz w:val="22"/>
          <w:szCs w:val="22"/>
        </w:rPr>
        <w:t xml:space="preserve"> located outside the </w:t>
      </w:r>
      <w:r w:rsidR="00C47508">
        <w:rPr>
          <w:rFonts w:ascii="Arial" w:hAnsi="Arial" w:cs="Arial"/>
          <w:color w:val="000000" w:themeColor="text1"/>
          <w:sz w:val="22"/>
          <w:szCs w:val="22"/>
        </w:rPr>
        <w:t xml:space="preserve">defined </w:t>
      </w:r>
      <w:r w:rsidR="00CE507A" w:rsidRPr="00CE507A">
        <w:rPr>
          <w:rFonts w:ascii="Arial" w:hAnsi="Arial" w:cs="Arial"/>
          <w:color w:val="000000" w:themeColor="text1"/>
          <w:sz w:val="22"/>
          <w:szCs w:val="22"/>
        </w:rPr>
        <w:t>settlement boundary</w:t>
      </w:r>
      <w:r w:rsidR="00C47508">
        <w:rPr>
          <w:rFonts w:ascii="Arial" w:hAnsi="Arial" w:cs="Arial"/>
          <w:color w:val="000000" w:themeColor="text1"/>
          <w:sz w:val="22"/>
          <w:szCs w:val="22"/>
        </w:rPr>
        <w:t xml:space="preserve"> for the large village</w:t>
      </w:r>
      <w:r w:rsidR="00CE507A">
        <w:rPr>
          <w:rFonts w:ascii="Arial" w:hAnsi="Arial" w:cs="Arial"/>
          <w:color w:val="000000" w:themeColor="text1"/>
          <w:sz w:val="22"/>
          <w:szCs w:val="22"/>
        </w:rPr>
        <w:t xml:space="preserve">, </w:t>
      </w:r>
      <w:r w:rsidR="00DB5437">
        <w:rPr>
          <w:rFonts w:ascii="Arial" w:hAnsi="Arial" w:cs="Arial"/>
          <w:color w:val="000000" w:themeColor="text1"/>
          <w:sz w:val="22"/>
          <w:szCs w:val="22"/>
        </w:rPr>
        <w:t xml:space="preserve">with none of the </w:t>
      </w:r>
      <w:r w:rsidR="00FC1F22">
        <w:rPr>
          <w:rFonts w:ascii="Arial" w:hAnsi="Arial" w:cs="Arial"/>
          <w:color w:val="000000" w:themeColor="text1"/>
          <w:sz w:val="22"/>
          <w:szCs w:val="22"/>
        </w:rPr>
        <w:t>above-listed</w:t>
      </w:r>
      <w:r w:rsidR="00CE507A" w:rsidRPr="00CE507A">
        <w:rPr>
          <w:rFonts w:ascii="Arial" w:hAnsi="Arial" w:cs="Arial"/>
          <w:color w:val="000000" w:themeColor="text1"/>
          <w:sz w:val="22"/>
          <w:szCs w:val="22"/>
        </w:rPr>
        <w:t xml:space="preserve"> </w:t>
      </w:r>
      <w:r w:rsidR="00CE507A" w:rsidRPr="00CE507A">
        <w:rPr>
          <w:rFonts w:ascii="Arial" w:hAnsi="Arial" w:cs="Arial"/>
          <w:color w:val="000000" w:themeColor="text1"/>
          <w:sz w:val="22"/>
          <w:szCs w:val="22"/>
        </w:rPr>
        <w:lastRenderedPageBreak/>
        <w:t>exception policies</w:t>
      </w:r>
      <w:r w:rsidR="00DB5437">
        <w:rPr>
          <w:rFonts w:ascii="Arial" w:hAnsi="Arial" w:cs="Arial"/>
          <w:color w:val="000000" w:themeColor="text1"/>
          <w:sz w:val="22"/>
          <w:szCs w:val="22"/>
        </w:rPr>
        <w:t xml:space="preserve"> applying to this proposal</w:t>
      </w:r>
      <w:r w:rsidR="00FC1F22">
        <w:rPr>
          <w:rFonts w:ascii="Arial" w:hAnsi="Arial" w:cs="Arial"/>
          <w:color w:val="000000" w:themeColor="text1"/>
          <w:sz w:val="22"/>
          <w:szCs w:val="22"/>
        </w:rPr>
        <w:t>,</w:t>
      </w:r>
      <w:r w:rsidR="00544842" w:rsidRPr="00544842">
        <w:rPr>
          <w:rFonts w:ascii="Arial" w:hAnsi="Arial" w:cs="Arial"/>
          <w:color w:val="000000" w:themeColor="text1"/>
          <w:sz w:val="22"/>
          <w:szCs w:val="22"/>
        </w:rPr>
        <w:t xml:space="preserve"> and no </w:t>
      </w:r>
      <w:r w:rsidR="00FC1F22">
        <w:rPr>
          <w:rFonts w:ascii="Arial" w:hAnsi="Arial" w:cs="Arial"/>
          <w:color w:val="000000" w:themeColor="text1"/>
          <w:sz w:val="22"/>
          <w:szCs w:val="22"/>
        </w:rPr>
        <w:t>evidence</w:t>
      </w:r>
      <w:r w:rsidR="00544842" w:rsidRPr="00544842">
        <w:rPr>
          <w:rFonts w:ascii="Arial" w:hAnsi="Arial" w:cs="Arial"/>
          <w:color w:val="000000" w:themeColor="text1"/>
          <w:sz w:val="22"/>
          <w:szCs w:val="22"/>
        </w:rPr>
        <w:t xml:space="preserve"> </w:t>
      </w:r>
      <w:r w:rsidR="00FC1F22">
        <w:rPr>
          <w:rFonts w:ascii="Arial" w:hAnsi="Arial" w:cs="Arial"/>
          <w:color w:val="000000" w:themeColor="text1"/>
          <w:sz w:val="22"/>
          <w:szCs w:val="22"/>
        </w:rPr>
        <w:t xml:space="preserve">of </w:t>
      </w:r>
      <w:r w:rsidR="00544842" w:rsidRPr="00544842">
        <w:rPr>
          <w:rFonts w:ascii="Arial" w:hAnsi="Arial" w:cs="Arial"/>
          <w:color w:val="000000" w:themeColor="text1"/>
          <w:sz w:val="22"/>
          <w:szCs w:val="22"/>
        </w:rPr>
        <w:t>local housing need has been provided to justify th</w:t>
      </w:r>
      <w:r w:rsidR="00F12775">
        <w:rPr>
          <w:rFonts w:ascii="Arial" w:hAnsi="Arial" w:cs="Arial"/>
          <w:color w:val="000000" w:themeColor="text1"/>
          <w:sz w:val="22"/>
          <w:szCs w:val="22"/>
        </w:rPr>
        <w:t>e</w:t>
      </w:r>
      <w:r w:rsidR="00544842" w:rsidRPr="00544842">
        <w:rPr>
          <w:rFonts w:ascii="Arial" w:hAnsi="Arial" w:cs="Arial"/>
          <w:color w:val="000000" w:themeColor="text1"/>
          <w:sz w:val="22"/>
          <w:szCs w:val="22"/>
        </w:rPr>
        <w:t xml:space="preserve"> development</w:t>
      </w:r>
      <w:r w:rsidR="00F12775">
        <w:rPr>
          <w:rFonts w:ascii="Arial" w:hAnsi="Arial" w:cs="Arial"/>
          <w:color w:val="000000" w:themeColor="text1"/>
          <w:sz w:val="22"/>
          <w:szCs w:val="22"/>
        </w:rPr>
        <w:t xml:space="preserve"> in this particular location</w:t>
      </w:r>
      <w:r w:rsidR="00544842">
        <w:rPr>
          <w:rFonts w:ascii="Arial" w:hAnsi="Arial" w:cs="Arial"/>
          <w:color w:val="000000" w:themeColor="text1"/>
          <w:sz w:val="22"/>
          <w:szCs w:val="22"/>
        </w:rPr>
        <w:t>.</w:t>
      </w:r>
      <w:r w:rsidR="00CE507A">
        <w:rPr>
          <w:rFonts w:ascii="Arial" w:hAnsi="Arial" w:cs="Arial"/>
          <w:color w:val="000000" w:themeColor="text1"/>
          <w:sz w:val="22"/>
          <w:szCs w:val="22"/>
        </w:rPr>
        <w:t xml:space="preserve"> </w:t>
      </w:r>
    </w:p>
    <w:p w14:paraId="044FB18D" w14:textId="77777777" w:rsidR="00AD6686" w:rsidRDefault="00AD6686" w:rsidP="00AD6686">
      <w:pPr>
        <w:spacing w:line="276" w:lineRule="auto"/>
        <w:jc w:val="both"/>
        <w:rPr>
          <w:rFonts w:ascii="Arial" w:hAnsi="Arial" w:cs="Arial"/>
          <w:i/>
          <w:iCs/>
          <w:color w:val="000000" w:themeColor="text1"/>
          <w:sz w:val="22"/>
          <w:szCs w:val="22"/>
        </w:rPr>
      </w:pPr>
    </w:p>
    <w:p w14:paraId="3F282A2B" w14:textId="5084E2C0" w:rsidR="009E4EDC" w:rsidRDefault="003B080F"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This </w:t>
      </w:r>
      <w:proofErr w:type="gramStart"/>
      <w:r>
        <w:rPr>
          <w:rFonts w:ascii="Arial" w:hAnsi="Arial" w:cs="Arial"/>
          <w:color w:val="000000" w:themeColor="text1"/>
          <w:sz w:val="22"/>
          <w:szCs w:val="22"/>
        </w:rPr>
        <w:t>particular site</w:t>
      </w:r>
      <w:proofErr w:type="gramEnd"/>
      <w:r>
        <w:rPr>
          <w:rFonts w:ascii="Arial" w:hAnsi="Arial" w:cs="Arial"/>
          <w:color w:val="000000" w:themeColor="text1"/>
          <w:sz w:val="22"/>
          <w:szCs w:val="22"/>
        </w:rPr>
        <w:t xml:space="preserve"> has not been included as </w:t>
      </w:r>
      <w:r w:rsidR="006370C9">
        <w:rPr>
          <w:rFonts w:ascii="Arial" w:hAnsi="Arial" w:cs="Arial"/>
          <w:color w:val="000000" w:themeColor="text1"/>
          <w:sz w:val="22"/>
          <w:szCs w:val="22"/>
        </w:rPr>
        <w:t xml:space="preserve">an allocated site within </w:t>
      </w:r>
      <w:r>
        <w:rPr>
          <w:rFonts w:ascii="Arial" w:hAnsi="Arial" w:cs="Arial"/>
          <w:color w:val="000000" w:themeColor="text1"/>
          <w:sz w:val="22"/>
          <w:szCs w:val="22"/>
        </w:rPr>
        <w:t xml:space="preserve">the recently made </w:t>
      </w:r>
      <w:r w:rsidR="00421DE7" w:rsidRPr="00DB5437">
        <w:rPr>
          <w:rFonts w:ascii="Arial" w:hAnsi="Arial" w:cs="Arial"/>
          <w:color w:val="000000" w:themeColor="text1"/>
          <w:sz w:val="22"/>
          <w:szCs w:val="22"/>
        </w:rPr>
        <w:t>JMNP2</w:t>
      </w:r>
      <w:r w:rsidR="00442F69">
        <w:rPr>
          <w:rFonts w:ascii="Arial" w:hAnsi="Arial" w:cs="Arial"/>
          <w:color w:val="000000" w:themeColor="text1"/>
          <w:sz w:val="22"/>
          <w:szCs w:val="22"/>
        </w:rPr>
        <w:t xml:space="preserve"> or </w:t>
      </w:r>
      <w:r w:rsidR="00421DE7">
        <w:rPr>
          <w:rFonts w:ascii="Arial" w:hAnsi="Arial" w:cs="Arial"/>
          <w:color w:val="000000" w:themeColor="text1"/>
          <w:sz w:val="22"/>
          <w:szCs w:val="22"/>
        </w:rPr>
        <w:t>the emerging WLP,</w:t>
      </w:r>
      <w:r w:rsidR="00332A30">
        <w:rPr>
          <w:rFonts w:ascii="Arial" w:hAnsi="Arial" w:cs="Arial"/>
          <w:color w:val="000000" w:themeColor="text1"/>
          <w:sz w:val="22"/>
          <w:szCs w:val="22"/>
        </w:rPr>
        <w:t xml:space="preserve"> and the limits of development have not been altered to include this site</w:t>
      </w:r>
      <w:r w:rsidR="00153FF1">
        <w:rPr>
          <w:rFonts w:ascii="Arial" w:hAnsi="Arial" w:cs="Arial"/>
          <w:color w:val="000000" w:themeColor="text1"/>
          <w:sz w:val="22"/>
          <w:szCs w:val="22"/>
        </w:rPr>
        <w:t xml:space="preserve">.  </w:t>
      </w:r>
    </w:p>
    <w:p w14:paraId="60244CAD" w14:textId="77777777" w:rsidR="009E4EDC" w:rsidRDefault="009E4EDC" w:rsidP="004F6571">
      <w:pPr>
        <w:spacing w:line="276" w:lineRule="auto"/>
        <w:jc w:val="both"/>
        <w:rPr>
          <w:rFonts w:ascii="Arial" w:hAnsi="Arial" w:cs="Arial"/>
          <w:color w:val="000000" w:themeColor="text1"/>
          <w:sz w:val="22"/>
          <w:szCs w:val="22"/>
        </w:rPr>
      </w:pPr>
    </w:p>
    <w:p w14:paraId="703CBF1A" w14:textId="77777777" w:rsidR="005D0CC9" w:rsidRDefault="005D0CC9"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applicants planning statement argues that the “</w:t>
      </w:r>
      <w:r w:rsidR="001D1F78" w:rsidRPr="009C0A2D">
        <w:rPr>
          <w:rFonts w:ascii="Arial" w:hAnsi="Arial" w:cs="Arial"/>
          <w:i/>
          <w:iCs/>
          <w:color w:val="000000" w:themeColor="text1"/>
          <w:sz w:val="22"/>
          <w:szCs w:val="22"/>
        </w:rPr>
        <w:t>NP Site Assessment Report by AECOM</w:t>
      </w:r>
      <w:r>
        <w:rPr>
          <w:rFonts w:ascii="Arial" w:hAnsi="Arial" w:cs="Arial"/>
          <w:i/>
          <w:iCs/>
          <w:color w:val="000000" w:themeColor="text1"/>
          <w:sz w:val="22"/>
          <w:szCs w:val="22"/>
        </w:rPr>
        <w:t>…</w:t>
      </w:r>
      <w:r w:rsidR="001D1F78" w:rsidRPr="009C0A2D">
        <w:rPr>
          <w:rFonts w:ascii="Arial" w:hAnsi="Arial" w:cs="Arial"/>
          <w:i/>
          <w:iCs/>
          <w:color w:val="000000" w:themeColor="text1"/>
          <w:sz w:val="22"/>
          <w:szCs w:val="22"/>
        </w:rPr>
        <w:t>states the site is unconstrained with no landscape or biodiversity designations</w:t>
      </w:r>
      <w:r w:rsidR="001D1F78">
        <w:rPr>
          <w:rFonts w:ascii="Arial" w:hAnsi="Arial" w:cs="Arial"/>
          <w:color w:val="000000" w:themeColor="text1"/>
          <w:sz w:val="22"/>
          <w:szCs w:val="22"/>
        </w:rPr>
        <w:t>”</w:t>
      </w:r>
      <w:r>
        <w:rPr>
          <w:rFonts w:ascii="Arial" w:hAnsi="Arial" w:cs="Arial"/>
          <w:color w:val="000000" w:themeColor="text1"/>
          <w:sz w:val="22"/>
          <w:szCs w:val="22"/>
        </w:rPr>
        <w:t xml:space="preserve">.  </w:t>
      </w:r>
    </w:p>
    <w:p w14:paraId="696C7789" w14:textId="77777777" w:rsidR="005D0CC9" w:rsidRDefault="005D0CC9" w:rsidP="004F6571">
      <w:pPr>
        <w:spacing w:line="276" w:lineRule="auto"/>
        <w:jc w:val="both"/>
        <w:rPr>
          <w:rFonts w:ascii="Arial" w:hAnsi="Arial" w:cs="Arial"/>
          <w:color w:val="000000" w:themeColor="text1"/>
          <w:sz w:val="22"/>
          <w:szCs w:val="22"/>
        </w:rPr>
      </w:pPr>
    </w:p>
    <w:p w14:paraId="74ADE117" w14:textId="657C3790" w:rsidR="003B080F" w:rsidRDefault="005D0CC9"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However, t</w:t>
      </w:r>
      <w:r w:rsidR="009C0A2D">
        <w:rPr>
          <w:rFonts w:ascii="Arial" w:hAnsi="Arial" w:cs="Arial"/>
          <w:color w:val="000000" w:themeColor="text1"/>
          <w:sz w:val="22"/>
          <w:szCs w:val="22"/>
        </w:rPr>
        <w:t xml:space="preserve">he </w:t>
      </w:r>
      <w:r w:rsidR="00BB4486">
        <w:rPr>
          <w:rFonts w:ascii="Arial" w:hAnsi="Arial" w:cs="Arial"/>
          <w:color w:val="000000" w:themeColor="text1"/>
          <w:sz w:val="22"/>
          <w:szCs w:val="22"/>
        </w:rPr>
        <w:t xml:space="preserve">AECOM </w:t>
      </w:r>
      <w:r w:rsidR="00BB4486" w:rsidRPr="00BB4486">
        <w:rPr>
          <w:rFonts w:ascii="Arial" w:hAnsi="Arial" w:cs="Arial"/>
          <w:color w:val="000000" w:themeColor="text1"/>
          <w:sz w:val="22"/>
          <w:szCs w:val="22"/>
        </w:rPr>
        <w:t xml:space="preserve">Joint Melksham Neighbourhood Plan Site Options and Assessment </w:t>
      </w:r>
      <w:r w:rsidR="00666147">
        <w:rPr>
          <w:rFonts w:ascii="Arial" w:hAnsi="Arial" w:cs="Arial"/>
          <w:color w:val="000000" w:themeColor="text1"/>
          <w:sz w:val="22"/>
          <w:szCs w:val="22"/>
        </w:rPr>
        <w:t>2023, only graded this site (reference 3246) as ‘potentially suitable’ not as ‘suitable’</w:t>
      </w:r>
      <w:r w:rsidR="004E62BA">
        <w:rPr>
          <w:rFonts w:ascii="Arial" w:hAnsi="Arial" w:cs="Arial"/>
          <w:color w:val="000000" w:themeColor="text1"/>
          <w:sz w:val="22"/>
          <w:szCs w:val="22"/>
        </w:rPr>
        <w:t xml:space="preserve">.  </w:t>
      </w:r>
    </w:p>
    <w:p w14:paraId="6C71370E" w14:textId="77777777" w:rsidR="004E62BA" w:rsidRDefault="004E62BA" w:rsidP="004F6571">
      <w:pPr>
        <w:spacing w:line="276" w:lineRule="auto"/>
        <w:jc w:val="both"/>
        <w:rPr>
          <w:rFonts w:ascii="Arial" w:hAnsi="Arial" w:cs="Arial"/>
          <w:color w:val="000000" w:themeColor="text1"/>
          <w:sz w:val="22"/>
          <w:szCs w:val="22"/>
        </w:rPr>
      </w:pPr>
    </w:p>
    <w:p w14:paraId="7A262691" w14:textId="77777777" w:rsidR="005D0CC9" w:rsidRDefault="004E62BA" w:rsidP="004F6571">
      <w:pPr>
        <w:spacing w:line="276" w:lineRule="auto"/>
        <w:jc w:val="both"/>
        <w:rPr>
          <w:rFonts w:ascii="Arial" w:hAnsi="Arial" w:cs="Arial"/>
          <w:i/>
          <w:iCs/>
          <w:color w:val="000000" w:themeColor="text1"/>
          <w:sz w:val="22"/>
          <w:szCs w:val="22"/>
        </w:rPr>
      </w:pPr>
      <w:r w:rsidRPr="007D3494">
        <w:rPr>
          <w:rFonts w:ascii="Arial" w:hAnsi="Arial" w:cs="Arial"/>
          <w:color w:val="000000" w:themeColor="text1"/>
          <w:sz w:val="22"/>
          <w:szCs w:val="22"/>
        </w:rPr>
        <w:t xml:space="preserve">The AECOM report </w:t>
      </w:r>
      <w:r w:rsidR="003033EC" w:rsidRPr="007D3494">
        <w:rPr>
          <w:rFonts w:ascii="Arial" w:hAnsi="Arial" w:cs="Arial"/>
          <w:color w:val="000000" w:themeColor="text1"/>
          <w:sz w:val="22"/>
          <w:szCs w:val="22"/>
        </w:rPr>
        <w:t>a</w:t>
      </w:r>
      <w:r w:rsidR="008E40E8" w:rsidRPr="007D3494">
        <w:rPr>
          <w:rFonts w:ascii="Arial" w:hAnsi="Arial" w:cs="Arial"/>
          <w:color w:val="000000" w:themeColor="text1"/>
          <w:sz w:val="22"/>
          <w:szCs w:val="22"/>
        </w:rPr>
        <w:t>cknowledges that the site could potentially be suitable for residential development</w:t>
      </w:r>
      <w:r w:rsidR="003033EC" w:rsidRPr="007D3494">
        <w:rPr>
          <w:rFonts w:ascii="Arial" w:hAnsi="Arial" w:cs="Arial"/>
          <w:color w:val="000000" w:themeColor="text1"/>
          <w:sz w:val="22"/>
          <w:szCs w:val="22"/>
        </w:rPr>
        <w:t xml:space="preserve">, </w:t>
      </w:r>
      <w:r w:rsidR="008E40E8" w:rsidRPr="007D3494">
        <w:rPr>
          <w:rFonts w:ascii="Arial" w:hAnsi="Arial" w:cs="Arial"/>
          <w:color w:val="000000" w:themeColor="text1"/>
          <w:sz w:val="22"/>
          <w:szCs w:val="22"/>
        </w:rPr>
        <w:t>due to it being adjacent to the existing settlement boundary for Whitley, with the site being</w:t>
      </w:r>
      <w:r w:rsidR="000F7894" w:rsidRPr="007D3494">
        <w:rPr>
          <w:rFonts w:ascii="Arial" w:hAnsi="Arial" w:cs="Arial"/>
          <w:color w:val="000000" w:themeColor="text1"/>
          <w:sz w:val="22"/>
          <w:szCs w:val="22"/>
        </w:rPr>
        <w:t xml:space="preserve"> located close to existing bus stops and local services in </w:t>
      </w:r>
      <w:r w:rsidR="003033EC" w:rsidRPr="007D3494">
        <w:rPr>
          <w:rFonts w:ascii="Arial" w:hAnsi="Arial" w:cs="Arial"/>
          <w:color w:val="000000" w:themeColor="text1"/>
          <w:sz w:val="22"/>
          <w:szCs w:val="22"/>
        </w:rPr>
        <w:t>Shaw</w:t>
      </w:r>
      <w:r w:rsidR="000F7894" w:rsidRPr="007D3494">
        <w:rPr>
          <w:rFonts w:ascii="Arial" w:hAnsi="Arial" w:cs="Arial"/>
          <w:color w:val="000000" w:themeColor="text1"/>
          <w:sz w:val="22"/>
          <w:szCs w:val="22"/>
        </w:rPr>
        <w:t xml:space="preserve"> and Whitley</w:t>
      </w:r>
      <w:r w:rsidR="003033EC" w:rsidRPr="007D3494">
        <w:rPr>
          <w:rFonts w:ascii="Arial" w:hAnsi="Arial" w:cs="Arial"/>
          <w:color w:val="000000" w:themeColor="text1"/>
          <w:sz w:val="22"/>
          <w:szCs w:val="22"/>
        </w:rPr>
        <w:t>,</w:t>
      </w:r>
      <w:r w:rsidR="000F7894" w:rsidRPr="007D3494">
        <w:rPr>
          <w:rFonts w:ascii="Arial" w:hAnsi="Arial" w:cs="Arial"/>
          <w:color w:val="000000" w:themeColor="text1"/>
          <w:sz w:val="22"/>
          <w:szCs w:val="22"/>
        </w:rPr>
        <w:t xml:space="preserve"> </w:t>
      </w:r>
      <w:r w:rsidR="00514E99">
        <w:rPr>
          <w:rFonts w:ascii="Arial" w:hAnsi="Arial" w:cs="Arial"/>
          <w:color w:val="000000" w:themeColor="text1"/>
          <w:sz w:val="22"/>
          <w:szCs w:val="22"/>
        </w:rPr>
        <w:t>and with the site</w:t>
      </w:r>
      <w:r w:rsidR="000F7894" w:rsidRPr="007D3494">
        <w:rPr>
          <w:rFonts w:ascii="Arial" w:hAnsi="Arial" w:cs="Arial"/>
          <w:color w:val="000000" w:themeColor="text1"/>
          <w:sz w:val="22"/>
          <w:szCs w:val="22"/>
        </w:rPr>
        <w:t xml:space="preserve"> also being connected to a pedestrian network</w:t>
      </w:r>
      <w:r w:rsidR="003033EC" w:rsidRPr="007D3494">
        <w:rPr>
          <w:rFonts w:ascii="Arial" w:hAnsi="Arial" w:cs="Arial"/>
          <w:color w:val="000000" w:themeColor="text1"/>
          <w:sz w:val="22"/>
          <w:szCs w:val="22"/>
        </w:rPr>
        <w:t xml:space="preserve">.  However, </w:t>
      </w:r>
      <w:r w:rsidR="009C5191" w:rsidRPr="007D3494">
        <w:rPr>
          <w:rFonts w:ascii="Arial" w:hAnsi="Arial" w:cs="Arial"/>
          <w:color w:val="000000" w:themeColor="text1"/>
          <w:sz w:val="22"/>
          <w:szCs w:val="22"/>
        </w:rPr>
        <w:t>the report acknowledge</w:t>
      </w:r>
      <w:r w:rsidR="005D0CC9">
        <w:rPr>
          <w:rFonts w:ascii="Arial" w:hAnsi="Arial" w:cs="Arial"/>
          <w:color w:val="000000" w:themeColor="text1"/>
          <w:sz w:val="22"/>
          <w:szCs w:val="22"/>
        </w:rPr>
        <w:t>d</w:t>
      </w:r>
      <w:r w:rsidR="009C5191" w:rsidRPr="007D3494">
        <w:rPr>
          <w:rFonts w:ascii="Arial" w:hAnsi="Arial" w:cs="Arial"/>
          <w:color w:val="000000" w:themeColor="text1"/>
          <w:sz w:val="22"/>
          <w:szCs w:val="22"/>
        </w:rPr>
        <w:t xml:space="preserve"> that the site contribute</w:t>
      </w:r>
      <w:r w:rsidR="005D0CC9">
        <w:rPr>
          <w:rFonts w:ascii="Arial" w:hAnsi="Arial" w:cs="Arial"/>
          <w:color w:val="000000" w:themeColor="text1"/>
          <w:sz w:val="22"/>
          <w:szCs w:val="22"/>
        </w:rPr>
        <w:t>s</w:t>
      </w:r>
      <w:r w:rsidR="009C5191" w:rsidRPr="007D3494">
        <w:rPr>
          <w:rFonts w:ascii="Arial" w:hAnsi="Arial" w:cs="Arial"/>
          <w:color w:val="000000" w:themeColor="text1"/>
          <w:sz w:val="22"/>
          <w:szCs w:val="22"/>
        </w:rPr>
        <w:t xml:space="preserve"> to the rural separation of the two</w:t>
      </w:r>
      <w:r w:rsidR="008F010D" w:rsidRPr="007D3494">
        <w:rPr>
          <w:rFonts w:ascii="Arial" w:hAnsi="Arial" w:cs="Arial"/>
          <w:color w:val="000000" w:themeColor="text1"/>
          <w:sz w:val="22"/>
          <w:szCs w:val="22"/>
        </w:rPr>
        <w:t xml:space="preserve"> villages, stating </w:t>
      </w:r>
      <w:r w:rsidR="007D3494" w:rsidRPr="007D3494">
        <w:rPr>
          <w:rFonts w:ascii="Arial" w:hAnsi="Arial" w:cs="Arial"/>
          <w:color w:val="000000" w:themeColor="text1"/>
          <w:sz w:val="22"/>
          <w:szCs w:val="22"/>
        </w:rPr>
        <w:t>that</w:t>
      </w:r>
      <w:r w:rsidR="008F010D" w:rsidRPr="007D3494">
        <w:rPr>
          <w:rFonts w:ascii="Arial" w:hAnsi="Arial" w:cs="Arial"/>
          <w:color w:val="000000" w:themeColor="text1"/>
          <w:sz w:val="22"/>
          <w:szCs w:val="22"/>
        </w:rPr>
        <w:t xml:space="preserve"> development of this site poses a “</w:t>
      </w:r>
      <w:r w:rsidR="008F010D" w:rsidRPr="007D3494">
        <w:rPr>
          <w:rFonts w:ascii="Arial" w:hAnsi="Arial" w:cs="Arial"/>
          <w:i/>
          <w:iCs/>
          <w:color w:val="000000" w:themeColor="text1"/>
          <w:sz w:val="22"/>
          <w:szCs w:val="22"/>
        </w:rPr>
        <w:t>risk of coalescence of Shaw and Whitey with some impacts on the local landscape character</w:t>
      </w:r>
      <w:r w:rsidR="008F010D" w:rsidRPr="007D3494">
        <w:rPr>
          <w:rFonts w:ascii="Arial" w:hAnsi="Arial" w:cs="Arial"/>
          <w:color w:val="000000" w:themeColor="text1"/>
          <w:sz w:val="22"/>
          <w:szCs w:val="22"/>
        </w:rPr>
        <w:t xml:space="preserve">” with the southern section of the site </w:t>
      </w:r>
      <w:r w:rsidR="003033EC" w:rsidRPr="007D3494">
        <w:rPr>
          <w:rFonts w:ascii="Arial" w:hAnsi="Arial" w:cs="Arial"/>
          <w:color w:val="000000" w:themeColor="text1"/>
          <w:sz w:val="22"/>
          <w:szCs w:val="22"/>
        </w:rPr>
        <w:t>contribu</w:t>
      </w:r>
      <w:r w:rsidR="008F010D" w:rsidRPr="007D3494">
        <w:rPr>
          <w:rFonts w:ascii="Arial" w:hAnsi="Arial" w:cs="Arial"/>
          <w:color w:val="000000" w:themeColor="text1"/>
          <w:sz w:val="22"/>
          <w:szCs w:val="22"/>
        </w:rPr>
        <w:t>ting</w:t>
      </w:r>
      <w:r w:rsidR="003033EC" w:rsidRPr="007D3494">
        <w:rPr>
          <w:rFonts w:ascii="Arial" w:hAnsi="Arial" w:cs="Arial"/>
          <w:color w:val="000000" w:themeColor="text1"/>
          <w:sz w:val="22"/>
          <w:szCs w:val="22"/>
        </w:rPr>
        <w:t xml:space="preserve"> </w:t>
      </w:r>
      <w:r w:rsidR="008F010D" w:rsidRPr="007D3494">
        <w:rPr>
          <w:rFonts w:ascii="Arial" w:hAnsi="Arial" w:cs="Arial"/>
          <w:color w:val="000000" w:themeColor="text1"/>
          <w:sz w:val="22"/>
          <w:szCs w:val="22"/>
        </w:rPr>
        <w:t>“</w:t>
      </w:r>
      <w:r w:rsidR="003033EC" w:rsidRPr="007D3494">
        <w:rPr>
          <w:rFonts w:ascii="Arial" w:hAnsi="Arial" w:cs="Arial"/>
          <w:i/>
          <w:iCs/>
          <w:color w:val="000000" w:themeColor="text1"/>
          <w:sz w:val="22"/>
          <w:szCs w:val="22"/>
        </w:rPr>
        <w:t>to the rural separation of the two settlements and should remain</w:t>
      </w:r>
      <w:r w:rsidR="007D3494" w:rsidRPr="007D3494">
        <w:rPr>
          <w:rFonts w:ascii="Arial" w:hAnsi="Arial" w:cs="Arial"/>
          <w:i/>
          <w:iCs/>
          <w:color w:val="000000" w:themeColor="text1"/>
          <w:sz w:val="22"/>
          <w:szCs w:val="22"/>
        </w:rPr>
        <w:t xml:space="preserve"> </w:t>
      </w:r>
      <w:r w:rsidR="003033EC" w:rsidRPr="007D3494">
        <w:rPr>
          <w:rFonts w:ascii="Arial" w:hAnsi="Arial" w:cs="Arial"/>
          <w:i/>
          <w:iCs/>
          <w:color w:val="000000" w:themeColor="text1"/>
          <w:sz w:val="22"/>
          <w:szCs w:val="22"/>
        </w:rPr>
        <w:t xml:space="preserve">relatively open in character. </w:t>
      </w:r>
    </w:p>
    <w:p w14:paraId="083F2A86" w14:textId="77777777" w:rsidR="005D0CC9" w:rsidRDefault="005D0CC9" w:rsidP="004F6571">
      <w:pPr>
        <w:spacing w:line="276" w:lineRule="auto"/>
        <w:jc w:val="both"/>
        <w:rPr>
          <w:rFonts w:ascii="Arial" w:hAnsi="Arial" w:cs="Arial"/>
          <w:i/>
          <w:iCs/>
          <w:color w:val="000000" w:themeColor="text1"/>
          <w:sz w:val="22"/>
          <w:szCs w:val="22"/>
        </w:rPr>
      </w:pPr>
    </w:p>
    <w:p w14:paraId="467406F9" w14:textId="77777777" w:rsidR="005D0CC9" w:rsidRDefault="003033EC" w:rsidP="004F6571">
      <w:pPr>
        <w:spacing w:line="276" w:lineRule="auto"/>
        <w:jc w:val="both"/>
        <w:rPr>
          <w:rFonts w:ascii="Arial" w:hAnsi="Arial" w:cs="Arial"/>
          <w:color w:val="000000" w:themeColor="text1"/>
          <w:sz w:val="22"/>
          <w:szCs w:val="22"/>
        </w:rPr>
      </w:pPr>
      <w:r w:rsidRPr="007D3494">
        <w:rPr>
          <w:rFonts w:ascii="Arial" w:hAnsi="Arial" w:cs="Arial"/>
          <w:i/>
          <w:iCs/>
          <w:color w:val="000000" w:themeColor="text1"/>
          <w:sz w:val="22"/>
          <w:szCs w:val="22"/>
        </w:rPr>
        <w:t>At present Whitley does not have a clear southern settlement edge to the east of</w:t>
      </w:r>
      <w:r w:rsidR="007D3494" w:rsidRPr="007D3494">
        <w:rPr>
          <w:rFonts w:ascii="Arial" w:hAnsi="Arial" w:cs="Arial"/>
          <w:i/>
          <w:iCs/>
          <w:color w:val="000000" w:themeColor="text1"/>
          <w:sz w:val="22"/>
          <w:szCs w:val="22"/>
        </w:rPr>
        <w:t xml:space="preserve"> C</w:t>
      </w:r>
      <w:r w:rsidRPr="007D3494">
        <w:rPr>
          <w:rFonts w:ascii="Arial" w:hAnsi="Arial" w:cs="Arial"/>
          <w:i/>
          <w:iCs/>
          <w:color w:val="000000" w:themeColor="text1"/>
          <w:sz w:val="22"/>
          <w:szCs w:val="22"/>
        </w:rPr>
        <w:t>orsham Road. Existing mature trees along the site’s southern boundary could potentially help soften the</w:t>
      </w:r>
      <w:r w:rsidR="007D3494" w:rsidRPr="007D3494">
        <w:rPr>
          <w:rFonts w:ascii="Arial" w:hAnsi="Arial" w:cs="Arial"/>
          <w:i/>
          <w:iCs/>
          <w:color w:val="000000" w:themeColor="text1"/>
          <w:sz w:val="22"/>
          <w:szCs w:val="22"/>
        </w:rPr>
        <w:t xml:space="preserve"> settlement edge and support the rural transition of Whitley to the open countryside. Any potential mitigation landscape buffers should consider how they may support the local green infrastructure network. The site falls</w:t>
      </w:r>
      <w:r w:rsidR="005D0CC9">
        <w:rPr>
          <w:rFonts w:ascii="Arial" w:hAnsi="Arial" w:cs="Arial"/>
          <w:i/>
          <w:iCs/>
          <w:color w:val="000000" w:themeColor="text1"/>
          <w:sz w:val="22"/>
          <w:szCs w:val="22"/>
        </w:rPr>
        <w:t xml:space="preserve"> </w:t>
      </w:r>
      <w:r w:rsidR="007D3494" w:rsidRPr="007D3494">
        <w:rPr>
          <w:rFonts w:ascii="Arial" w:hAnsi="Arial" w:cs="Arial"/>
          <w:i/>
          <w:iCs/>
          <w:color w:val="000000" w:themeColor="text1"/>
          <w:sz w:val="22"/>
          <w:szCs w:val="22"/>
        </w:rPr>
        <w:t>under the recommended Green Wedge between Whitely and Shaw (Location 1) of the JMNP Green Gap</w:t>
      </w:r>
      <w:r w:rsidR="005D0CC9">
        <w:rPr>
          <w:rFonts w:ascii="Arial" w:hAnsi="Arial" w:cs="Arial"/>
          <w:i/>
          <w:iCs/>
          <w:color w:val="000000" w:themeColor="text1"/>
          <w:sz w:val="22"/>
          <w:szCs w:val="22"/>
        </w:rPr>
        <w:t xml:space="preserve"> </w:t>
      </w:r>
      <w:r w:rsidR="007D3494" w:rsidRPr="007D3494">
        <w:rPr>
          <w:rFonts w:ascii="Arial" w:hAnsi="Arial" w:cs="Arial"/>
          <w:i/>
          <w:iCs/>
          <w:color w:val="000000" w:themeColor="text1"/>
          <w:sz w:val="22"/>
          <w:szCs w:val="22"/>
        </w:rPr>
        <w:t>and Green Wedge Assessment 2023</w:t>
      </w:r>
      <w:r w:rsidR="007D3494">
        <w:rPr>
          <w:rFonts w:ascii="Arial" w:hAnsi="Arial" w:cs="Arial"/>
          <w:color w:val="000000" w:themeColor="text1"/>
          <w:sz w:val="22"/>
          <w:szCs w:val="22"/>
        </w:rPr>
        <w:t>”</w:t>
      </w:r>
      <w:r w:rsidR="007D3494" w:rsidRPr="007D3494">
        <w:rPr>
          <w:rFonts w:ascii="Arial" w:hAnsi="Arial" w:cs="Arial"/>
          <w:color w:val="000000" w:themeColor="text1"/>
          <w:sz w:val="22"/>
          <w:szCs w:val="22"/>
        </w:rPr>
        <w:t>.</w:t>
      </w:r>
      <w:r w:rsidR="00477B8D">
        <w:rPr>
          <w:rFonts w:ascii="Arial" w:hAnsi="Arial" w:cs="Arial"/>
          <w:color w:val="000000" w:themeColor="text1"/>
          <w:sz w:val="22"/>
          <w:szCs w:val="22"/>
        </w:rPr>
        <w:t xml:space="preserve">  </w:t>
      </w:r>
    </w:p>
    <w:p w14:paraId="5FA74937" w14:textId="77777777" w:rsidR="005D0CC9" w:rsidRDefault="005D0CC9" w:rsidP="004F6571">
      <w:pPr>
        <w:spacing w:line="276" w:lineRule="auto"/>
        <w:jc w:val="both"/>
        <w:rPr>
          <w:rFonts w:ascii="Arial" w:hAnsi="Arial" w:cs="Arial"/>
          <w:color w:val="000000" w:themeColor="text1"/>
          <w:sz w:val="22"/>
          <w:szCs w:val="22"/>
        </w:rPr>
      </w:pPr>
    </w:p>
    <w:p w14:paraId="6D7932B4" w14:textId="3A770FC8" w:rsidR="004E62BA" w:rsidRPr="005D0CC9" w:rsidRDefault="00477B8D" w:rsidP="004F6571">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This </w:t>
      </w:r>
      <w:proofErr w:type="gramStart"/>
      <w:r>
        <w:rPr>
          <w:rFonts w:ascii="Arial" w:hAnsi="Arial" w:cs="Arial"/>
          <w:color w:val="000000" w:themeColor="text1"/>
          <w:sz w:val="22"/>
          <w:szCs w:val="22"/>
        </w:rPr>
        <w:t>particular matter</w:t>
      </w:r>
      <w:proofErr w:type="gramEnd"/>
      <w:r>
        <w:rPr>
          <w:rFonts w:ascii="Arial" w:hAnsi="Arial" w:cs="Arial"/>
          <w:color w:val="000000" w:themeColor="text1"/>
          <w:sz w:val="22"/>
          <w:szCs w:val="22"/>
        </w:rPr>
        <w:t xml:space="preserve"> is appraised </w:t>
      </w:r>
      <w:r w:rsidR="005D0CC9">
        <w:rPr>
          <w:rFonts w:ascii="Arial" w:hAnsi="Arial" w:cs="Arial"/>
          <w:color w:val="000000" w:themeColor="text1"/>
          <w:sz w:val="22"/>
          <w:szCs w:val="22"/>
        </w:rPr>
        <w:t>later</w:t>
      </w:r>
      <w:r>
        <w:rPr>
          <w:rFonts w:ascii="Arial" w:hAnsi="Arial" w:cs="Arial"/>
          <w:color w:val="000000" w:themeColor="text1"/>
          <w:sz w:val="22"/>
          <w:szCs w:val="22"/>
        </w:rPr>
        <w:t xml:space="preserve"> in this report. </w:t>
      </w:r>
    </w:p>
    <w:p w14:paraId="24C59F24" w14:textId="77777777" w:rsidR="002531CF" w:rsidRDefault="002531CF" w:rsidP="004F6571">
      <w:pPr>
        <w:spacing w:line="276" w:lineRule="auto"/>
        <w:jc w:val="both"/>
        <w:rPr>
          <w:rFonts w:ascii="Arial" w:hAnsi="Arial" w:cs="Arial"/>
          <w:color w:val="000000" w:themeColor="text1"/>
          <w:sz w:val="22"/>
          <w:szCs w:val="22"/>
        </w:rPr>
      </w:pPr>
    </w:p>
    <w:p w14:paraId="538C22B8" w14:textId="28ED964A" w:rsidR="00153FF1" w:rsidRDefault="002531CF"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AECOM also </w:t>
      </w:r>
      <w:r w:rsidR="00EC1323">
        <w:rPr>
          <w:rFonts w:ascii="Arial" w:hAnsi="Arial" w:cs="Arial"/>
          <w:color w:val="000000" w:themeColor="text1"/>
          <w:sz w:val="22"/>
          <w:szCs w:val="22"/>
        </w:rPr>
        <w:t>recognises</w:t>
      </w:r>
      <w:r>
        <w:rPr>
          <w:rFonts w:ascii="Arial" w:hAnsi="Arial" w:cs="Arial"/>
          <w:color w:val="000000" w:themeColor="text1"/>
          <w:sz w:val="22"/>
          <w:szCs w:val="22"/>
        </w:rPr>
        <w:t xml:space="preserve"> that the development of this site “</w:t>
      </w:r>
      <w:r w:rsidRPr="00EC1323">
        <w:rPr>
          <w:rFonts w:ascii="Arial" w:hAnsi="Arial" w:cs="Arial"/>
          <w:i/>
          <w:iCs/>
          <w:color w:val="000000" w:themeColor="text1"/>
          <w:sz w:val="22"/>
          <w:szCs w:val="22"/>
        </w:rPr>
        <w:t>may lead to the loss of the Best and Most Versatile Agricultural Land subject to detailed surveys (Grade 3)</w:t>
      </w:r>
      <w:r>
        <w:rPr>
          <w:rFonts w:ascii="Arial" w:hAnsi="Arial" w:cs="Arial"/>
          <w:color w:val="000000" w:themeColor="text1"/>
          <w:sz w:val="22"/>
          <w:szCs w:val="22"/>
        </w:rPr>
        <w:t xml:space="preserve">”, as </w:t>
      </w:r>
      <w:r w:rsidR="00EC1323">
        <w:rPr>
          <w:rFonts w:ascii="Arial" w:hAnsi="Arial" w:cs="Arial"/>
          <w:color w:val="000000" w:themeColor="text1"/>
          <w:sz w:val="22"/>
          <w:szCs w:val="22"/>
        </w:rPr>
        <w:t xml:space="preserve">identified </w:t>
      </w:r>
      <w:r>
        <w:rPr>
          <w:rFonts w:ascii="Arial" w:hAnsi="Arial" w:cs="Arial"/>
          <w:color w:val="000000" w:themeColor="text1"/>
          <w:sz w:val="22"/>
          <w:szCs w:val="22"/>
        </w:rPr>
        <w:t>above</w:t>
      </w:r>
      <w:r w:rsidR="00EC1323">
        <w:rPr>
          <w:rFonts w:ascii="Arial" w:hAnsi="Arial" w:cs="Arial"/>
          <w:color w:val="000000" w:themeColor="text1"/>
          <w:sz w:val="22"/>
          <w:szCs w:val="22"/>
        </w:rPr>
        <w:t>,</w:t>
      </w:r>
      <w:r>
        <w:rPr>
          <w:rFonts w:ascii="Arial" w:hAnsi="Arial" w:cs="Arial"/>
          <w:color w:val="000000" w:themeColor="text1"/>
          <w:sz w:val="22"/>
          <w:szCs w:val="22"/>
        </w:rPr>
        <w:t xml:space="preserve"> and </w:t>
      </w:r>
      <w:r w:rsidR="008D0DDF">
        <w:rPr>
          <w:rFonts w:ascii="Arial" w:hAnsi="Arial" w:cs="Arial"/>
          <w:color w:val="000000" w:themeColor="text1"/>
          <w:sz w:val="22"/>
          <w:szCs w:val="22"/>
        </w:rPr>
        <w:t xml:space="preserve">since the application has not been </w:t>
      </w:r>
      <w:r w:rsidR="00145F9E">
        <w:rPr>
          <w:rFonts w:ascii="Arial" w:hAnsi="Arial" w:cs="Arial"/>
          <w:color w:val="000000" w:themeColor="text1"/>
          <w:sz w:val="22"/>
          <w:szCs w:val="22"/>
        </w:rPr>
        <w:t>accompanied</w:t>
      </w:r>
      <w:r>
        <w:rPr>
          <w:rFonts w:ascii="Arial" w:hAnsi="Arial" w:cs="Arial"/>
          <w:color w:val="000000" w:themeColor="text1"/>
          <w:sz w:val="22"/>
          <w:szCs w:val="22"/>
        </w:rPr>
        <w:t xml:space="preserve"> </w:t>
      </w:r>
      <w:r w:rsidR="0089596B">
        <w:rPr>
          <w:rFonts w:ascii="Arial" w:hAnsi="Arial" w:cs="Arial"/>
          <w:color w:val="000000" w:themeColor="text1"/>
          <w:sz w:val="22"/>
          <w:szCs w:val="22"/>
        </w:rPr>
        <w:t>by</w:t>
      </w:r>
      <w:r>
        <w:rPr>
          <w:rFonts w:ascii="Arial" w:hAnsi="Arial" w:cs="Arial"/>
          <w:color w:val="000000" w:themeColor="text1"/>
          <w:sz w:val="22"/>
          <w:szCs w:val="22"/>
        </w:rPr>
        <w:t xml:space="preserve"> any </w:t>
      </w:r>
      <w:r w:rsidR="008D0DDF">
        <w:rPr>
          <w:rFonts w:ascii="Arial" w:hAnsi="Arial" w:cs="Arial"/>
          <w:color w:val="000000" w:themeColor="text1"/>
          <w:sz w:val="22"/>
          <w:szCs w:val="22"/>
        </w:rPr>
        <w:t xml:space="preserve">scientific soil sampling </w:t>
      </w:r>
      <w:r>
        <w:rPr>
          <w:rFonts w:ascii="Arial" w:hAnsi="Arial" w:cs="Arial"/>
          <w:color w:val="000000" w:themeColor="text1"/>
          <w:sz w:val="22"/>
          <w:szCs w:val="22"/>
        </w:rPr>
        <w:t xml:space="preserve">assessment </w:t>
      </w:r>
      <w:r w:rsidR="00EC1323">
        <w:rPr>
          <w:rFonts w:ascii="Arial" w:hAnsi="Arial" w:cs="Arial"/>
          <w:color w:val="000000" w:themeColor="text1"/>
          <w:sz w:val="22"/>
          <w:szCs w:val="22"/>
        </w:rPr>
        <w:t>or evidence to confirm</w:t>
      </w:r>
      <w:r w:rsidR="00145F9E">
        <w:rPr>
          <w:rFonts w:ascii="Arial" w:hAnsi="Arial" w:cs="Arial"/>
          <w:color w:val="000000" w:themeColor="text1"/>
          <w:sz w:val="22"/>
          <w:szCs w:val="22"/>
        </w:rPr>
        <w:t xml:space="preserve"> and verify</w:t>
      </w:r>
      <w:r w:rsidR="00EC1323">
        <w:rPr>
          <w:rFonts w:ascii="Arial" w:hAnsi="Arial" w:cs="Arial"/>
          <w:color w:val="000000" w:themeColor="text1"/>
          <w:sz w:val="22"/>
          <w:szCs w:val="22"/>
        </w:rPr>
        <w:t xml:space="preserve"> what the true ALC of the site is</w:t>
      </w:r>
      <w:r w:rsidR="008D0DDF">
        <w:rPr>
          <w:rFonts w:ascii="Arial" w:hAnsi="Arial" w:cs="Arial"/>
          <w:color w:val="000000" w:themeColor="text1"/>
          <w:sz w:val="22"/>
          <w:szCs w:val="22"/>
        </w:rPr>
        <w:t>, this is a fundamental failing of the application.</w:t>
      </w:r>
    </w:p>
    <w:p w14:paraId="623727DF" w14:textId="77777777" w:rsidR="007A59FE" w:rsidRDefault="007A59FE" w:rsidP="004F6571">
      <w:pPr>
        <w:spacing w:line="276" w:lineRule="auto"/>
        <w:jc w:val="both"/>
        <w:rPr>
          <w:rFonts w:ascii="Arial" w:hAnsi="Arial" w:cs="Arial"/>
          <w:color w:val="000000" w:themeColor="text1"/>
          <w:sz w:val="22"/>
          <w:szCs w:val="22"/>
        </w:rPr>
      </w:pPr>
    </w:p>
    <w:p w14:paraId="4A961D22" w14:textId="4DF5C0D7" w:rsidR="007A59FE" w:rsidRDefault="007A59FE" w:rsidP="007A59F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important to </w:t>
      </w:r>
      <w:r w:rsidR="008D0DDF">
        <w:rPr>
          <w:rFonts w:ascii="Arial" w:hAnsi="Arial" w:cs="Arial"/>
          <w:color w:val="000000" w:themeColor="text1"/>
          <w:sz w:val="22"/>
          <w:szCs w:val="22"/>
        </w:rPr>
        <w:t xml:space="preserve">record that </w:t>
      </w:r>
      <w:r w:rsidRPr="007A59FE">
        <w:rPr>
          <w:rFonts w:ascii="Arial" w:hAnsi="Arial" w:cs="Arial"/>
          <w:color w:val="000000" w:themeColor="text1"/>
          <w:sz w:val="22"/>
          <w:szCs w:val="22"/>
        </w:rPr>
        <w:t>Paragraph 187 of the NPPF states that local planning authorities should contribute to and enhance BMV land. Development on such land is unsupported unless it can be clearly demonstrated that the benefits of a proposal outweigh the loss of productive agricultural land, or evidence is provided that robustly confirms what the true</w:t>
      </w:r>
      <w:r>
        <w:rPr>
          <w:rFonts w:ascii="Arial" w:hAnsi="Arial" w:cs="Arial"/>
          <w:color w:val="000000" w:themeColor="text1"/>
          <w:sz w:val="22"/>
          <w:szCs w:val="22"/>
        </w:rPr>
        <w:t xml:space="preserve"> </w:t>
      </w:r>
      <w:r w:rsidRPr="007A59FE">
        <w:rPr>
          <w:rFonts w:ascii="Arial" w:hAnsi="Arial" w:cs="Arial"/>
          <w:color w:val="000000" w:themeColor="text1"/>
          <w:sz w:val="22"/>
          <w:szCs w:val="22"/>
        </w:rPr>
        <w:t>ALC is and concludes that the site is not BMV.</w:t>
      </w:r>
    </w:p>
    <w:p w14:paraId="1FFEC1A8" w14:textId="77777777" w:rsidR="007A59FE" w:rsidRDefault="007A59FE" w:rsidP="007A59FE">
      <w:pPr>
        <w:spacing w:line="276" w:lineRule="auto"/>
        <w:jc w:val="both"/>
        <w:rPr>
          <w:rFonts w:ascii="Arial" w:hAnsi="Arial" w:cs="Arial"/>
          <w:color w:val="000000" w:themeColor="text1"/>
          <w:sz w:val="22"/>
          <w:szCs w:val="22"/>
        </w:rPr>
      </w:pPr>
    </w:p>
    <w:p w14:paraId="127C72F0" w14:textId="77777777" w:rsidR="00863F92" w:rsidRDefault="007A59FE" w:rsidP="007A59FE">
      <w:pPr>
        <w:spacing w:line="276" w:lineRule="auto"/>
        <w:jc w:val="both"/>
        <w:rPr>
          <w:rFonts w:ascii="Arial" w:hAnsi="Arial" w:cs="Arial"/>
          <w:color w:val="000000" w:themeColor="text1"/>
          <w:sz w:val="22"/>
          <w:szCs w:val="22"/>
        </w:rPr>
      </w:pPr>
      <w:r w:rsidRPr="007A59FE">
        <w:rPr>
          <w:rFonts w:ascii="Arial" w:hAnsi="Arial" w:cs="Arial"/>
          <w:color w:val="000000" w:themeColor="text1"/>
          <w:sz w:val="22"/>
          <w:szCs w:val="22"/>
        </w:rPr>
        <w:t>Paragraph 187b of the NPPF requires planning decisions to recognise the “</w:t>
      </w:r>
      <w:r w:rsidRPr="007A59FE">
        <w:rPr>
          <w:rFonts w:ascii="Arial" w:hAnsi="Arial" w:cs="Arial"/>
          <w:i/>
          <w:iCs/>
          <w:color w:val="000000" w:themeColor="text1"/>
          <w:sz w:val="22"/>
          <w:szCs w:val="22"/>
        </w:rPr>
        <w:t>intrinsic character and beauty of the countryside, and the wider benefits from natural capital and ecosystem services – including the economic and other benefits of the best and most versatile agricultural land, and of trees and woodland</w:t>
      </w:r>
      <w:r w:rsidRPr="007A59FE">
        <w:rPr>
          <w:rFonts w:ascii="Arial" w:hAnsi="Arial" w:cs="Arial"/>
          <w:color w:val="000000" w:themeColor="text1"/>
          <w:sz w:val="22"/>
          <w:szCs w:val="22"/>
        </w:rPr>
        <w:t>” and to protect such land from unnecessary development.</w:t>
      </w:r>
      <w:r>
        <w:rPr>
          <w:rFonts w:ascii="Arial" w:hAnsi="Arial" w:cs="Arial"/>
          <w:color w:val="000000" w:themeColor="text1"/>
          <w:sz w:val="22"/>
          <w:szCs w:val="22"/>
        </w:rPr>
        <w:t xml:space="preserve">  </w:t>
      </w:r>
    </w:p>
    <w:p w14:paraId="28D279B4" w14:textId="77777777" w:rsidR="00863F92" w:rsidRDefault="00863F92" w:rsidP="007A59FE">
      <w:pPr>
        <w:spacing w:line="276" w:lineRule="auto"/>
        <w:jc w:val="both"/>
        <w:rPr>
          <w:rFonts w:ascii="Arial" w:hAnsi="Arial" w:cs="Arial"/>
          <w:color w:val="000000" w:themeColor="text1"/>
          <w:sz w:val="22"/>
          <w:szCs w:val="22"/>
        </w:rPr>
      </w:pPr>
    </w:p>
    <w:p w14:paraId="49DEB0D4" w14:textId="00E61894" w:rsidR="007A59FE" w:rsidRDefault="007A59FE" w:rsidP="007A59F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Council has not been provided with </w:t>
      </w:r>
      <w:r w:rsidR="00863F92">
        <w:rPr>
          <w:rFonts w:ascii="Arial" w:hAnsi="Arial" w:cs="Arial"/>
          <w:color w:val="000000" w:themeColor="text1"/>
          <w:sz w:val="22"/>
          <w:szCs w:val="22"/>
        </w:rPr>
        <w:t xml:space="preserve">any </w:t>
      </w:r>
      <w:r>
        <w:rPr>
          <w:rFonts w:ascii="Arial" w:hAnsi="Arial" w:cs="Arial"/>
          <w:color w:val="000000" w:themeColor="text1"/>
          <w:sz w:val="22"/>
          <w:szCs w:val="22"/>
        </w:rPr>
        <w:t xml:space="preserve">evidence to verify the </w:t>
      </w:r>
      <w:r w:rsidR="00537FA1">
        <w:rPr>
          <w:rFonts w:ascii="Arial" w:hAnsi="Arial" w:cs="Arial"/>
          <w:color w:val="000000" w:themeColor="text1"/>
          <w:sz w:val="22"/>
          <w:szCs w:val="22"/>
        </w:rPr>
        <w:t xml:space="preserve">ALC of the site, and therefore it cannot be confirmed at this stage whether the proposal would result in the loss of BMV land or not. </w:t>
      </w:r>
      <w:r w:rsidR="00863F92">
        <w:rPr>
          <w:rFonts w:ascii="Arial" w:hAnsi="Arial" w:cs="Arial"/>
          <w:color w:val="000000" w:themeColor="text1"/>
          <w:sz w:val="22"/>
          <w:szCs w:val="22"/>
        </w:rPr>
        <w:t>This is a failing of the application.</w:t>
      </w:r>
    </w:p>
    <w:p w14:paraId="10068830" w14:textId="77777777" w:rsidR="00477B8D" w:rsidRDefault="00477B8D" w:rsidP="004F6571">
      <w:pPr>
        <w:spacing w:line="276" w:lineRule="auto"/>
        <w:jc w:val="both"/>
        <w:rPr>
          <w:rFonts w:ascii="Arial" w:hAnsi="Arial" w:cs="Arial"/>
          <w:color w:val="000000" w:themeColor="text1"/>
          <w:sz w:val="22"/>
          <w:szCs w:val="22"/>
        </w:rPr>
      </w:pPr>
    </w:p>
    <w:p w14:paraId="1C16C287" w14:textId="77777777" w:rsidR="00B17ED0" w:rsidRDefault="00863F92"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477B8D">
        <w:rPr>
          <w:rFonts w:ascii="Arial" w:hAnsi="Arial" w:cs="Arial"/>
          <w:color w:val="000000" w:themeColor="text1"/>
          <w:sz w:val="22"/>
          <w:szCs w:val="22"/>
        </w:rPr>
        <w:t xml:space="preserve">application site </w:t>
      </w:r>
      <w:r>
        <w:rPr>
          <w:rFonts w:ascii="Arial" w:hAnsi="Arial" w:cs="Arial"/>
          <w:color w:val="000000" w:themeColor="text1"/>
          <w:sz w:val="22"/>
          <w:szCs w:val="22"/>
        </w:rPr>
        <w:t xml:space="preserve">was </w:t>
      </w:r>
      <w:r w:rsidR="00477B8D">
        <w:rPr>
          <w:rFonts w:ascii="Arial" w:hAnsi="Arial" w:cs="Arial"/>
          <w:color w:val="000000" w:themeColor="text1"/>
          <w:sz w:val="22"/>
          <w:szCs w:val="22"/>
        </w:rPr>
        <w:t xml:space="preserve">not </w:t>
      </w:r>
      <w:r>
        <w:rPr>
          <w:rFonts w:ascii="Arial" w:hAnsi="Arial" w:cs="Arial"/>
          <w:color w:val="000000" w:themeColor="text1"/>
          <w:sz w:val="22"/>
          <w:szCs w:val="22"/>
        </w:rPr>
        <w:t xml:space="preserve">selected </w:t>
      </w:r>
      <w:r w:rsidR="00911C69">
        <w:rPr>
          <w:rFonts w:ascii="Arial" w:hAnsi="Arial" w:cs="Arial"/>
          <w:color w:val="000000" w:themeColor="text1"/>
          <w:sz w:val="22"/>
          <w:szCs w:val="22"/>
        </w:rPr>
        <w:t>a</w:t>
      </w:r>
      <w:r>
        <w:rPr>
          <w:rFonts w:ascii="Arial" w:hAnsi="Arial" w:cs="Arial"/>
          <w:color w:val="000000" w:themeColor="text1"/>
          <w:sz w:val="22"/>
          <w:szCs w:val="22"/>
        </w:rPr>
        <w:t>s a</w:t>
      </w:r>
      <w:r w:rsidR="00911C69">
        <w:rPr>
          <w:rFonts w:ascii="Arial" w:hAnsi="Arial" w:cs="Arial"/>
          <w:color w:val="000000" w:themeColor="text1"/>
          <w:sz w:val="22"/>
          <w:szCs w:val="22"/>
        </w:rPr>
        <w:t xml:space="preserve"> preferred </w:t>
      </w:r>
      <w:r w:rsidR="00DF57F3">
        <w:rPr>
          <w:rFonts w:ascii="Arial" w:hAnsi="Arial" w:cs="Arial"/>
          <w:color w:val="000000" w:themeColor="text1"/>
          <w:sz w:val="22"/>
          <w:szCs w:val="22"/>
        </w:rPr>
        <w:t xml:space="preserve">housing allocation </w:t>
      </w:r>
      <w:r w:rsidR="00911C69">
        <w:rPr>
          <w:rFonts w:ascii="Arial" w:hAnsi="Arial" w:cs="Arial"/>
          <w:color w:val="000000" w:themeColor="text1"/>
          <w:sz w:val="22"/>
          <w:szCs w:val="22"/>
        </w:rPr>
        <w:t xml:space="preserve">in the JMNP2 </w:t>
      </w:r>
      <w:r>
        <w:rPr>
          <w:rFonts w:ascii="Arial" w:hAnsi="Arial" w:cs="Arial"/>
          <w:color w:val="000000" w:themeColor="text1"/>
          <w:sz w:val="22"/>
          <w:szCs w:val="22"/>
        </w:rPr>
        <w:t xml:space="preserve">and nor is </w:t>
      </w:r>
      <w:r w:rsidR="00B17ED0">
        <w:rPr>
          <w:rFonts w:ascii="Arial" w:hAnsi="Arial" w:cs="Arial"/>
          <w:color w:val="000000" w:themeColor="text1"/>
          <w:sz w:val="22"/>
          <w:szCs w:val="22"/>
        </w:rPr>
        <w:t xml:space="preserve">identified for housing development in the </w:t>
      </w:r>
      <w:r w:rsidR="00911C69">
        <w:rPr>
          <w:rFonts w:ascii="Arial" w:hAnsi="Arial" w:cs="Arial"/>
          <w:color w:val="000000" w:themeColor="text1"/>
          <w:sz w:val="22"/>
          <w:szCs w:val="22"/>
        </w:rPr>
        <w:t>emerging WLP</w:t>
      </w:r>
      <w:r w:rsidR="00AF7CA7">
        <w:rPr>
          <w:rFonts w:ascii="Arial" w:hAnsi="Arial" w:cs="Arial"/>
          <w:color w:val="000000" w:themeColor="text1"/>
          <w:sz w:val="22"/>
          <w:szCs w:val="22"/>
        </w:rPr>
        <w:t xml:space="preserve">.  </w:t>
      </w:r>
    </w:p>
    <w:p w14:paraId="7332E019" w14:textId="77777777" w:rsidR="00B17ED0" w:rsidRDefault="00B17ED0" w:rsidP="004F6571">
      <w:pPr>
        <w:spacing w:line="276" w:lineRule="auto"/>
        <w:jc w:val="both"/>
        <w:rPr>
          <w:rFonts w:ascii="Arial" w:hAnsi="Arial" w:cs="Arial"/>
          <w:color w:val="000000" w:themeColor="text1"/>
          <w:sz w:val="22"/>
          <w:szCs w:val="22"/>
        </w:rPr>
      </w:pPr>
    </w:p>
    <w:p w14:paraId="477F3F83" w14:textId="30316D17" w:rsidR="00477B8D" w:rsidRDefault="00AF7CA7"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911C69">
        <w:rPr>
          <w:rFonts w:ascii="Arial" w:hAnsi="Arial" w:cs="Arial"/>
          <w:color w:val="000000" w:themeColor="text1"/>
          <w:sz w:val="22"/>
          <w:szCs w:val="22"/>
        </w:rPr>
        <w:t>herefore</w:t>
      </w:r>
      <w:r w:rsidR="00F234C3">
        <w:rPr>
          <w:rFonts w:ascii="Arial" w:hAnsi="Arial" w:cs="Arial"/>
          <w:color w:val="000000" w:themeColor="text1"/>
          <w:sz w:val="22"/>
          <w:szCs w:val="22"/>
        </w:rPr>
        <w:t>,</w:t>
      </w:r>
      <w:r w:rsidR="00911C69">
        <w:rPr>
          <w:rFonts w:ascii="Arial" w:hAnsi="Arial" w:cs="Arial"/>
          <w:color w:val="000000" w:themeColor="text1"/>
          <w:sz w:val="22"/>
          <w:szCs w:val="22"/>
        </w:rPr>
        <w:t xml:space="preserve"> </w:t>
      </w:r>
      <w:r w:rsidR="001940B5">
        <w:rPr>
          <w:rFonts w:ascii="Arial" w:hAnsi="Arial" w:cs="Arial"/>
          <w:color w:val="000000" w:themeColor="text1"/>
          <w:sz w:val="22"/>
          <w:szCs w:val="22"/>
        </w:rPr>
        <w:t>developing this site for housing</w:t>
      </w:r>
      <w:r w:rsidR="00B17ED0">
        <w:rPr>
          <w:rFonts w:ascii="Arial" w:hAnsi="Arial" w:cs="Arial"/>
          <w:color w:val="000000" w:themeColor="text1"/>
          <w:sz w:val="22"/>
          <w:szCs w:val="22"/>
        </w:rPr>
        <w:t xml:space="preserve"> would clearly</w:t>
      </w:r>
      <w:r w:rsidR="001940B5">
        <w:rPr>
          <w:rFonts w:ascii="Arial" w:hAnsi="Arial" w:cs="Arial"/>
          <w:color w:val="000000" w:themeColor="text1"/>
          <w:sz w:val="22"/>
          <w:szCs w:val="22"/>
        </w:rPr>
        <w:t xml:space="preserve"> </w:t>
      </w:r>
      <w:r w:rsidR="00D00EC0">
        <w:rPr>
          <w:rFonts w:ascii="Arial" w:hAnsi="Arial" w:cs="Arial"/>
          <w:color w:val="000000" w:themeColor="text1"/>
          <w:sz w:val="22"/>
          <w:szCs w:val="22"/>
        </w:rPr>
        <w:t xml:space="preserve">conflicts with the </w:t>
      </w:r>
      <w:r w:rsidR="00911C69">
        <w:rPr>
          <w:rFonts w:ascii="Arial" w:hAnsi="Arial" w:cs="Arial"/>
          <w:color w:val="000000" w:themeColor="text1"/>
          <w:sz w:val="22"/>
          <w:szCs w:val="22"/>
        </w:rPr>
        <w:t xml:space="preserve">plan-led approach to sustainable development. </w:t>
      </w:r>
    </w:p>
    <w:p w14:paraId="6973F736" w14:textId="77777777" w:rsidR="0037477E" w:rsidRDefault="0037477E" w:rsidP="004F6571">
      <w:pPr>
        <w:spacing w:line="276" w:lineRule="auto"/>
        <w:jc w:val="both"/>
        <w:rPr>
          <w:rFonts w:ascii="Arial" w:hAnsi="Arial" w:cs="Arial"/>
          <w:color w:val="000000" w:themeColor="text1"/>
          <w:sz w:val="22"/>
          <w:szCs w:val="22"/>
        </w:rPr>
      </w:pPr>
    </w:p>
    <w:p w14:paraId="302C4034" w14:textId="77777777" w:rsidR="00B17ED0" w:rsidRDefault="00480361" w:rsidP="004F6571">
      <w:p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 xml:space="preserve">In addition to the above, </w:t>
      </w:r>
      <w:r w:rsidR="00826E63" w:rsidRPr="00480361">
        <w:rPr>
          <w:rFonts w:ascii="Arial" w:hAnsi="Arial" w:cs="Arial"/>
          <w:color w:val="000000" w:themeColor="text1"/>
          <w:sz w:val="22"/>
          <w:szCs w:val="22"/>
        </w:rPr>
        <w:t xml:space="preserve">CP60 and CP61 of the WCS seek to promote sustainable development through the reduction </w:t>
      </w:r>
      <w:r w:rsidR="00826E63">
        <w:rPr>
          <w:rFonts w:ascii="Arial" w:hAnsi="Arial" w:cs="Arial"/>
          <w:color w:val="000000" w:themeColor="text1"/>
          <w:sz w:val="22"/>
          <w:szCs w:val="22"/>
        </w:rPr>
        <w:t>o</w:t>
      </w:r>
      <w:r w:rsidR="004F6571">
        <w:rPr>
          <w:rFonts w:ascii="Arial" w:hAnsi="Arial" w:cs="Arial"/>
          <w:color w:val="000000" w:themeColor="text1"/>
          <w:sz w:val="22"/>
          <w:szCs w:val="22"/>
        </w:rPr>
        <w:t>n</w:t>
      </w:r>
      <w:r w:rsidR="00826E63" w:rsidRPr="00480361">
        <w:rPr>
          <w:rFonts w:ascii="Arial" w:hAnsi="Arial" w:cs="Arial"/>
          <w:color w:val="000000" w:themeColor="text1"/>
          <w:sz w:val="22"/>
          <w:szCs w:val="22"/>
        </w:rPr>
        <w:t xml:space="preserve"> the reliance of private vehicles by encouraging the sustainable and safe movement of people within Wiltshire.</w:t>
      </w:r>
      <w:r w:rsidR="004F6571">
        <w:rPr>
          <w:rFonts w:ascii="Arial" w:hAnsi="Arial" w:cs="Arial"/>
          <w:color w:val="000000" w:themeColor="text1"/>
          <w:sz w:val="22"/>
          <w:szCs w:val="22"/>
        </w:rPr>
        <w:t xml:space="preserve"> </w:t>
      </w:r>
    </w:p>
    <w:p w14:paraId="3D63C99C" w14:textId="77777777" w:rsidR="00B17ED0" w:rsidRDefault="00B17ED0" w:rsidP="004F6571">
      <w:pPr>
        <w:spacing w:line="276" w:lineRule="auto"/>
        <w:jc w:val="both"/>
        <w:rPr>
          <w:rFonts w:ascii="Arial" w:hAnsi="Arial" w:cs="Arial"/>
          <w:color w:val="000000" w:themeColor="text1"/>
          <w:sz w:val="22"/>
          <w:szCs w:val="22"/>
        </w:rPr>
      </w:pPr>
    </w:p>
    <w:p w14:paraId="5D2E3294" w14:textId="77777777" w:rsidR="00F40B21" w:rsidRDefault="004F6571"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480361" w:rsidRPr="00480361">
        <w:rPr>
          <w:rFonts w:ascii="Arial" w:hAnsi="Arial" w:cs="Arial"/>
          <w:color w:val="000000" w:themeColor="text1"/>
          <w:sz w:val="22"/>
          <w:szCs w:val="22"/>
        </w:rPr>
        <w:t xml:space="preserve">he Council’s highways officer </w:t>
      </w:r>
      <w:r w:rsidR="007A6875">
        <w:rPr>
          <w:rFonts w:ascii="Arial" w:hAnsi="Arial" w:cs="Arial"/>
          <w:color w:val="000000" w:themeColor="text1"/>
          <w:sz w:val="22"/>
          <w:szCs w:val="22"/>
        </w:rPr>
        <w:t>has noted</w:t>
      </w:r>
      <w:r w:rsidR="00CF7F30">
        <w:rPr>
          <w:rFonts w:ascii="Arial" w:hAnsi="Arial" w:cs="Arial"/>
          <w:color w:val="000000" w:themeColor="text1"/>
          <w:sz w:val="22"/>
          <w:szCs w:val="22"/>
        </w:rPr>
        <w:t xml:space="preserve"> in their consultation response</w:t>
      </w:r>
      <w:r w:rsidR="007A6875">
        <w:rPr>
          <w:rFonts w:ascii="Arial" w:hAnsi="Arial" w:cs="Arial"/>
          <w:color w:val="000000" w:themeColor="text1"/>
          <w:sz w:val="22"/>
          <w:szCs w:val="22"/>
        </w:rPr>
        <w:t xml:space="preserve"> that </w:t>
      </w:r>
      <w:r w:rsidR="00CF7F30">
        <w:rPr>
          <w:rFonts w:ascii="Arial" w:hAnsi="Arial" w:cs="Arial"/>
          <w:color w:val="000000" w:themeColor="text1"/>
          <w:sz w:val="22"/>
          <w:szCs w:val="22"/>
        </w:rPr>
        <w:t>occup</w:t>
      </w:r>
      <w:r w:rsidR="00B17ED0">
        <w:rPr>
          <w:rFonts w:ascii="Arial" w:hAnsi="Arial" w:cs="Arial"/>
          <w:color w:val="000000" w:themeColor="text1"/>
          <w:sz w:val="22"/>
          <w:szCs w:val="22"/>
        </w:rPr>
        <w:t>iers</w:t>
      </w:r>
      <w:r w:rsidR="00CF7F30">
        <w:rPr>
          <w:rFonts w:ascii="Arial" w:hAnsi="Arial" w:cs="Arial"/>
          <w:color w:val="000000" w:themeColor="text1"/>
          <w:sz w:val="22"/>
          <w:szCs w:val="22"/>
        </w:rPr>
        <w:t xml:space="preserve"> of the proposed dwellings</w:t>
      </w:r>
      <w:r w:rsidR="007A6875">
        <w:rPr>
          <w:rFonts w:ascii="Arial" w:hAnsi="Arial" w:cs="Arial"/>
          <w:color w:val="000000" w:themeColor="text1"/>
          <w:sz w:val="22"/>
          <w:szCs w:val="22"/>
        </w:rPr>
        <w:t xml:space="preserve"> would have</w:t>
      </w:r>
      <w:r w:rsidR="00480361" w:rsidRPr="00480361">
        <w:rPr>
          <w:rFonts w:ascii="Arial" w:hAnsi="Arial" w:cs="Arial"/>
          <w:color w:val="000000" w:themeColor="text1"/>
          <w:sz w:val="22"/>
          <w:szCs w:val="22"/>
        </w:rPr>
        <w:t xml:space="preserve"> reliance on the use of private vehicles to access necessary employment, services and facilities </w:t>
      </w:r>
      <w:r w:rsidR="00E33B2B">
        <w:rPr>
          <w:rFonts w:ascii="Arial" w:hAnsi="Arial" w:cs="Arial"/>
          <w:color w:val="000000" w:themeColor="text1"/>
          <w:sz w:val="22"/>
          <w:szCs w:val="22"/>
        </w:rPr>
        <w:t xml:space="preserve">due to the site being located outside the </w:t>
      </w:r>
      <w:r w:rsidR="00826E63">
        <w:rPr>
          <w:rFonts w:ascii="Arial" w:hAnsi="Arial" w:cs="Arial"/>
          <w:color w:val="000000" w:themeColor="text1"/>
          <w:sz w:val="22"/>
          <w:szCs w:val="22"/>
        </w:rPr>
        <w:t xml:space="preserve">settlement boundary.  </w:t>
      </w:r>
    </w:p>
    <w:p w14:paraId="3D41CB88" w14:textId="77777777" w:rsidR="00F40B21" w:rsidRDefault="00F40B21" w:rsidP="004F6571">
      <w:pPr>
        <w:spacing w:line="276" w:lineRule="auto"/>
        <w:jc w:val="both"/>
        <w:rPr>
          <w:rFonts w:ascii="Arial" w:hAnsi="Arial" w:cs="Arial"/>
          <w:color w:val="000000" w:themeColor="text1"/>
          <w:sz w:val="22"/>
          <w:szCs w:val="22"/>
        </w:rPr>
      </w:pPr>
    </w:p>
    <w:p w14:paraId="2F8C769C" w14:textId="6FDD8BD5" w:rsidR="00480361" w:rsidRDefault="00826E63" w:rsidP="004F657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This matter is discussed further in this report</w:t>
      </w:r>
      <w:r w:rsidR="00C758B7">
        <w:rPr>
          <w:rFonts w:ascii="Arial" w:hAnsi="Arial" w:cs="Arial"/>
          <w:color w:val="000000" w:themeColor="text1"/>
          <w:sz w:val="22"/>
          <w:szCs w:val="22"/>
        </w:rPr>
        <w:t xml:space="preserve">; however, the proximity of the application site to existing residential properties and bus stops from which services to </w:t>
      </w:r>
      <w:r w:rsidR="007602E9">
        <w:rPr>
          <w:rFonts w:ascii="Arial" w:hAnsi="Arial" w:cs="Arial"/>
          <w:color w:val="000000" w:themeColor="text1"/>
          <w:sz w:val="22"/>
          <w:szCs w:val="22"/>
        </w:rPr>
        <w:t>Bath city centre</w:t>
      </w:r>
      <w:r w:rsidR="00D45CC9">
        <w:rPr>
          <w:rFonts w:ascii="Arial" w:hAnsi="Arial" w:cs="Arial"/>
          <w:color w:val="000000" w:themeColor="text1"/>
          <w:sz w:val="22"/>
          <w:szCs w:val="22"/>
        </w:rPr>
        <w:t xml:space="preserve">, Corsham, Devizes, Melksham and Trowbridge operate is </w:t>
      </w:r>
      <w:proofErr w:type="gramStart"/>
      <w:r w:rsidR="00D45CC9">
        <w:rPr>
          <w:rFonts w:ascii="Arial" w:hAnsi="Arial" w:cs="Arial"/>
          <w:color w:val="000000" w:themeColor="text1"/>
          <w:sz w:val="22"/>
          <w:szCs w:val="22"/>
        </w:rPr>
        <w:t>duly noted</w:t>
      </w:r>
      <w:proofErr w:type="gramEnd"/>
      <w:r w:rsidR="00D45CC9">
        <w:rPr>
          <w:rFonts w:ascii="Arial" w:hAnsi="Arial" w:cs="Arial"/>
          <w:color w:val="000000" w:themeColor="text1"/>
          <w:sz w:val="22"/>
          <w:szCs w:val="22"/>
        </w:rPr>
        <w:t xml:space="preserve">.  On this basis, no conflict with CP60 and CP61 </w:t>
      </w:r>
      <w:r w:rsidR="00F40B21">
        <w:rPr>
          <w:rFonts w:ascii="Arial" w:hAnsi="Arial" w:cs="Arial"/>
          <w:color w:val="000000" w:themeColor="text1"/>
          <w:sz w:val="22"/>
          <w:szCs w:val="22"/>
        </w:rPr>
        <w:t>has been</w:t>
      </w:r>
      <w:r w:rsidR="00D45CC9">
        <w:rPr>
          <w:rFonts w:ascii="Arial" w:hAnsi="Arial" w:cs="Arial"/>
          <w:color w:val="000000" w:themeColor="text1"/>
          <w:sz w:val="22"/>
          <w:szCs w:val="22"/>
        </w:rPr>
        <w:t xml:space="preserve"> found</w:t>
      </w:r>
      <w:r w:rsidR="00F40B21">
        <w:rPr>
          <w:rFonts w:ascii="Arial" w:hAnsi="Arial" w:cs="Arial"/>
          <w:color w:val="000000" w:themeColor="text1"/>
          <w:sz w:val="22"/>
          <w:szCs w:val="22"/>
        </w:rPr>
        <w:t xml:space="preserve"> by the Councils planning officers.</w:t>
      </w:r>
      <w:r w:rsidR="00D45CC9">
        <w:rPr>
          <w:rFonts w:ascii="Arial" w:hAnsi="Arial" w:cs="Arial"/>
          <w:color w:val="000000" w:themeColor="text1"/>
          <w:sz w:val="22"/>
          <w:szCs w:val="22"/>
        </w:rPr>
        <w:t xml:space="preserve"> </w:t>
      </w:r>
      <w:r w:rsidR="007602E9">
        <w:rPr>
          <w:rFonts w:ascii="Arial" w:hAnsi="Arial" w:cs="Arial"/>
          <w:color w:val="000000" w:themeColor="text1"/>
          <w:sz w:val="22"/>
          <w:szCs w:val="22"/>
        </w:rPr>
        <w:t xml:space="preserve"> </w:t>
      </w:r>
    </w:p>
    <w:p w14:paraId="134C1AEB" w14:textId="77777777" w:rsidR="00330B8D" w:rsidRPr="00F40B21" w:rsidRDefault="00330B8D" w:rsidP="004F6571">
      <w:pPr>
        <w:spacing w:line="276" w:lineRule="auto"/>
        <w:jc w:val="both"/>
        <w:rPr>
          <w:rFonts w:ascii="Arial" w:hAnsi="Arial" w:cs="Arial"/>
          <w:b/>
          <w:bCs/>
          <w:color w:val="000000" w:themeColor="text1"/>
          <w:sz w:val="22"/>
          <w:szCs w:val="22"/>
        </w:rPr>
      </w:pPr>
    </w:p>
    <w:p w14:paraId="5526D849" w14:textId="6FC485A8" w:rsidR="00330B8D" w:rsidRPr="00F40B21" w:rsidRDefault="00610DDA" w:rsidP="004F6571">
      <w:pPr>
        <w:spacing w:line="276" w:lineRule="auto"/>
        <w:jc w:val="both"/>
        <w:rPr>
          <w:rFonts w:ascii="Arial" w:hAnsi="Arial" w:cs="Arial"/>
          <w:b/>
          <w:bCs/>
          <w:color w:val="000000" w:themeColor="text1"/>
          <w:sz w:val="22"/>
          <w:szCs w:val="22"/>
        </w:rPr>
      </w:pPr>
      <w:r w:rsidRPr="00F40B21">
        <w:rPr>
          <w:rFonts w:ascii="Arial" w:hAnsi="Arial" w:cs="Arial"/>
          <w:b/>
          <w:bCs/>
          <w:color w:val="000000" w:themeColor="text1"/>
          <w:sz w:val="22"/>
          <w:szCs w:val="22"/>
        </w:rPr>
        <w:t>To conclude, whilst the application site is adj</w:t>
      </w:r>
      <w:r w:rsidR="009E2C46" w:rsidRPr="00F40B21">
        <w:rPr>
          <w:rFonts w:ascii="Arial" w:hAnsi="Arial" w:cs="Arial"/>
          <w:b/>
          <w:bCs/>
          <w:color w:val="000000" w:themeColor="text1"/>
          <w:sz w:val="22"/>
          <w:szCs w:val="22"/>
        </w:rPr>
        <w:t xml:space="preserve">acent to the existing </w:t>
      </w:r>
      <w:r w:rsidR="001C26B7" w:rsidRPr="00F40B21">
        <w:rPr>
          <w:rFonts w:ascii="Arial" w:hAnsi="Arial" w:cs="Arial"/>
          <w:b/>
          <w:bCs/>
          <w:color w:val="000000" w:themeColor="text1"/>
          <w:sz w:val="22"/>
          <w:szCs w:val="22"/>
        </w:rPr>
        <w:t>settlement</w:t>
      </w:r>
      <w:r w:rsidR="009E2C46" w:rsidRPr="00F40B21">
        <w:rPr>
          <w:rFonts w:ascii="Arial" w:hAnsi="Arial" w:cs="Arial"/>
          <w:b/>
          <w:bCs/>
          <w:color w:val="000000" w:themeColor="text1"/>
          <w:sz w:val="22"/>
          <w:szCs w:val="22"/>
        </w:rPr>
        <w:t xml:space="preserve"> boundary, t</w:t>
      </w:r>
      <w:r w:rsidRPr="00F40B21">
        <w:rPr>
          <w:rFonts w:ascii="Arial" w:hAnsi="Arial" w:cs="Arial"/>
          <w:b/>
          <w:bCs/>
          <w:color w:val="000000" w:themeColor="text1"/>
          <w:sz w:val="22"/>
          <w:szCs w:val="22"/>
        </w:rPr>
        <w:t xml:space="preserve">he application site </w:t>
      </w:r>
      <w:r w:rsidR="009E2C46" w:rsidRPr="00F40B21">
        <w:rPr>
          <w:rFonts w:ascii="Arial" w:hAnsi="Arial" w:cs="Arial"/>
          <w:b/>
          <w:bCs/>
          <w:color w:val="000000" w:themeColor="text1"/>
          <w:sz w:val="22"/>
          <w:szCs w:val="22"/>
        </w:rPr>
        <w:t xml:space="preserve">itself </w:t>
      </w:r>
      <w:r w:rsidRPr="00F40B21">
        <w:rPr>
          <w:rFonts w:ascii="Arial" w:hAnsi="Arial" w:cs="Arial"/>
          <w:b/>
          <w:bCs/>
          <w:color w:val="000000" w:themeColor="text1"/>
          <w:sz w:val="22"/>
          <w:szCs w:val="22"/>
        </w:rPr>
        <w:t>falls</w:t>
      </w:r>
      <w:r w:rsidR="009E2C46" w:rsidRPr="00F40B21">
        <w:rPr>
          <w:rFonts w:ascii="Arial" w:hAnsi="Arial" w:cs="Arial"/>
          <w:b/>
          <w:bCs/>
          <w:color w:val="000000" w:themeColor="text1"/>
          <w:sz w:val="22"/>
          <w:szCs w:val="22"/>
        </w:rPr>
        <w:t xml:space="preserve"> entirely</w:t>
      </w:r>
      <w:r w:rsidRPr="00F40B21">
        <w:rPr>
          <w:rFonts w:ascii="Arial" w:hAnsi="Arial" w:cs="Arial"/>
          <w:b/>
          <w:bCs/>
          <w:color w:val="000000" w:themeColor="text1"/>
          <w:sz w:val="22"/>
          <w:szCs w:val="22"/>
        </w:rPr>
        <w:t xml:space="preserve"> outside the defined limits of development for Whitley</w:t>
      </w:r>
      <w:r w:rsidR="009E2C46" w:rsidRPr="00F40B21">
        <w:rPr>
          <w:rFonts w:ascii="Arial" w:hAnsi="Arial" w:cs="Arial"/>
          <w:b/>
          <w:bCs/>
          <w:color w:val="000000" w:themeColor="text1"/>
          <w:sz w:val="22"/>
          <w:szCs w:val="22"/>
        </w:rPr>
        <w:t>,</w:t>
      </w:r>
      <w:r w:rsidRPr="00F40B21">
        <w:rPr>
          <w:rFonts w:ascii="Arial" w:hAnsi="Arial" w:cs="Arial"/>
          <w:b/>
          <w:bCs/>
          <w:color w:val="000000" w:themeColor="text1"/>
          <w:sz w:val="22"/>
          <w:szCs w:val="22"/>
        </w:rPr>
        <w:t xml:space="preserve"> and such development for market housing is considered to be unacceptable in principle and contrary to the </w:t>
      </w:r>
      <w:r w:rsidR="009E2C46" w:rsidRPr="00F40B21">
        <w:rPr>
          <w:rFonts w:ascii="Arial" w:hAnsi="Arial" w:cs="Arial"/>
          <w:b/>
          <w:bCs/>
          <w:color w:val="000000" w:themeColor="text1"/>
          <w:sz w:val="22"/>
          <w:szCs w:val="22"/>
        </w:rPr>
        <w:t xml:space="preserve">CP1, CP2 and CP15 </w:t>
      </w:r>
      <w:r w:rsidR="001C26B7" w:rsidRPr="00F40B21">
        <w:rPr>
          <w:rFonts w:ascii="Arial" w:hAnsi="Arial" w:cs="Arial"/>
          <w:b/>
          <w:bCs/>
          <w:color w:val="000000" w:themeColor="text1"/>
          <w:sz w:val="22"/>
          <w:szCs w:val="22"/>
        </w:rPr>
        <w:t>of the adopted WCS</w:t>
      </w:r>
      <w:r w:rsidR="00DB5437" w:rsidRPr="00F40B21">
        <w:rPr>
          <w:rFonts w:ascii="Arial" w:hAnsi="Arial" w:cs="Arial"/>
          <w:b/>
          <w:bCs/>
          <w:color w:val="000000" w:themeColor="text1"/>
          <w:sz w:val="22"/>
          <w:szCs w:val="22"/>
        </w:rPr>
        <w:t xml:space="preserve"> and Policy 6 of the made </w:t>
      </w:r>
      <w:r w:rsidR="0031003F" w:rsidRPr="00F40B21">
        <w:rPr>
          <w:rFonts w:ascii="Arial" w:hAnsi="Arial" w:cs="Arial"/>
          <w:b/>
          <w:bCs/>
          <w:color w:val="000000" w:themeColor="text1"/>
          <w:sz w:val="22"/>
          <w:szCs w:val="22"/>
        </w:rPr>
        <w:t xml:space="preserve">JMNP2 </w:t>
      </w:r>
      <w:r w:rsidR="00182C8F" w:rsidRPr="00F40B21">
        <w:rPr>
          <w:rFonts w:ascii="Arial" w:hAnsi="Arial" w:cs="Arial"/>
          <w:b/>
          <w:bCs/>
          <w:color w:val="000000" w:themeColor="text1"/>
          <w:sz w:val="22"/>
          <w:szCs w:val="22"/>
        </w:rPr>
        <w:t xml:space="preserve">  Furthermore, the application site has not been included within a site allocation </w:t>
      </w:r>
      <w:r w:rsidR="00AD6686" w:rsidRPr="00F40B21">
        <w:rPr>
          <w:rFonts w:ascii="Arial" w:hAnsi="Arial" w:cs="Arial"/>
          <w:b/>
          <w:bCs/>
          <w:color w:val="000000" w:themeColor="text1"/>
          <w:sz w:val="22"/>
          <w:szCs w:val="22"/>
        </w:rPr>
        <w:t xml:space="preserve">in </w:t>
      </w:r>
      <w:r w:rsidR="00182C8F" w:rsidRPr="00F40B21">
        <w:rPr>
          <w:rFonts w:ascii="Arial" w:hAnsi="Arial" w:cs="Arial"/>
          <w:b/>
          <w:bCs/>
          <w:color w:val="000000" w:themeColor="text1"/>
          <w:sz w:val="22"/>
          <w:szCs w:val="22"/>
        </w:rPr>
        <w:t xml:space="preserve">the made </w:t>
      </w:r>
      <w:r w:rsidR="0031003F" w:rsidRPr="00F40B21">
        <w:rPr>
          <w:rFonts w:ascii="Arial" w:hAnsi="Arial" w:cs="Arial"/>
          <w:b/>
          <w:bCs/>
          <w:color w:val="000000" w:themeColor="text1"/>
          <w:sz w:val="22"/>
          <w:szCs w:val="22"/>
        </w:rPr>
        <w:t>JMNP2</w:t>
      </w:r>
      <w:r w:rsidR="00182C8F" w:rsidRPr="00F40B21">
        <w:rPr>
          <w:rFonts w:ascii="Arial" w:hAnsi="Arial" w:cs="Arial"/>
          <w:b/>
          <w:bCs/>
          <w:color w:val="000000" w:themeColor="text1"/>
          <w:sz w:val="22"/>
          <w:szCs w:val="22"/>
        </w:rPr>
        <w:t xml:space="preserve">, nor does the </w:t>
      </w:r>
      <w:r w:rsidRPr="00F40B21">
        <w:rPr>
          <w:rFonts w:ascii="Arial" w:hAnsi="Arial" w:cs="Arial"/>
          <w:b/>
          <w:bCs/>
          <w:color w:val="000000" w:themeColor="text1"/>
          <w:sz w:val="22"/>
          <w:szCs w:val="22"/>
        </w:rPr>
        <w:t>proposed development fall within any of the exception</w:t>
      </w:r>
      <w:r w:rsidR="00AD6686" w:rsidRPr="00F40B21">
        <w:rPr>
          <w:rFonts w:ascii="Arial" w:hAnsi="Arial" w:cs="Arial"/>
          <w:b/>
          <w:bCs/>
          <w:color w:val="000000" w:themeColor="text1"/>
          <w:sz w:val="22"/>
          <w:szCs w:val="22"/>
        </w:rPr>
        <w:t xml:space="preserve"> policies l</w:t>
      </w:r>
      <w:r w:rsidR="00182C8F" w:rsidRPr="00F40B21">
        <w:rPr>
          <w:rFonts w:ascii="Arial" w:hAnsi="Arial" w:cs="Arial"/>
          <w:b/>
          <w:bCs/>
          <w:color w:val="000000" w:themeColor="text1"/>
          <w:sz w:val="22"/>
          <w:szCs w:val="22"/>
        </w:rPr>
        <w:t>isted</w:t>
      </w:r>
      <w:r w:rsidRPr="00F40B21">
        <w:rPr>
          <w:rFonts w:ascii="Arial" w:hAnsi="Arial" w:cs="Arial"/>
          <w:b/>
          <w:bCs/>
          <w:color w:val="000000" w:themeColor="text1"/>
          <w:sz w:val="22"/>
          <w:szCs w:val="22"/>
        </w:rPr>
        <w:t xml:space="preserve"> in the </w:t>
      </w:r>
      <w:r w:rsidR="00182C8F" w:rsidRPr="00F40B21">
        <w:rPr>
          <w:rFonts w:ascii="Arial" w:hAnsi="Arial" w:cs="Arial"/>
          <w:b/>
          <w:bCs/>
          <w:color w:val="000000" w:themeColor="text1"/>
          <w:sz w:val="22"/>
          <w:szCs w:val="22"/>
        </w:rPr>
        <w:t>WCS</w:t>
      </w:r>
      <w:r w:rsidR="00AD6686" w:rsidRPr="00F40B21">
        <w:rPr>
          <w:rFonts w:ascii="Arial" w:hAnsi="Arial" w:cs="Arial"/>
          <w:b/>
          <w:bCs/>
          <w:color w:val="000000" w:themeColor="text1"/>
          <w:sz w:val="22"/>
          <w:szCs w:val="22"/>
        </w:rPr>
        <w:t xml:space="preserve"> which permit housing outside the settlement boundary in certain specific circumstances. </w:t>
      </w:r>
      <w:r w:rsidR="00DB5437" w:rsidRPr="00F40B21">
        <w:rPr>
          <w:rFonts w:ascii="Arial" w:hAnsi="Arial" w:cs="Arial"/>
          <w:b/>
          <w:bCs/>
          <w:color w:val="000000" w:themeColor="text1"/>
          <w:sz w:val="22"/>
          <w:szCs w:val="22"/>
        </w:rPr>
        <w:t xml:space="preserve">  </w:t>
      </w:r>
    </w:p>
    <w:p w14:paraId="3AAF1331" w14:textId="77777777" w:rsidR="00480361" w:rsidRPr="00480361" w:rsidRDefault="00480361" w:rsidP="00480361">
      <w:pPr>
        <w:spacing w:line="276" w:lineRule="auto"/>
        <w:jc w:val="both"/>
        <w:rPr>
          <w:rFonts w:ascii="Arial" w:hAnsi="Arial" w:cs="Arial"/>
          <w:color w:val="000000" w:themeColor="text1"/>
          <w:sz w:val="22"/>
          <w:szCs w:val="22"/>
        </w:rPr>
      </w:pPr>
    </w:p>
    <w:p w14:paraId="3A94F9BE" w14:textId="77777777" w:rsidR="00F40B21" w:rsidRDefault="00480361" w:rsidP="000973A0">
      <w:p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u w:val="single"/>
        </w:rPr>
        <w:t>Housing Land Supply Statement</w:t>
      </w:r>
      <w:r w:rsidR="00E95930" w:rsidRPr="00E95930">
        <w:rPr>
          <w:rFonts w:ascii="Arial" w:hAnsi="Arial" w:cs="Arial"/>
          <w:color w:val="000000" w:themeColor="text1"/>
          <w:sz w:val="22"/>
          <w:szCs w:val="22"/>
        </w:rPr>
        <w:t xml:space="preserve">:  </w:t>
      </w:r>
    </w:p>
    <w:p w14:paraId="3104A502" w14:textId="77777777" w:rsidR="00E44F6E" w:rsidRDefault="000973A0" w:rsidP="000973A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0973A0">
        <w:rPr>
          <w:rFonts w:ascii="Arial" w:hAnsi="Arial" w:cs="Arial"/>
          <w:color w:val="000000" w:themeColor="text1"/>
          <w:sz w:val="22"/>
          <w:szCs w:val="22"/>
        </w:rPr>
        <w:t xml:space="preserve">he NPPF, within the context of a presumption in favour of sustainable development, aims to significantly boost the supply of housing. It requires </w:t>
      </w:r>
      <w:r>
        <w:rPr>
          <w:rFonts w:ascii="Arial" w:hAnsi="Arial" w:cs="Arial"/>
          <w:color w:val="000000" w:themeColor="text1"/>
          <w:sz w:val="22"/>
          <w:szCs w:val="22"/>
        </w:rPr>
        <w:t xml:space="preserve">local planning authorities </w:t>
      </w:r>
      <w:r w:rsidRPr="000973A0">
        <w:rPr>
          <w:rFonts w:ascii="Arial" w:hAnsi="Arial" w:cs="Arial"/>
          <w:color w:val="000000" w:themeColor="text1"/>
          <w:sz w:val="22"/>
          <w:szCs w:val="22"/>
        </w:rPr>
        <w:t xml:space="preserve">to identify and regularly update a supply of specific deliverable sites sufficient to provide a housing land supply measured against the housing requirements of the housing market area identified in the WCS (a description normally abbreviated to 5 years supply). </w:t>
      </w:r>
    </w:p>
    <w:p w14:paraId="6371FBFB" w14:textId="77777777" w:rsidR="00E44F6E" w:rsidRDefault="00E44F6E" w:rsidP="000973A0">
      <w:pPr>
        <w:spacing w:line="276" w:lineRule="auto"/>
        <w:jc w:val="both"/>
        <w:rPr>
          <w:rFonts w:ascii="Arial" w:hAnsi="Arial" w:cs="Arial"/>
          <w:color w:val="000000" w:themeColor="text1"/>
          <w:sz w:val="22"/>
          <w:szCs w:val="22"/>
        </w:rPr>
      </w:pPr>
    </w:p>
    <w:p w14:paraId="16204B5D" w14:textId="7E6DBB75" w:rsidR="000973A0" w:rsidRDefault="000973A0" w:rsidP="000973A0">
      <w:pPr>
        <w:spacing w:line="276" w:lineRule="auto"/>
        <w:jc w:val="both"/>
        <w:rPr>
          <w:rFonts w:ascii="Arial" w:hAnsi="Arial" w:cs="Arial"/>
          <w:color w:val="000000" w:themeColor="text1"/>
          <w:sz w:val="22"/>
          <w:szCs w:val="22"/>
        </w:rPr>
      </w:pPr>
      <w:r w:rsidRPr="000973A0">
        <w:rPr>
          <w:rFonts w:ascii="Arial" w:hAnsi="Arial" w:cs="Arial"/>
          <w:color w:val="000000" w:themeColor="text1"/>
          <w:sz w:val="22"/>
          <w:szCs w:val="22"/>
        </w:rPr>
        <w:t xml:space="preserve">The NPPF makes it clear that where this cannot be demonstrated, relevant policies for the supply of housing (which in this case would include WCS </w:t>
      </w:r>
      <w:r w:rsidR="006913BB">
        <w:rPr>
          <w:rFonts w:ascii="Arial" w:hAnsi="Arial" w:cs="Arial"/>
          <w:color w:val="000000" w:themeColor="text1"/>
          <w:sz w:val="22"/>
          <w:szCs w:val="22"/>
        </w:rPr>
        <w:t>CP</w:t>
      </w:r>
      <w:r w:rsidRPr="000973A0">
        <w:rPr>
          <w:rFonts w:ascii="Arial" w:hAnsi="Arial" w:cs="Arial"/>
          <w:color w:val="000000" w:themeColor="text1"/>
          <w:sz w:val="22"/>
          <w:szCs w:val="22"/>
        </w:rPr>
        <w:t>2) cannot be considered up to date, and planning permission should be granted unless any adverse impacts of doing so would significantly and demonstrably outweigh the benefits.</w:t>
      </w:r>
      <w:r w:rsidR="00AA1656">
        <w:rPr>
          <w:rFonts w:ascii="Arial" w:hAnsi="Arial" w:cs="Arial"/>
          <w:color w:val="000000" w:themeColor="text1"/>
          <w:sz w:val="22"/>
          <w:szCs w:val="22"/>
        </w:rPr>
        <w:t xml:space="preserve"> Case law however has established that it is down to </w:t>
      </w:r>
      <w:r w:rsidR="00C16AAB">
        <w:rPr>
          <w:rFonts w:ascii="Arial" w:hAnsi="Arial" w:cs="Arial"/>
          <w:color w:val="000000" w:themeColor="text1"/>
          <w:sz w:val="22"/>
          <w:szCs w:val="22"/>
        </w:rPr>
        <w:t xml:space="preserve">the </w:t>
      </w:r>
      <w:r w:rsidR="00AA1656">
        <w:rPr>
          <w:rFonts w:ascii="Arial" w:hAnsi="Arial" w:cs="Arial"/>
          <w:color w:val="000000" w:themeColor="text1"/>
          <w:sz w:val="22"/>
          <w:szCs w:val="22"/>
        </w:rPr>
        <w:t xml:space="preserve">planning judgement for the decision maker to </w:t>
      </w:r>
      <w:r w:rsidR="007B4437">
        <w:rPr>
          <w:rFonts w:ascii="Arial" w:hAnsi="Arial" w:cs="Arial"/>
          <w:color w:val="000000" w:themeColor="text1"/>
          <w:sz w:val="22"/>
          <w:szCs w:val="22"/>
        </w:rPr>
        <w:t>decide what weight to afford to policies within a plan that is considered not up to date.</w:t>
      </w:r>
    </w:p>
    <w:p w14:paraId="1A6951FE" w14:textId="77777777" w:rsidR="006913BB" w:rsidRPr="000973A0" w:rsidRDefault="006913BB" w:rsidP="000973A0">
      <w:pPr>
        <w:spacing w:line="276" w:lineRule="auto"/>
        <w:jc w:val="both"/>
        <w:rPr>
          <w:rFonts w:ascii="Arial" w:hAnsi="Arial" w:cs="Arial"/>
          <w:color w:val="000000" w:themeColor="text1"/>
          <w:sz w:val="22"/>
          <w:szCs w:val="22"/>
        </w:rPr>
      </w:pPr>
    </w:p>
    <w:p w14:paraId="6FF7F60A" w14:textId="1CF1AC5A" w:rsidR="000973A0" w:rsidRDefault="007B4437" w:rsidP="000973A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This application has been assessed against the Dec 2024 iteration of the </w:t>
      </w:r>
      <w:r w:rsidR="006913BB">
        <w:rPr>
          <w:rFonts w:ascii="Arial" w:hAnsi="Arial" w:cs="Arial"/>
          <w:color w:val="000000" w:themeColor="text1"/>
          <w:sz w:val="22"/>
          <w:szCs w:val="22"/>
        </w:rPr>
        <w:t>NPPF</w:t>
      </w:r>
      <w:r>
        <w:rPr>
          <w:rFonts w:ascii="Arial" w:hAnsi="Arial" w:cs="Arial"/>
          <w:color w:val="000000" w:themeColor="text1"/>
          <w:sz w:val="22"/>
          <w:szCs w:val="22"/>
        </w:rPr>
        <w:t xml:space="preserve"> and the most </w:t>
      </w:r>
      <w:r w:rsidR="00C16AAB">
        <w:rPr>
          <w:rFonts w:ascii="Arial" w:hAnsi="Arial" w:cs="Arial"/>
          <w:color w:val="000000" w:themeColor="text1"/>
          <w:sz w:val="22"/>
          <w:szCs w:val="22"/>
        </w:rPr>
        <w:t>up-to-date</w:t>
      </w:r>
      <w:r w:rsidR="000973A0" w:rsidRPr="000973A0">
        <w:rPr>
          <w:rFonts w:ascii="Arial" w:hAnsi="Arial" w:cs="Arial"/>
          <w:color w:val="000000" w:themeColor="text1"/>
          <w:sz w:val="22"/>
          <w:szCs w:val="22"/>
        </w:rPr>
        <w:t xml:space="preserve"> </w:t>
      </w:r>
      <w:r w:rsidR="006913BB">
        <w:rPr>
          <w:rFonts w:ascii="Arial" w:hAnsi="Arial" w:cs="Arial"/>
          <w:color w:val="000000" w:themeColor="text1"/>
          <w:sz w:val="22"/>
          <w:szCs w:val="22"/>
        </w:rPr>
        <w:t>PPG</w:t>
      </w:r>
      <w:r w:rsidR="000973A0" w:rsidRPr="000973A0">
        <w:rPr>
          <w:rFonts w:ascii="Arial" w:hAnsi="Arial" w:cs="Arial"/>
          <w:color w:val="000000" w:themeColor="text1"/>
          <w:sz w:val="22"/>
          <w:szCs w:val="22"/>
        </w:rPr>
        <w:t xml:space="preserve"> (including the Local Housing Need calculation)</w:t>
      </w:r>
      <w:r>
        <w:rPr>
          <w:rFonts w:ascii="Arial" w:hAnsi="Arial" w:cs="Arial"/>
          <w:color w:val="000000" w:themeColor="text1"/>
          <w:sz w:val="22"/>
          <w:szCs w:val="22"/>
        </w:rPr>
        <w:t xml:space="preserve">, and </w:t>
      </w:r>
      <w:r w:rsidR="000973A0" w:rsidRPr="000973A0">
        <w:rPr>
          <w:rFonts w:ascii="Arial" w:hAnsi="Arial" w:cs="Arial"/>
          <w:color w:val="000000" w:themeColor="text1"/>
          <w:sz w:val="22"/>
          <w:szCs w:val="22"/>
        </w:rPr>
        <w:t>Housing Delivery Test results</w:t>
      </w:r>
      <w:r>
        <w:rPr>
          <w:rFonts w:ascii="Arial" w:hAnsi="Arial" w:cs="Arial"/>
          <w:color w:val="000000" w:themeColor="text1"/>
          <w:sz w:val="22"/>
          <w:szCs w:val="22"/>
        </w:rPr>
        <w:t>.</w:t>
      </w:r>
    </w:p>
    <w:p w14:paraId="283C0722" w14:textId="77777777" w:rsidR="00D428B4" w:rsidRPr="000973A0" w:rsidRDefault="00D428B4" w:rsidP="000973A0">
      <w:pPr>
        <w:spacing w:line="276" w:lineRule="auto"/>
        <w:jc w:val="both"/>
        <w:rPr>
          <w:rFonts w:ascii="Arial" w:hAnsi="Arial" w:cs="Arial"/>
          <w:color w:val="000000" w:themeColor="text1"/>
          <w:sz w:val="22"/>
          <w:szCs w:val="22"/>
        </w:rPr>
      </w:pPr>
    </w:p>
    <w:p w14:paraId="16A6D3DF" w14:textId="5998B6AC" w:rsidR="000973A0" w:rsidRDefault="000973A0" w:rsidP="000973A0">
      <w:pPr>
        <w:spacing w:line="276" w:lineRule="auto"/>
        <w:jc w:val="both"/>
        <w:rPr>
          <w:rFonts w:ascii="Arial" w:hAnsi="Arial" w:cs="Arial"/>
          <w:color w:val="000000" w:themeColor="text1"/>
          <w:sz w:val="22"/>
          <w:szCs w:val="22"/>
        </w:rPr>
      </w:pPr>
      <w:r w:rsidRPr="000973A0">
        <w:rPr>
          <w:rFonts w:ascii="Arial" w:hAnsi="Arial" w:cs="Arial"/>
          <w:color w:val="000000" w:themeColor="text1"/>
          <w:sz w:val="22"/>
          <w:szCs w:val="22"/>
        </w:rPr>
        <w:t xml:space="preserve">The Council published </w:t>
      </w:r>
      <w:r w:rsidR="007B4437">
        <w:rPr>
          <w:rFonts w:ascii="Arial" w:hAnsi="Arial" w:cs="Arial"/>
          <w:color w:val="000000" w:themeColor="text1"/>
          <w:sz w:val="22"/>
          <w:szCs w:val="22"/>
        </w:rPr>
        <w:t xml:space="preserve">its </w:t>
      </w:r>
      <w:r w:rsidR="006009EE">
        <w:rPr>
          <w:rFonts w:ascii="Arial" w:hAnsi="Arial" w:cs="Arial"/>
          <w:color w:val="000000" w:themeColor="text1"/>
          <w:sz w:val="22"/>
          <w:szCs w:val="22"/>
        </w:rPr>
        <w:t xml:space="preserve">current </w:t>
      </w:r>
      <w:r w:rsidRPr="000973A0">
        <w:rPr>
          <w:rFonts w:ascii="Arial" w:hAnsi="Arial" w:cs="Arial"/>
          <w:color w:val="000000" w:themeColor="text1"/>
          <w:sz w:val="22"/>
          <w:szCs w:val="22"/>
        </w:rPr>
        <w:t xml:space="preserve">Housing Land Supply Statement </w:t>
      </w:r>
      <w:r w:rsidR="006009EE">
        <w:rPr>
          <w:rFonts w:ascii="Arial" w:hAnsi="Arial" w:cs="Arial"/>
          <w:color w:val="000000" w:themeColor="text1"/>
          <w:sz w:val="22"/>
          <w:szCs w:val="22"/>
        </w:rPr>
        <w:t xml:space="preserve">in the summer of 2025 with a </w:t>
      </w:r>
      <w:r w:rsidRPr="000973A0">
        <w:rPr>
          <w:rFonts w:ascii="Arial" w:hAnsi="Arial" w:cs="Arial"/>
          <w:color w:val="000000" w:themeColor="text1"/>
          <w:sz w:val="22"/>
          <w:szCs w:val="22"/>
        </w:rPr>
        <w:t>April 2024</w:t>
      </w:r>
      <w:r w:rsidR="006009EE">
        <w:rPr>
          <w:rFonts w:ascii="Arial" w:hAnsi="Arial" w:cs="Arial"/>
          <w:color w:val="000000" w:themeColor="text1"/>
          <w:sz w:val="22"/>
          <w:szCs w:val="22"/>
        </w:rPr>
        <w:t xml:space="preserve"> base date</w:t>
      </w:r>
      <w:r w:rsidRPr="000973A0">
        <w:rPr>
          <w:rFonts w:ascii="Arial" w:hAnsi="Arial" w:cs="Arial"/>
          <w:color w:val="000000" w:themeColor="text1"/>
          <w:sz w:val="22"/>
          <w:szCs w:val="22"/>
        </w:rPr>
        <w:t>)</w:t>
      </w:r>
      <w:r w:rsidR="00C352AA">
        <w:rPr>
          <w:rFonts w:ascii="Arial" w:hAnsi="Arial" w:cs="Arial"/>
          <w:color w:val="000000" w:themeColor="text1"/>
          <w:sz w:val="22"/>
          <w:szCs w:val="22"/>
        </w:rPr>
        <w:t xml:space="preserve">: </w:t>
      </w:r>
      <w:hyperlink r:id="rId13" w:history="1">
        <w:r w:rsidR="00C352AA" w:rsidRPr="000973A0">
          <w:rPr>
            <w:rStyle w:val="Hyperlink"/>
            <w:rFonts w:ascii="Arial" w:hAnsi="Arial" w:cs="Arial"/>
            <w:sz w:val="22"/>
            <w:szCs w:val="22"/>
          </w:rPr>
          <w:t>http://www.wiltshire.gov.uk/planning-policy-monitoring-evidence</w:t>
        </w:r>
      </w:hyperlink>
      <w:r w:rsidR="00C352AA">
        <w:rPr>
          <w:rFonts w:ascii="Arial" w:hAnsi="Arial" w:cs="Arial"/>
          <w:color w:val="000000" w:themeColor="text1"/>
          <w:sz w:val="22"/>
          <w:szCs w:val="22"/>
        </w:rPr>
        <w:t xml:space="preserve">.  </w:t>
      </w:r>
      <w:r w:rsidRPr="000973A0">
        <w:rPr>
          <w:rFonts w:ascii="Arial" w:hAnsi="Arial" w:cs="Arial"/>
          <w:color w:val="000000" w:themeColor="text1"/>
          <w:sz w:val="22"/>
          <w:szCs w:val="22"/>
        </w:rPr>
        <w:t>This Statement forms the basis for the Council’s housing land supply position for decision-taking purposes. Notably:</w:t>
      </w:r>
    </w:p>
    <w:p w14:paraId="088469D9" w14:textId="77777777" w:rsidR="000256B9" w:rsidRDefault="000256B9" w:rsidP="000973A0">
      <w:pPr>
        <w:spacing w:line="276" w:lineRule="auto"/>
        <w:jc w:val="both"/>
        <w:rPr>
          <w:rFonts w:ascii="Arial" w:hAnsi="Arial" w:cs="Arial"/>
          <w:color w:val="000000" w:themeColor="text1"/>
          <w:sz w:val="22"/>
          <w:szCs w:val="22"/>
        </w:rPr>
      </w:pPr>
    </w:p>
    <w:p w14:paraId="1B2B521F" w14:textId="1489ED7C" w:rsidR="000256B9" w:rsidRPr="009554EC" w:rsidRDefault="000973A0" w:rsidP="00FC73F2">
      <w:pPr>
        <w:pStyle w:val="ListParagraph"/>
        <w:numPr>
          <w:ilvl w:val="0"/>
          <w:numId w:val="6"/>
        </w:numPr>
        <w:spacing w:line="276" w:lineRule="auto"/>
        <w:ind w:left="426"/>
        <w:jc w:val="both"/>
        <w:rPr>
          <w:rFonts w:ascii="Arial" w:hAnsi="Arial" w:cs="Arial"/>
          <w:color w:val="000000" w:themeColor="text1"/>
          <w:sz w:val="22"/>
          <w:szCs w:val="22"/>
        </w:rPr>
      </w:pPr>
      <w:r w:rsidRPr="009554EC">
        <w:rPr>
          <w:rFonts w:ascii="Arial" w:hAnsi="Arial" w:cs="Arial"/>
          <w:color w:val="000000" w:themeColor="text1"/>
          <w:sz w:val="22"/>
          <w:szCs w:val="22"/>
        </w:rPr>
        <w:t xml:space="preserve">This </w:t>
      </w:r>
      <w:r w:rsidR="005F17C8">
        <w:rPr>
          <w:rFonts w:ascii="Arial" w:hAnsi="Arial" w:cs="Arial"/>
          <w:color w:val="000000" w:themeColor="text1"/>
          <w:sz w:val="22"/>
          <w:szCs w:val="22"/>
        </w:rPr>
        <w:t xml:space="preserve">was the Council’s first </w:t>
      </w:r>
      <w:r w:rsidRPr="009554EC">
        <w:rPr>
          <w:rFonts w:ascii="Arial" w:hAnsi="Arial" w:cs="Arial"/>
          <w:color w:val="000000" w:themeColor="text1"/>
          <w:sz w:val="22"/>
          <w:szCs w:val="22"/>
        </w:rPr>
        <w:t>Housing Land Supply Statement released since the December 2024 changes</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to the NPPF. These changes required councils to now demonstrate a five-year housing land supply</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in all circumstances, have reintroduced the need to include a buffer on the housing requirement,</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and introduced a revised method for calculating the Local Housing Need.</w:t>
      </w:r>
    </w:p>
    <w:p w14:paraId="0441253F" w14:textId="77777777" w:rsidR="000256B9" w:rsidRDefault="000256B9" w:rsidP="009554EC">
      <w:pPr>
        <w:spacing w:line="276" w:lineRule="auto"/>
        <w:ind w:left="426"/>
        <w:jc w:val="both"/>
        <w:rPr>
          <w:rFonts w:ascii="Arial" w:hAnsi="Arial" w:cs="Arial"/>
          <w:color w:val="000000" w:themeColor="text1"/>
          <w:sz w:val="22"/>
          <w:szCs w:val="22"/>
        </w:rPr>
      </w:pPr>
    </w:p>
    <w:p w14:paraId="4AB59F2D" w14:textId="77777777" w:rsidR="000256B9" w:rsidRPr="009554EC" w:rsidRDefault="000973A0" w:rsidP="00FC73F2">
      <w:pPr>
        <w:pStyle w:val="ListParagraph"/>
        <w:numPr>
          <w:ilvl w:val="0"/>
          <w:numId w:val="6"/>
        </w:numPr>
        <w:spacing w:line="276" w:lineRule="auto"/>
        <w:ind w:left="426"/>
        <w:jc w:val="both"/>
        <w:rPr>
          <w:rFonts w:ascii="Arial" w:hAnsi="Arial" w:cs="Arial"/>
          <w:color w:val="000000" w:themeColor="text1"/>
          <w:sz w:val="22"/>
          <w:szCs w:val="22"/>
        </w:rPr>
      </w:pPr>
      <w:r w:rsidRPr="009554EC">
        <w:rPr>
          <w:rFonts w:ascii="Arial" w:hAnsi="Arial" w:cs="Arial"/>
          <w:color w:val="000000" w:themeColor="text1"/>
          <w:sz w:val="22"/>
          <w:szCs w:val="22"/>
        </w:rPr>
        <w:t xml:space="preserve">The housing land supply position for Wiltshire is </w:t>
      </w:r>
      <w:r w:rsidRPr="009554EC">
        <w:rPr>
          <w:rFonts w:ascii="Arial" w:hAnsi="Arial" w:cs="Arial"/>
          <w:b/>
          <w:bCs/>
          <w:color w:val="000000" w:themeColor="text1"/>
          <w:sz w:val="22"/>
          <w:szCs w:val="22"/>
        </w:rPr>
        <w:t>2.42 years</w:t>
      </w:r>
      <w:r w:rsidRPr="009554EC">
        <w:rPr>
          <w:rFonts w:ascii="Arial" w:hAnsi="Arial" w:cs="Arial"/>
          <w:color w:val="000000" w:themeColor="text1"/>
          <w:sz w:val="22"/>
          <w:szCs w:val="22"/>
        </w:rPr>
        <w:t>. This is below the five-year housing</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land supply required by the NPPF. This indicates that the presumption in favour of sustainable</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development (“tilted balance”) applies in decision-taking of planning applications and appeals.</w:t>
      </w:r>
    </w:p>
    <w:p w14:paraId="394C1748" w14:textId="77777777" w:rsidR="000256B9" w:rsidRDefault="000256B9" w:rsidP="009554EC">
      <w:pPr>
        <w:spacing w:line="276" w:lineRule="auto"/>
        <w:ind w:left="426"/>
        <w:jc w:val="both"/>
        <w:rPr>
          <w:rFonts w:ascii="Arial" w:hAnsi="Arial" w:cs="Arial"/>
          <w:color w:val="000000" w:themeColor="text1"/>
          <w:sz w:val="22"/>
          <w:szCs w:val="22"/>
        </w:rPr>
      </w:pPr>
    </w:p>
    <w:p w14:paraId="049AFD8B" w14:textId="77777777" w:rsidR="000256B9" w:rsidRPr="009554EC" w:rsidRDefault="000973A0" w:rsidP="00FC73F2">
      <w:pPr>
        <w:pStyle w:val="ListParagraph"/>
        <w:numPr>
          <w:ilvl w:val="0"/>
          <w:numId w:val="6"/>
        </w:numPr>
        <w:spacing w:line="276" w:lineRule="auto"/>
        <w:ind w:left="426"/>
        <w:jc w:val="both"/>
        <w:rPr>
          <w:rFonts w:ascii="Arial" w:hAnsi="Arial" w:cs="Arial"/>
          <w:color w:val="000000" w:themeColor="text1"/>
          <w:sz w:val="22"/>
          <w:szCs w:val="22"/>
        </w:rPr>
      </w:pPr>
      <w:r w:rsidRPr="009554EC">
        <w:rPr>
          <w:rFonts w:ascii="Arial" w:hAnsi="Arial" w:cs="Arial"/>
          <w:color w:val="000000" w:themeColor="text1"/>
          <w:sz w:val="22"/>
          <w:szCs w:val="22"/>
        </w:rPr>
        <w:t>The latest Housing Delivery Test results (which measure housing delivery over the past three</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years) shows</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that the Council has performed well in the level of housing delivery in Wiltshire. The</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 xml:space="preserve">latest results indicate that the Council have achieved </w:t>
      </w:r>
      <w:r w:rsidRPr="009554EC">
        <w:rPr>
          <w:rFonts w:ascii="Arial" w:hAnsi="Arial" w:cs="Arial"/>
          <w:b/>
          <w:bCs/>
          <w:color w:val="000000" w:themeColor="text1"/>
          <w:sz w:val="22"/>
          <w:szCs w:val="22"/>
        </w:rPr>
        <w:t xml:space="preserve">135% </w:t>
      </w:r>
      <w:r w:rsidRPr="009554EC">
        <w:rPr>
          <w:rFonts w:ascii="Arial" w:hAnsi="Arial" w:cs="Arial"/>
          <w:color w:val="000000" w:themeColor="text1"/>
          <w:sz w:val="22"/>
          <w:szCs w:val="22"/>
        </w:rPr>
        <w:t>of its housing requirement in the past</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three-year period – this requires that only a 5% buffer should be added to the housing requirement</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in the calculation.</w:t>
      </w:r>
    </w:p>
    <w:p w14:paraId="3FEEFA98" w14:textId="77777777" w:rsidR="000256B9" w:rsidRDefault="000256B9" w:rsidP="009554EC">
      <w:pPr>
        <w:spacing w:line="276" w:lineRule="auto"/>
        <w:ind w:left="426"/>
        <w:jc w:val="both"/>
        <w:rPr>
          <w:rFonts w:ascii="Arial" w:hAnsi="Arial" w:cs="Arial"/>
          <w:color w:val="000000" w:themeColor="text1"/>
          <w:sz w:val="22"/>
          <w:szCs w:val="22"/>
        </w:rPr>
      </w:pPr>
    </w:p>
    <w:p w14:paraId="53E42845" w14:textId="77777777" w:rsidR="009554EC" w:rsidRPr="009554EC" w:rsidRDefault="000973A0" w:rsidP="00FC73F2">
      <w:pPr>
        <w:pStyle w:val="ListParagraph"/>
        <w:numPr>
          <w:ilvl w:val="0"/>
          <w:numId w:val="6"/>
        </w:numPr>
        <w:spacing w:line="276" w:lineRule="auto"/>
        <w:ind w:left="426"/>
        <w:jc w:val="both"/>
        <w:rPr>
          <w:rFonts w:ascii="Arial" w:hAnsi="Arial" w:cs="Arial"/>
          <w:color w:val="000000" w:themeColor="text1"/>
          <w:sz w:val="22"/>
          <w:szCs w:val="22"/>
        </w:rPr>
      </w:pPr>
      <w:r w:rsidRPr="009554EC">
        <w:rPr>
          <w:rFonts w:ascii="Arial" w:hAnsi="Arial" w:cs="Arial"/>
          <w:color w:val="000000" w:themeColor="text1"/>
          <w:sz w:val="22"/>
          <w:szCs w:val="22"/>
        </w:rPr>
        <w:t>The housing land supply position used in the operation of NPPF paragraph 78 is calculated at a</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unitary authority level. However, the Statement also includes details of housing delivery and supply</w:t>
      </w:r>
      <w:r w:rsidR="000256B9"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assessed against the indicative housing requirements set out in the adopted WCS provide more localised evidence of delivery and supply which can also be used in</w:t>
      </w:r>
      <w:r w:rsidR="009554EC"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the decision-taking exercise.</w:t>
      </w:r>
    </w:p>
    <w:p w14:paraId="0D055B55" w14:textId="77777777" w:rsidR="009554EC" w:rsidRDefault="009554EC" w:rsidP="009554EC">
      <w:pPr>
        <w:spacing w:line="276" w:lineRule="auto"/>
        <w:ind w:left="426"/>
        <w:jc w:val="both"/>
        <w:rPr>
          <w:rFonts w:ascii="Arial" w:hAnsi="Arial" w:cs="Arial"/>
          <w:color w:val="000000" w:themeColor="text1"/>
          <w:sz w:val="22"/>
          <w:szCs w:val="22"/>
        </w:rPr>
      </w:pPr>
    </w:p>
    <w:p w14:paraId="671229DC" w14:textId="77777777" w:rsidR="009554EC" w:rsidRPr="009554EC" w:rsidRDefault="000973A0" w:rsidP="00FC73F2">
      <w:pPr>
        <w:pStyle w:val="ListParagraph"/>
        <w:numPr>
          <w:ilvl w:val="0"/>
          <w:numId w:val="6"/>
        </w:numPr>
        <w:spacing w:line="276" w:lineRule="auto"/>
        <w:ind w:left="426"/>
        <w:jc w:val="both"/>
        <w:rPr>
          <w:rFonts w:ascii="Arial" w:hAnsi="Arial" w:cs="Arial"/>
          <w:color w:val="000000" w:themeColor="text1"/>
          <w:sz w:val="22"/>
          <w:szCs w:val="22"/>
        </w:rPr>
      </w:pPr>
      <w:r w:rsidRPr="009554EC">
        <w:rPr>
          <w:rFonts w:ascii="Arial" w:hAnsi="Arial" w:cs="Arial"/>
          <w:color w:val="000000" w:themeColor="text1"/>
          <w:sz w:val="22"/>
          <w:szCs w:val="22"/>
        </w:rPr>
        <w:t>The housing land supply is made up of qualifying permissions and resolutions to grant, and</w:t>
      </w:r>
      <w:r w:rsidR="009554EC"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allocations from saved district Local Plans, Wiltshire Core Strategy, Chippenham Site Allocations</w:t>
      </w:r>
      <w:r w:rsidR="009554EC"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Plan, Wiltshire Housing Site Allocations Plan, and made Neighbourhood Plans.</w:t>
      </w:r>
    </w:p>
    <w:p w14:paraId="38361C27" w14:textId="77777777" w:rsidR="009554EC" w:rsidRDefault="009554EC" w:rsidP="009554EC">
      <w:pPr>
        <w:spacing w:line="276" w:lineRule="auto"/>
        <w:ind w:left="426"/>
        <w:jc w:val="both"/>
        <w:rPr>
          <w:rFonts w:ascii="Arial" w:hAnsi="Arial" w:cs="Arial"/>
          <w:color w:val="000000" w:themeColor="text1"/>
          <w:sz w:val="22"/>
          <w:szCs w:val="22"/>
        </w:rPr>
      </w:pPr>
    </w:p>
    <w:p w14:paraId="5E6A1293" w14:textId="6615E842" w:rsidR="000973A0" w:rsidRDefault="000973A0" w:rsidP="00FC73F2">
      <w:pPr>
        <w:pStyle w:val="ListParagraph"/>
        <w:numPr>
          <w:ilvl w:val="0"/>
          <w:numId w:val="6"/>
        </w:numPr>
        <w:spacing w:line="276" w:lineRule="auto"/>
        <w:ind w:left="426"/>
        <w:jc w:val="both"/>
        <w:rPr>
          <w:rFonts w:ascii="Arial" w:hAnsi="Arial" w:cs="Arial"/>
          <w:color w:val="000000" w:themeColor="text1"/>
          <w:sz w:val="22"/>
          <w:szCs w:val="22"/>
        </w:rPr>
      </w:pPr>
      <w:r w:rsidRPr="009554EC">
        <w:rPr>
          <w:rFonts w:ascii="Arial" w:hAnsi="Arial" w:cs="Arial"/>
          <w:color w:val="000000" w:themeColor="text1"/>
          <w:sz w:val="22"/>
          <w:szCs w:val="22"/>
        </w:rPr>
        <w:t>The presumption in favour of sustainable development (tilted balance’) set out in paragraph 11(d)</w:t>
      </w:r>
      <w:r w:rsidR="009554EC"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continues to apply for Wiltshire, where relevant. This paragraph has been amended to adjust the</w:t>
      </w:r>
      <w:r w:rsidR="009554EC"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 xml:space="preserve">circumstances under which protection policies set out in footnote 7 apply, and when </w:t>
      </w:r>
      <w:proofErr w:type="gramStart"/>
      <w:r w:rsidRPr="009554EC">
        <w:rPr>
          <w:rFonts w:ascii="Arial" w:hAnsi="Arial" w:cs="Arial"/>
          <w:color w:val="000000" w:themeColor="text1"/>
          <w:sz w:val="22"/>
          <w:szCs w:val="22"/>
        </w:rPr>
        <w:t>particular</w:t>
      </w:r>
      <w:r w:rsidR="009554EC" w:rsidRPr="009554EC">
        <w:rPr>
          <w:rFonts w:ascii="Arial" w:hAnsi="Arial" w:cs="Arial"/>
          <w:color w:val="000000" w:themeColor="text1"/>
          <w:sz w:val="22"/>
          <w:szCs w:val="22"/>
        </w:rPr>
        <w:t xml:space="preserve"> </w:t>
      </w:r>
      <w:r w:rsidRPr="009554EC">
        <w:rPr>
          <w:rFonts w:ascii="Arial" w:hAnsi="Arial" w:cs="Arial"/>
          <w:color w:val="000000" w:themeColor="text1"/>
          <w:sz w:val="22"/>
          <w:szCs w:val="22"/>
        </w:rPr>
        <w:t>regard</w:t>
      </w:r>
      <w:proofErr w:type="gramEnd"/>
      <w:r w:rsidRPr="009554EC">
        <w:rPr>
          <w:rFonts w:ascii="Arial" w:hAnsi="Arial" w:cs="Arial"/>
          <w:color w:val="000000" w:themeColor="text1"/>
          <w:sz w:val="22"/>
          <w:szCs w:val="22"/>
        </w:rPr>
        <w:t xml:space="preserve"> must be had to certain policies set out in footnote 9. </w:t>
      </w:r>
    </w:p>
    <w:p w14:paraId="20C00311" w14:textId="77777777" w:rsidR="003F6E41" w:rsidRPr="003F6E41" w:rsidRDefault="003F6E41" w:rsidP="003F6E41">
      <w:pPr>
        <w:pStyle w:val="ListParagraph"/>
        <w:rPr>
          <w:rFonts w:ascii="Arial" w:hAnsi="Arial" w:cs="Arial"/>
          <w:color w:val="000000" w:themeColor="text1"/>
          <w:sz w:val="22"/>
          <w:szCs w:val="22"/>
        </w:rPr>
      </w:pPr>
    </w:p>
    <w:p w14:paraId="24418438" w14:textId="1570851C" w:rsidR="003F6E41" w:rsidRDefault="003F6E41" w:rsidP="00FC73F2">
      <w:pPr>
        <w:pStyle w:val="ListParagraph"/>
        <w:numPr>
          <w:ilvl w:val="0"/>
          <w:numId w:val="6"/>
        </w:numPr>
        <w:spacing w:line="276" w:lineRule="auto"/>
        <w:ind w:left="426"/>
        <w:jc w:val="both"/>
        <w:rPr>
          <w:rFonts w:ascii="Arial" w:hAnsi="Arial" w:cs="Arial"/>
          <w:color w:val="000000" w:themeColor="text1"/>
          <w:sz w:val="22"/>
          <w:szCs w:val="22"/>
        </w:rPr>
      </w:pPr>
      <w:r>
        <w:rPr>
          <w:rFonts w:ascii="Arial" w:hAnsi="Arial" w:cs="Arial"/>
          <w:color w:val="000000" w:themeColor="text1"/>
          <w:sz w:val="22"/>
          <w:szCs w:val="22"/>
        </w:rPr>
        <w:t>T</w:t>
      </w:r>
      <w:r w:rsidRPr="003F6E41">
        <w:rPr>
          <w:rFonts w:ascii="Arial" w:hAnsi="Arial" w:cs="Arial"/>
          <w:color w:val="000000" w:themeColor="text1"/>
          <w:sz w:val="22"/>
          <w:szCs w:val="22"/>
        </w:rPr>
        <w:t xml:space="preserve">he implications of the housing land supply position, and in particular the weight to be attributed to the development plan policies, must be </w:t>
      </w:r>
      <w:proofErr w:type="gramStart"/>
      <w:r w:rsidRPr="003F6E41">
        <w:rPr>
          <w:rFonts w:ascii="Arial" w:hAnsi="Arial" w:cs="Arial"/>
          <w:color w:val="000000" w:themeColor="text1"/>
          <w:sz w:val="22"/>
          <w:szCs w:val="22"/>
        </w:rPr>
        <w:t>taken into account</w:t>
      </w:r>
      <w:proofErr w:type="gramEnd"/>
      <w:r w:rsidRPr="003F6E41">
        <w:rPr>
          <w:rFonts w:ascii="Arial" w:hAnsi="Arial" w:cs="Arial"/>
          <w:color w:val="000000" w:themeColor="text1"/>
          <w:sz w:val="22"/>
          <w:szCs w:val="22"/>
        </w:rPr>
        <w:t xml:space="preserve"> when determining applications. The extent of the housing land supply shortfall and how it has arisen, the actions being taken to recover the shortfall, and the potential for the proposal to deliver housing in the forthcoming five-year period to help remedy the current shortfall should also be </w:t>
      </w:r>
      <w:proofErr w:type="gramStart"/>
      <w:r w:rsidRPr="003F6E41">
        <w:rPr>
          <w:rFonts w:ascii="Arial" w:hAnsi="Arial" w:cs="Arial"/>
          <w:color w:val="000000" w:themeColor="text1"/>
          <w:sz w:val="22"/>
          <w:szCs w:val="22"/>
        </w:rPr>
        <w:t>taken into account</w:t>
      </w:r>
      <w:proofErr w:type="gramEnd"/>
      <w:r w:rsidRPr="003F6E41">
        <w:rPr>
          <w:rFonts w:ascii="Arial" w:hAnsi="Arial" w:cs="Arial"/>
          <w:color w:val="000000" w:themeColor="text1"/>
          <w:sz w:val="22"/>
          <w:szCs w:val="22"/>
        </w:rPr>
        <w:t xml:space="preserve"> in the balancing exercise. Following the December 2024 changes, the extent of the housing land supply shortfall has changed significantly, and the council currently has a shortfall in its housing land supply position. This should be </w:t>
      </w:r>
      <w:proofErr w:type="gramStart"/>
      <w:r w:rsidRPr="003F6E41">
        <w:rPr>
          <w:rFonts w:ascii="Arial" w:hAnsi="Arial" w:cs="Arial"/>
          <w:color w:val="000000" w:themeColor="text1"/>
          <w:sz w:val="22"/>
          <w:szCs w:val="22"/>
        </w:rPr>
        <w:t>taken into account</w:t>
      </w:r>
      <w:proofErr w:type="gramEnd"/>
      <w:r w:rsidRPr="003F6E41">
        <w:rPr>
          <w:rFonts w:ascii="Arial" w:hAnsi="Arial" w:cs="Arial"/>
          <w:color w:val="000000" w:themeColor="text1"/>
          <w:sz w:val="22"/>
          <w:szCs w:val="22"/>
        </w:rPr>
        <w:t xml:space="preserve"> in the balancing exercise.</w:t>
      </w:r>
    </w:p>
    <w:p w14:paraId="0AB33667" w14:textId="77777777" w:rsidR="003F6E41" w:rsidRPr="003F6E41" w:rsidRDefault="003F6E41" w:rsidP="003F6E41">
      <w:pPr>
        <w:pStyle w:val="ListParagraph"/>
        <w:rPr>
          <w:rFonts w:ascii="Arial" w:hAnsi="Arial" w:cs="Arial"/>
          <w:color w:val="000000" w:themeColor="text1"/>
          <w:sz w:val="22"/>
          <w:szCs w:val="22"/>
        </w:rPr>
      </w:pPr>
    </w:p>
    <w:p w14:paraId="2CC4ABD5" w14:textId="77777777" w:rsidR="009A38C4" w:rsidRDefault="003F6E41" w:rsidP="00FC73F2">
      <w:pPr>
        <w:pStyle w:val="ListParagraph"/>
        <w:numPr>
          <w:ilvl w:val="0"/>
          <w:numId w:val="6"/>
        </w:numPr>
        <w:spacing w:line="276" w:lineRule="auto"/>
        <w:ind w:left="426"/>
        <w:jc w:val="both"/>
        <w:rPr>
          <w:rFonts w:ascii="Arial" w:hAnsi="Arial" w:cs="Arial"/>
          <w:color w:val="000000" w:themeColor="text1"/>
          <w:sz w:val="22"/>
          <w:szCs w:val="22"/>
        </w:rPr>
      </w:pPr>
      <w:r w:rsidRPr="003F6E41">
        <w:rPr>
          <w:rFonts w:ascii="Arial" w:hAnsi="Arial" w:cs="Arial"/>
          <w:color w:val="000000" w:themeColor="text1"/>
          <w:sz w:val="22"/>
          <w:szCs w:val="22"/>
        </w:rPr>
        <w:t xml:space="preserve">The presumption in favour of sustainable development does not mean that all applications for housing should be permitted. However, it does mean that the most important policies (which are likely to include </w:t>
      </w:r>
      <w:r w:rsidRPr="009A38C4">
        <w:rPr>
          <w:rFonts w:ascii="Arial" w:hAnsi="Arial" w:cs="Arial"/>
          <w:color w:val="000000" w:themeColor="text1"/>
          <w:sz w:val="22"/>
          <w:szCs w:val="22"/>
        </w:rPr>
        <w:t>CP</w:t>
      </w:r>
      <w:r w:rsidRPr="003F6E41">
        <w:rPr>
          <w:rFonts w:ascii="Arial" w:hAnsi="Arial" w:cs="Arial"/>
          <w:color w:val="000000" w:themeColor="text1"/>
          <w:sz w:val="22"/>
          <w:szCs w:val="22"/>
        </w:rPr>
        <w:t xml:space="preserve">2 of the </w:t>
      </w:r>
      <w:r w:rsidR="009A38C4" w:rsidRPr="009A38C4">
        <w:rPr>
          <w:rFonts w:ascii="Arial" w:hAnsi="Arial" w:cs="Arial"/>
          <w:color w:val="000000" w:themeColor="text1"/>
          <w:sz w:val="22"/>
          <w:szCs w:val="22"/>
        </w:rPr>
        <w:t>WCS</w:t>
      </w:r>
      <w:r w:rsidRPr="003F6E41">
        <w:rPr>
          <w:rFonts w:ascii="Arial" w:hAnsi="Arial" w:cs="Arial"/>
          <w:color w:val="000000" w:themeColor="text1"/>
          <w:sz w:val="22"/>
          <w:szCs w:val="22"/>
        </w:rPr>
        <w:t xml:space="preserve"> in relation to settlement boundaries and housing requirements, and the relevant Community Area Strategy policy in Core Policies 4 - 33) should not have full weight applied to them in the decision-making exercise. The weight to be attributed to such policies is however a matter of judgement for the decision maker.</w:t>
      </w:r>
    </w:p>
    <w:p w14:paraId="1000CB32" w14:textId="77777777" w:rsidR="009A38C4" w:rsidRPr="009A38C4" w:rsidRDefault="009A38C4" w:rsidP="009A38C4">
      <w:pPr>
        <w:pStyle w:val="ListParagraph"/>
        <w:rPr>
          <w:rFonts w:ascii="Arial" w:hAnsi="Arial" w:cs="Arial"/>
          <w:color w:val="000000" w:themeColor="text1"/>
          <w:sz w:val="22"/>
          <w:szCs w:val="22"/>
        </w:rPr>
      </w:pPr>
    </w:p>
    <w:p w14:paraId="1215E58C" w14:textId="77777777" w:rsidR="009A38C4" w:rsidRDefault="003F6E41" w:rsidP="00FC73F2">
      <w:pPr>
        <w:pStyle w:val="ListParagraph"/>
        <w:numPr>
          <w:ilvl w:val="0"/>
          <w:numId w:val="6"/>
        </w:numPr>
        <w:spacing w:line="276" w:lineRule="auto"/>
        <w:ind w:left="426"/>
        <w:jc w:val="both"/>
        <w:rPr>
          <w:rFonts w:ascii="Arial" w:hAnsi="Arial" w:cs="Arial"/>
          <w:color w:val="000000" w:themeColor="text1"/>
          <w:sz w:val="22"/>
          <w:szCs w:val="22"/>
        </w:rPr>
      </w:pPr>
      <w:r w:rsidRPr="003F6E41">
        <w:rPr>
          <w:rFonts w:ascii="Arial" w:hAnsi="Arial" w:cs="Arial"/>
          <w:color w:val="000000" w:themeColor="text1"/>
          <w:sz w:val="22"/>
          <w:szCs w:val="22"/>
        </w:rPr>
        <w:t>Applications where the adverse impacts would significantly and demonstrably outweigh the benefits can, and should, still be refused. The shortage of a sufficient housing land supply is a material consideration in the decision-taking exercise but this</w:t>
      </w:r>
      <w:proofErr w:type="gramStart"/>
      <w:r w:rsidRPr="003F6E41">
        <w:rPr>
          <w:rFonts w:ascii="Arial" w:hAnsi="Arial" w:cs="Arial"/>
          <w:color w:val="000000" w:themeColor="text1"/>
          <w:sz w:val="22"/>
          <w:szCs w:val="22"/>
        </w:rPr>
        <w:t>, in itself, does</w:t>
      </w:r>
      <w:proofErr w:type="gramEnd"/>
      <w:r w:rsidRPr="003F6E41">
        <w:rPr>
          <w:rFonts w:ascii="Arial" w:hAnsi="Arial" w:cs="Arial"/>
          <w:color w:val="000000" w:themeColor="text1"/>
          <w:sz w:val="22"/>
          <w:szCs w:val="22"/>
        </w:rPr>
        <w:t xml:space="preserve"> not indicate that all housing applications should be granted permission.</w:t>
      </w:r>
    </w:p>
    <w:p w14:paraId="6D13E51A" w14:textId="77777777" w:rsidR="009A38C4" w:rsidRPr="009A38C4" w:rsidRDefault="009A38C4" w:rsidP="009A38C4">
      <w:pPr>
        <w:pStyle w:val="ListParagraph"/>
        <w:rPr>
          <w:rFonts w:ascii="Arial" w:hAnsi="Arial" w:cs="Arial"/>
          <w:color w:val="000000" w:themeColor="text1"/>
          <w:sz w:val="22"/>
          <w:szCs w:val="22"/>
        </w:rPr>
      </w:pPr>
    </w:p>
    <w:p w14:paraId="2EB99619" w14:textId="4123B650" w:rsidR="003F6E41" w:rsidRDefault="003F6E41" w:rsidP="00FC73F2">
      <w:pPr>
        <w:pStyle w:val="ListParagraph"/>
        <w:numPr>
          <w:ilvl w:val="0"/>
          <w:numId w:val="6"/>
        </w:numPr>
        <w:spacing w:line="276" w:lineRule="auto"/>
        <w:ind w:left="426"/>
        <w:jc w:val="both"/>
        <w:rPr>
          <w:rFonts w:ascii="Arial" w:hAnsi="Arial" w:cs="Arial"/>
          <w:color w:val="000000" w:themeColor="text1"/>
          <w:sz w:val="22"/>
          <w:szCs w:val="22"/>
        </w:rPr>
      </w:pPr>
      <w:r w:rsidRPr="009A38C4">
        <w:rPr>
          <w:rFonts w:ascii="Arial" w:hAnsi="Arial" w:cs="Arial"/>
          <w:color w:val="000000" w:themeColor="text1"/>
          <w:sz w:val="22"/>
          <w:szCs w:val="22"/>
        </w:rPr>
        <w:t xml:space="preserve">The annualised housing supply requirement for Wiltshire changed following the December 2024 Government revisions as set out below: </w:t>
      </w:r>
    </w:p>
    <w:p w14:paraId="0AB7BCA1" w14:textId="77777777" w:rsidR="00D75E5F" w:rsidRPr="00D75E5F" w:rsidRDefault="00D75E5F" w:rsidP="00D75E5F">
      <w:pPr>
        <w:pStyle w:val="ListParagraph"/>
        <w:rPr>
          <w:rFonts w:ascii="Arial" w:hAnsi="Arial" w:cs="Arial"/>
          <w:color w:val="000000" w:themeColor="text1"/>
          <w:sz w:val="22"/>
          <w:szCs w:val="22"/>
        </w:rPr>
      </w:pPr>
    </w:p>
    <w:p w14:paraId="72E30806" w14:textId="54D7088D" w:rsidR="00D75E5F" w:rsidRPr="009A38C4" w:rsidRDefault="00D75E5F" w:rsidP="005F17C8">
      <w:pPr>
        <w:pStyle w:val="ListParagraph"/>
        <w:spacing w:line="276" w:lineRule="auto"/>
        <w:ind w:left="426"/>
        <w:rPr>
          <w:rFonts w:ascii="Arial" w:hAnsi="Arial" w:cs="Arial"/>
          <w:color w:val="000000" w:themeColor="text1"/>
          <w:sz w:val="22"/>
          <w:szCs w:val="22"/>
        </w:rPr>
      </w:pPr>
      <w:r>
        <w:rPr>
          <w:noProof/>
          <w14:ligatures w14:val="standardContextual"/>
        </w:rPr>
        <w:lastRenderedPageBreak/>
        <w:drawing>
          <wp:inline distT="0" distB="0" distL="0" distR="0" wp14:anchorId="586FEF33" wp14:editId="75BBEA62">
            <wp:extent cx="5730240" cy="1048742"/>
            <wp:effectExtent l="0" t="0" r="3810" b="0"/>
            <wp:docPr id="1816150667" name="Picture 1" descr="A white background with black text&#10;&#10;AI-generated content may be incorrect.">
              <a:extLst xmlns:a="http://schemas.openxmlformats.org/drawingml/2006/main">
                <a:ext uri="{FF2B5EF4-FFF2-40B4-BE49-F238E27FC236}">
                  <a16:creationId xmlns:a16="http://schemas.microsoft.com/office/drawing/2014/main" id="{025843DC-AD1B-4241-8F56-D9A358FD09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150667" name="Picture 1" descr="A white background with black text&#10;&#10;AI-generated content may be incorrect."/>
                    <pic:cNvPicPr/>
                  </pic:nvPicPr>
                  <pic:blipFill>
                    <a:blip r:embed="rId14"/>
                    <a:stretch>
                      <a:fillRect/>
                    </a:stretch>
                  </pic:blipFill>
                  <pic:spPr>
                    <a:xfrm>
                      <a:off x="0" y="0"/>
                      <a:ext cx="5785750" cy="1058901"/>
                    </a:xfrm>
                    <a:prstGeom prst="rect">
                      <a:avLst/>
                    </a:prstGeom>
                  </pic:spPr>
                </pic:pic>
              </a:graphicData>
            </a:graphic>
          </wp:inline>
        </w:drawing>
      </w:r>
    </w:p>
    <w:p w14:paraId="065D514C" w14:textId="77777777" w:rsidR="000973A0" w:rsidRDefault="000973A0" w:rsidP="004F6571">
      <w:pPr>
        <w:spacing w:line="276" w:lineRule="auto"/>
        <w:jc w:val="both"/>
        <w:rPr>
          <w:rFonts w:ascii="Arial" w:hAnsi="Arial" w:cs="Arial"/>
          <w:color w:val="000000" w:themeColor="text1"/>
          <w:sz w:val="22"/>
          <w:szCs w:val="22"/>
        </w:rPr>
      </w:pPr>
    </w:p>
    <w:p w14:paraId="3D7CA1CB" w14:textId="77777777" w:rsidR="00480361" w:rsidRPr="00480361" w:rsidRDefault="00480361" w:rsidP="004F6571">
      <w:pPr>
        <w:spacing w:line="276" w:lineRule="auto"/>
        <w:jc w:val="both"/>
        <w:rPr>
          <w:rFonts w:ascii="Arial" w:hAnsi="Arial" w:cs="Arial"/>
          <w:color w:val="000000" w:themeColor="text1"/>
          <w:sz w:val="22"/>
          <w:szCs w:val="22"/>
        </w:rPr>
      </w:pPr>
      <w:r w:rsidRPr="00480361">
        <w:rPr>
          <w:rFonts w:ascii="Arial" w:hAnsi="Arial" w:cs="Arial"/>
          <w:color w:val="000000" w:themeColor="text1"/>
          <w:sz w:val="22"/>
          <w:szCs w:val="22"/>
        </w:rPr>
        <w:t>As set out in paragraph 11d) of the NPPF, planning permission should be granted for new housing unless i) the application of policies in the Framework that protect areas or assets of particular importance detailed in Footnote 7 provides a strong reason for refusing the development proposed or ii) any adverse impacts of doing so would "</w:t>
      </w:r>
      <w:r w:rsidRPr="00480361">
        <w:rPr>
          <w:rFonts w:ascii="Arial" w:hAnsi="Arial" w:cs="Arial"/>
          <w:i/>
          <w:iCs/>
          <w:color w:val="000000" w:themeColor="text1"/>
          <w:sz w:val="22"/>
          <w:szCs w:val="22"/>
        </w:rPr>
        <w:t>significantly and demonstrably outweigh the benefits</w:t>
      </w:r>
      <w:r w:rsidRPr="00480361">
        <w:rPr>
          <w:rFonts w:ascii="Arial" w:hAnsi="Arial" w:cs="Arial"/>
          <w:color w:val="000000" w:themeColor="text1"/>
          <w:sz w:val="22"/>
          <w:szCs w:val="22"/>
        </w:rPr>
        <w:t>".</w:t>
      </w:r>
    </w:p>
    <w:p w14:paraId="012886A7" w14:textId="77777777" w:rsidR="00362F9B" w:rsidRDefault="00362F9B" w:rsidP="004F6571">
      <w:pPr>
        <w:spacing w:line="276" w:lineRule="auto"/>
        <w:jc w:val="both"/>
        <w:rPr>
          <w:rFonts w:ascii="Arial" w:hAnsi="Arial" w:cs="Arial"/>
          <w:color w:val="000000" w:themeColor="text1"/>
          <w:sz w:val="22"/>
          <w:szCs w:val="22"/>
        </w:rPr>
      </w:pPr>
    </w:p>
    <w:p w14:paraId="2A61FF2F" w14:textId="41BD045A" w:rsidR="00CF68E8" w:rsidRDefault="00F56810" w:rsidP="004F6571">
      <w:pPr>
        <w:spacing w:line="276" w:lineRule="auto"/>
        <w:jc w:val="both"/>
        <w:rPr>
          <w:rFonts w:ascii="Arial" w:hAnsi="Arial" w:cs="Arial"/>
          <w:color w:val="000000" w:themeColor="text1"/>
          <w:sz w:val="22"/>
          <w:szCs w:val="22"/>
        </w:rPr>
      </w:pPr>
      <w:r w:rsidRPr="00F56810">
        <w:rPr>
          <w:rFonts w:ascii="Arial" w:hAnsi="Arial" w:cs="Arial"/>
          <w:color w:val="000000" w:themeColor="text1"/>
          <w:sz w:val="22"/>
          <w:szCs w:val="22"/>
        </w:rPr>
        <w:t xml:space="preserve">In applying the tilted balance, regard must </w:t>
      </w:r>
      <w:r>
        <w:rPr>
          <w:rFonts w:ascii="Arial" w:hAnsi="Arial" w:cs="Arial"/>
          <w:color w:val="000000" w:themeColor="text1"/>
          <w:sz w:val="22"/>
          <w:szCs w:val="22"/>
        </w:rPr>
        <w:t>also be given</w:t>
      </w:r>
      <w:r w:rsidRPr="00F56810">
        <w:rPr>
          <w:rFonts w:ascii="Arial" w:hAnsi="Arial" w:cs="Arial"/>
          <w:color w:val="000000" w:themeColor="text1"/>
          <w:sz w:val="22"/>
          <w:szCs w:val="22"/>
        </w:rPr>
        <w:t xml:space="preserve"> </w:t>
      </w:r>
      <w:r>
        <w:rPr>
          <w:rFonts w:ascii="Arial" w:hAnsi="Arial" w:cs="Arial"/>
          <w:color w:val="000000" w:themeColor="text1"/>
          <w:sz w:val="22"/>
          <w:szCs w:val="22"/>
        </w:rPr>
        <w:t xml:space="preserve">to </w:t>
      </w:r>
      <w:r w:rsidRPr="00F56810">
        <w:rPr>
          <w:rFonts w:ascii="Arial" w:hAnsi="Arial" w:cs="Arial"/>
          <w:color w:val="000000" w:themeColor="text1"/>
          <w:sz w:val="22"/>
          <w:szCs w:val="22"/>
        </w:rPr>
        <w:t xml:space="preserve">paragraph 14, </w:t>
      </w:r>
      <w:proofErr w:type="gramStart"/>
      <w:r>
        <w:rPr>
          <w:rFonts w:ascii="Arial" w:hAnsi="Arial" w:cs="Arial"/>
          <w:color w:val="000000" w:themeColor="text1"/>
          <w:sz w:val="22"/>
          <w:szCs w:val="22"/>
        </w:rPr>
        <w:t>in light of</w:t>
      </w:r>
      <w:proofErr w:type="gramEnd"/>
      <w:r>
        <w:rPr>
          <w:rFonts w:ascii="Arial" w:hAnsi="Arial" w:cs="Arial"/>
          <w:color w:val="000000" w:themeColor="text1"/>
          <w:sz w:val="22"/>
          <w:szCs w:val="22"/>
        </w:rPr>
        <w:t xml:space="preserve"> the recently made JMNP2.</w:t>
      </w:r>
      <w:r w:rsidR="00D35529">
        <w:rPr>
          <w:rFonts w:ascii="Arial" w:hAnsi="Arial" w:cs="Arial"/>
          <w:color w:val="000000" w:themeColor="text1"/>
          <w:sz w:val="22"/>
          <w:szCs w:val="22"/>
        </w:rPr>
        <w:t xml:space="preserve">  </w:t>
      </w:r>
      <w:r w:rsidR="006F702A">
        <w:rPr>
          <w:rFonts w:ascii="Arial" w:hAnsi="Arial" w:cs="Arial"/>
          <w:color w:val="000000" w:themeColor="text1"/>
          <w:sz w:val="22"/>
          <w:szCs w:val="22"/>
        </w:rPr>
        <w:t>Paragraph</w:t>
      </w:r>
      <w:r w:rsidR="00D35E54">
        <w:rPr>
          <w:rFonts w:ascii="Arial" w:hAnsi="Arial" w:cs="Arial"/>
          <w:color w:val="000000" w:themeColor="text1"/>
          <w:sz w:val="22"/>
          <w:szCs w:val="22"/>
        </w:rPr>
        <w:t xml:space="preserve"> </w:t>
      </w:r>
      <w:r w:rsidR="00A536CD">
        <w:rPr>
          <w:rFonts w:ascii="Arial" w:hAnsi="Arial" w:cs="Arial"/>
          <w:color w:val="000000" w:themeColor="text1"/>
          <w:sz w:val="22"/>
          <w:szCs w:val="22"/>
        </w:rPr>
        <w:t>13 of the NPPF</w:t>
      </w:r>
      <w:r w:rsidR="00DB1A54">
        <w:rPr>
          <w:rFonts w:ascii="Arial" w:hAnsi="Arial" w:cs="Arial"/>
          <w:color w:val="000000" w:themeColor="text1"/>
          <w:sz w:val="22"/>
          <w:szCs w:val="22"/>
        </w:rPr>
        <w:t xml:space="preserve"> </w:t>
      </w:r>
      <w:r w:rsidR="008969A9">
        <w:rPr>
          <w:rFonts w:ascii="Arial" w:hAnsi="Arial" w:cs="Arial"/>
          <w:color w:val="000000" w:themeColor="text1"/>
          <w:sz w:val="22"/>
          <w:szCs w:val="22"/>
        </w:rPr>
        <w:t>is clear that the “</w:t>
      </w:r>
      <w:r w:rsidR="00DB1A54" w:rsidRPr="00CF68E8">
        <w:rPr>
          <w:rFonts w:ascii="Arial" w:hAnsi="Arial" w:cs="Arial"/>
          <w:i/>
          <w:iCs/>
          <w:color w:val="000000" w:themeColor="text1"/>
          <w:sz w:val="22"/>
          <w:szCs w:val="22"/>
        </w:rPr>
        <w:t>application of the presumption has implications for the way communities engage in neighbourhood planning</w:t>
      </w:r>
      <w:r w:rsidR="008969A9">
        <w:rPr>
          <w:rFonts w:ascii="Arial" w:hAnsi="Arial" w:cs="Arial"/>
          <w:color w:val="000000" w:themeColor="text1"/>
          <w:sz w:val="22"/>
          <w:szCs w:val="22"/>
        </w:rPr>
        <w:t>”, with neighbourhood plans</w:t>
      </w:r>
      <w:r w:rsidR="00306BF6">
        <w:rPr>
          <w:rFonts w:ascii="Arial" w:hAnsi="Arial" w:cs="Arial"/>
          <w:color w:val="000000" w:themeColor="text1"/>
          <w:sz w:val="22"/>
          <w:szCs w:val="22"/>
        </w:rPr>
        <w:t xml:space="preserve"> supporting the delivery of </w:t>
      </w:r>
      <w:r w:rsidR="00DB1A54" w:rsidRPr="00DB1A54">
        <w:rPr>
          <w:rFonts w:ascii="Arial" w:hAnsi="Arial" w:cs="Arial"/>
          <w:color w:val="000000" w:themeColor="text1"/>
          <w:sz w:val="22"/>
          <w:szCs w:val="22"/>
        </w:rPr>
        <w:t>strategic policies contained in local plans or spatial development strategies</w:t>
      </w:r>
      <w:r w:rsidR="00306BF6">
        <w:rPr>
          <w:rFonts w:ascii="Arial" w:hAnsi="Arial" w:cs="Arial"/>
          <w:color w:val="000000" w:themeColor="text1"/>
          <w:sz w:val="22"/>
          <w:szCs w:val="22"/>
        </w:rPr>
        <w:t xml:space="preserve"> to “</w:t>
      </w:r>
      <w:r w:rsidR="00DB1A54" w:rsidRPr="00CF68E8">
        <w:rPr>
          <w:rFonts w:ascii="Arial" w:hAnsi="Arial" w:cs="Arial"/>
          <w:i/>
          <w:iCs/>
          <w:color w:val="000000" w:themeColor="text1"/>
          <w:sz w:val="22"/>
          <w:szCs w:val="22"/>
        </w:rPr>
        <w:t>shape and direct development that is outside of these strategic policies</w:t>
      </w:r>
      <w:r w:rsidR="00CF68E8">
        <w:rPr>
          <w:rFonts w:ascii="Arial" w:hAnsi="Arial" w:cs="Arial"/>
          <w:color w:val="000000" w:themeColor="text1"/>
          <w:sz w:val="22"/>
          <w:szCs w:val="22"/>
        </w:rPr>
        <w:t>”.</w:t>
      </w:r>
    </w:p>
    <w:p w14:paraId="7C4387C1" w14:textId="77777777" w:rsidR="00CF68E8" w:rsidRDefault="00CF68E8" w:rsidP="004F6571">
      <w:pPr>
        <w:spacing w:line="276" w:lineRule="auto"/>
        <w:jc w:val="both"/>
        <w:rPr>
          <w:rFonts w:ascii="Arial" w:hAnsi="Arial" w:cs="Arial"/>
          <w:color w:val="000000" w:themeColor="text1"/>
          <w:sz w:val="22"/>
          <w:szCs w:val="22"/>
        </w:rPr>
      </w:pPr>
    </w:p>
    <w:p w14:paraId="2EB18FF1" w14:textId="4CFEF974" w:rsidR="00D8035C" w:rsidRPr="00D8035C" w:rsidRDefault="00705BA9" w:rsidP="00D8035C">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The NPPF continues in Paragraph 14 </w:t>
      </w:r>
      <w:r w:rsidR="005E7C71">
        <w:rPr>
          <w:rFonts w:ascii="Arial" w:hAnsi="Arial" w:cs="Arial"/>
          <w:color w:val="000000" w:themeColor="text1"/>
          <w:sz w:val="22"/>
          <w:szCs w:val="22"/>
        </w:rPr>
        <w:t xml:space="preserve">by clearly </w:t>
      </w:r>
      <w:r>
        <w:rPr>
          <w:rFonts w:ascii="Arial" w:hAnsi="Arial" w:cs="Arial"/>
          <w:color w:val="000000" w:themeColor="text1"/>
          <w:sz w:val="22"/>
          <w:szCs w:val="22"/>
        </w:rPr>
        <w:t xml:space="preserve">stating that </w:t>
      </w:r>
      <w:r w:rsidR="00D8035C">
        <w:rPr>
          <w:rFonts w:ascii="Arial" w:hAnsi="Arial" w:cs="Arial"/>
          <w:color w:val="000000" w:themeColor="text1"/>
          <w:sz w:val="22"/>
          <w:szCs w:val="22"/>
        </w:rPr>
        <w:t>in “</w:t>
      </w:r>
      <w:r w:rsidR="00D8035C" w:rsidRPr="00D8035C">
        <w:rPr>
          <w:rFonts w:ascii="Arial" w:hAnsi="Arial" w:cs="Arial"/>
          <w:i/>
          <w:iCs/>
          <w:color w:val="000000" w:themeColor="text1"/>
          <w:sz w:val="22"/>
          <w:szCs w:val="22"/>
        </w:rPr>
        <w:t>situations where the presumption (at paragraph 11d) applies to applications involving the provision of housing, the adverse impact of allowing development that</w:t>
      </w:r>
      <w:r w:rsidR="00E034BB">
        <w:rPr>
          <w:rFonts w:ascii="Arial" w:hAnsi="Arial" w:cs="Arial"/>
          <w:i/>
          <w:iCs/>
          <w:color w:val="000000" w:themeColor="text1"/>
          <w:sz w:val="22"/>
          <w:szCs w:val="22"/>
        </w:rPr>
        <w:t xml:space="preserve"> </w:t>
      </w:r>
      <w:r w:rsidR="00D8035C" w:rsidRPr="00D8035C">
        <w:rPr>
          <w:rFonts w:ascii="Arial" w:hAnsi="Arial" w:cs="Arial"/>
          <w:i/>
          <w:iCs/>
          <w:color w:val="000000" w:themeColor="text1"/>
          <w:sz w:val="22"/>
          <w:szCs w:val="22"/>
        </w:rPr>
        <w:t xml:space="preserve">conflicts with the neighbourhood plan </w:t>
      </w:r>
      <w:r w:rsidR="00D8035C" w:rsidRPr="005E7C71">
        <w:rPr>
          <w:rFonts w:ascii="Arial" w:hAnsi="Arial" w:cs="Arial"/>
          <w:i/>
          <w:iCs/>
          <w:color w:val="000000" w:themeColor="text1"/>
          <w:sz w:val="22"/>
          <w:szCs w:val="22"/>
          <w:u w:val="single"/>
        </w:rPr>
        <w:t>is likely to significantly and</w:t>
      </w:r>
      <w:r w:rsidR="00E034BB" w:rsidRPr="005E7C71">
        <w:rPr>
          <w:rFonts w:ascii="Arial" w:hAnsi="Arial" w:cs="Arial"/>
          <w:i/>
          <w:iCs/>
          <w:color w:val="000000" w:themeColor="text1"/>
          <w:sz w:val="22"/>
          <w:szCs w:val="22"/>
          <w:u w:val="single"/>
        </w:rPr>
        <w:t xml:space="preserve"> </w:t>
      </w:r>
      <w:r w:rsidR="00D8035C" w:rsidRPr="005E7C71">
        <w:rPr>
          <w:rFonts w:ascii="Arial" w:hAnsi="Arial" w:cs="Arial"/>
          <w:i/>
          <w:iCs/>
          <w:color w:val="000000" w:themeColor="text1"/>
          <w:sz w:val="22"/>
          <w:szCs w:val="22"/>
          <w:u w:val="single"/>
        </w:rPr>
        <w:t>demonstrably outweigh the benefits,</w:t>
      </w:r>
      <w:r w:rsidR="00D8035C" w:rsidRPr="00D8035C">
        <w:rPr>
          <w:rFonts w:ascii="Arial" w:hAnsi="Arial" w:cs="Arial"/>
          <w:i/>
          <w:iCs/>
          <w:color w:val="000000" w:themeColor="text1"/>
          <w:sz w:val="22"/>
          <w:szCs w:val="22"/>
        </w:rPr>
        <w:t xml:space="preserve"> provided the following apply</w:t>
      </w:r>
      <w:r w:rsidR="005E7C71">
        <w:rPr>
          <w:rFonts w:ascii="Arial" w:hAnsi="Arial" w:cs="Arial"/>
          <w:i/>
          <w:iCs/>
          <w:color w:val="000000" w:themeColor="text1"/>
          <w:sz w:val="22"/>
          <w:szCs w:val="22"/>
        </w:rPr>
        <w:t xml:space="preserve"> (officer emphasis added)</w:t>
      </w:r>
    </w:p>
    <w:p w14:paraId="016689F8" w14:textId="77777777" w:rsidR="00D8035C" w:rsidRPr="00D8035C" w:rsidRDefault="00D8035C" w:rsidP="00D8035C">
      <w:pPr>
        <w:spacing w:line="276" w:lineRule="auto"/>
        <w:jc w:val="both"/>
        <w:rPr>
          <w:rFonts w:ascii="Arial" w:hAnsi="Arial" w:cs="Arial"/>
          <w:i/>
          <w:iCs/>
          <w:color w:val="000000" w:themeColor="text1"/>
          <w:sz w:val="22"/>
          <w:szCs w:val="22"/>
        </w:rPr>
      </w:pPr>
    </w:p>
    <w:p w14:paraId="2EF3CDE0" w14:textId="784B5E9E" w:rsidR="00D8035C" w:rsidRPr="00D8035C" w:rsidRDefault="00D8035C" w:rsidP="00D8035C">
      <w:pPr>
        <w:spacing w:line="276" w:lineRule="auto"/>
        <w:jc w:val="both"/>
        <w:rPr>
          <w:rFonts w:ascii="Arial" w:hAnsi="Arial" w:cs="Arial"/>
          <w:i/>
          <w:iCs/>
          <w:color w:val="000000" w:themeColor="text1"/>
          <w:sz w:val="22"/>
          <w:szCs w:val="22"/>
        </w:rPr>
      </w:pPr>
      <w:r w:rsidRPr="00D8035C">
        <w:rPr>
          <w:rFonts w:ascii="Arial" w:hAnsi="Arial" w:cs="Arial"/>
          <w:i/>
          <w:iCs/>
          <w:color w:val="000000" w:themeColor="text1"/>
          <w:sz w:val="22"/>
          <w:szCs w:val="22"/>
        </w:rPr>
        <w:t>a) the neighbourhood plan became part of the development plan five years or less before the date on which the decision is made; and</w:t>
      </w:r>
    </w:p>
    <w:p w14:paraId="54512F86" w14:textId="0593929A" w:rsidR="00CF68E8" w:rsidRDefault="00D8035C" w:rsidP="00D8035C">
      <w:pPr>
        <w:spacing w:line="276" w:lineRule="auto"/>
        <w:jc w:val="both"/>
        <w:rPr>
          <w:rFonts w:ascii="Arial" w:hAnsi="Arial" w:cs="Arial"/>
          <w:color w:val="000000" w:themeColor="text1"/>
          <w:sz w:val="22"/>
          <w:szCs w:val="22"/>
        </w:rPr>
      </w:pPr>
      <w:r w:rsidRPr="00D8035C">
        <w:rPr>
          <w:rFonts w:ascii="Arial" w:hAnsi="Arial" w:cs="Arial"/>
          <w:i/>
          <w:iCs/>
          <w:color w:val="000000" w:themeColor="text1"/>
          <w:sz w:val="22"/>
          <w:szCs w:val="22"/>
        </w:rPr>
        <w:t>b) the neighbourhood plan contains policies and allocations to meet its identified housing requirement (see paragraphs 69-70)</w:t>
      </w:r>
      <w:r>
        <w:rPr>
          <w:rFonts w:ascii="Arial" w:hAnsi="Arial" w:cs="Arial"/>
          <w:color w:val="000000" w:themeColor="text1"/>
          <w:sz w:val="22"/>
          <w:szCs w:val="22"/>
        </w:rPr>
        <w:t>”</w:t>
      </w:r>
    </w:p>
    <w:p w14:paraId="081190A0" w14:textId="77777777" w:rsidR="00D8035C" w:rsidRDefault="00D8035C" w:rsidP="00D8035C">
      <w:pPr>
        <w:spacing w:line="276" w:lineRule="auto"/>
        <w:jc w:val="both"/>
        <w:rPr>
          <w:rFonts w:ascii="Arial" w:hAnsi="Arial" w:cs="Arial"/>
          <w:color w:val="000000" w:themeColor="text1"/>
          <w:sz w:val="22"/>
          <w:szCs w:val="22"/>
        </w:rPr>
      </w:pPr>
    </w:p>
    <w:p w14:paraId="5EC10CC1" w14:textId="081A529A" w:rsidR="00CB2BBC" w:rsidRDefault="00D8035C" w:rsidP="00D8035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JMNP2 was formally made in August 2025 and therefore </w:t>
      </w:r>
      <w:r w:rsidR="00766041">
        <w:rPr>
          <w:rFonts w:ascii="Arial" w:hAnsi="Arial" w:cs="Arial"/>
          <w:color w:val="000000" w:themeColor="text1"/>
          <w:sz w:val="22"/>
          <w:szCs w:val="22"/>
        </w:rPr>
        <w:t>paragraph</w:t>
      </w:r>
      <w:r w:rsidR="00EA5CD7">
        <w:rPr>
          <w:rFonts w:ascii="Arial" w:hAnsi="Arial" w:cs="Arial"/>
          <w:color w:val="000000" w:themeColor="text1"/>
          <w:sz w:val="22"/>
          <w:szCs w:val="22"/>
        </w:rPr>
        <w:t xml:space="preserve"> 14 of the NPPF is engage</w:t>
      </w:r>
      <w:r w:rsidR="00AD78F4">
        <w:rPr>
          <w:rFonts w:ascii="Arial" w:hAnsi="Arial" w:cs="Arial"/>
          <w:color w:val="000000" w:themeColor="text1"/>
          <w:sz w:val="22"/>
          <w:szCs w:val="22"/>
        </w:rPr>
        <w:t>d</w:t>
      </w:r>
      <w:r w:rsidR="00EA5CD7">
        <w:rPr>
          <w:rFonts w:ascii="Arial" w:hAnsi="Arial" w:cs="Arial"/>
          <w:color w:val="000000" w:themeColor="text1"/>
          <w:sz w:val="22"/>
          <w:szCs w:val="22"/>
        </w:rPr>
        <w:t xml:space="preserve"> and part</w:t>
      </w:r>
      <w:r>
        <w:rPr>
          <w:rFonts w:ascii="Arial" w:hAnsi="Arial" w:cs="Arial"/>
          <w:color w:val="000000" w:themeColor="text1"/>
          <w:sz w:val="22"/>
          <w:szCs w:val="22"/>
        </w:rPr>
        <w:t xml:space="preserve"> 14a </w:t>
      </w:r>
      <w:r w:rsidR="00FE571F">
        <w:rPr>
          <w:rFonts w:ascii="Arial" w:hAnsi="Arial" w:cs="Arial"/>
          <w:color w:val="000000" w:themeColor="text1"/>
          <w:sz w:val="22"/>
          <w:szCs w:val="22"/>
        </w:rPr>
        <w:t xml:space="preserve">is </w:t>
      </w:r>
      <w:r w:rsidR="005934A5">
        <w:rPr>
          <w:rFonts w:ascii="Arial" w:hAnsi="Arial" w:cs="Arial"/>
          <w:color w:val="000000" w:themeColor="text1"/>
          <w:sz w:val="22"/>
          <w:szCs w:val="22"/>
        </w:rPr>
        <w:t>satisfied</w:t>
      </w:r>
      <w:r>
        <w:rPr>
          <w:rFonts w:ascii="Arial" w:hAnsi="Arial" w:cs="Arial"/>
          <w:color w:val="000000" w:themeColor="text1"/>
          <w:sz w:val="22"/>
          <w:szCs w:val="22"/>
        </w:rPr>
        <w:t xml:space="preserve">.  </w:t>
      </w:r>
      <w:r w:rsidR="00F8300A">
        <w:rPr>
          <w:rFonts w:ascii="Arial" w:hAnsi="Arial" w:cs="Arial"/>
          <w:color w:val="000000" w:themeColor="text1"/>
          <w:sz w:val="22"/>
          <w:szCs w:val="22"/>
        </w:rPr>
        <w:t xml:space="preserve">With regards to paragraph 14b, </w:t>
      </w:r>
      <w:r w:rsidR="004C2E42">
        <w:rPr>
          <w:rFonts w:ascii="Arial" w:hAnsi="Arial" w:cs="Arial"/>
          <w:color w:val="000000" w:themeColor="text1"/>
          <w:sz w:val="22"/>
          <w:szCs w:val="22"/>
        </w:rPr>
        <w:t>the</w:t>
      </w:r>
      <w:r w:rsidR="00F8300A">
        <w:rPr>
          <w:rFonts w:ascii="Arial" w:hAnsi="Arial" w:cs="Arial"/>
          <w:color w:val="000000" w:themeColor="text1"/>
          <w:sz w:val="22"/>
          <w:szCs w:val="22"/>
        </w:rPr>
        <w:t xml:space="preserve"> </w:t>
      </w:r>
      <w:r w:rsidR="005934A5">
        <w:rPr>
          <w:rFonts w:ascii="Arial" w:hAnsi="Arial" w:cs="Arial"/>
          <w:color w:val="000000" w:themeColor="text1"/>
          <w:sz w:val="22"/>
          <w:szCs w:val="22"/>
        </w:rPr>
        <w:t xml:space="preserve">Council robustly argue that </w:t>
      </w:r>
      <w:r w:rsidR="00F8300A">
        <w:rPr>
          <w:rFonts w:ascii="Arial" w:hAnsi="Arial" w:cs="Arial"/>
          <w:color w:val="000000" w:themeColor="text1"/>
          <w:sz w:val="22"/>
          <w:szCs w:val="22"/>
        </w:rPr>
        <w:t>JMNP</w:t>
      </w:r>
      <w:r w:rsidR="005934A5">
        <w:rPr>
          <w:rFonts w:ascii="Arial" w:hAnsi="Arial" w:cs="Arial"/>
          <w:color w:val="000000" w:themeColor="text1"/>
          <w:sz w:val="22"/>
          <w:szCs w:val="22"/>
        </w:rPr>
        <w:t>2</w:t>
      </w:r>
      <w:r w:rsidR="00F8300A">
        <w:rPr>
          <w:rFonts w:ascii="Arial" w:hAnsi="Arial" w:cs="Arial"/>
          <w:color w:val="000000" w:themeColor="text1"/>
          <w:sz w:val="22"/>
          <w:szCs w:val="22"/>
        </w:rPr>
        <w:t xml:space="preserve"> include</w:t>
      </w:r>
      <w:r w:rsidR="005934A5">
        <w:rPr>
          <w:rFonts w:ascii="Arial" w:hAnsi="Arial" w:cs="Arial"/>
          <w:color w:val="000000" w:themeColor="text1"/>
          <w:sz w:val="22"/>
          <w:szCs w:val="22"/>
        </w:rPr>
        <w:t>s</w:t>
      </w:r>
      <w:r w:rsidR="00F8300A">
        <w:rPr>
          <w:rFonts w:ascii="Arial" w:hAnsi="Arial" w:cs="Arial"/>
          <w:color w:val="000000" w:themeColor="text1"/>
          <w:sz w:val="22"/>
          <w:szCs w:val="22"/>
        </w:rPr>
        <w:t xml:space="preserve"> policies and </w:t>
      </w:r>
      <w:r w:rsidR="009028DD">
        <w:rPr>
          <w:rFonts w:ascii="Arial" w:hAnsi="Arial" w:cs="Arial"/>
          <w:color w:val="000000" w:themeColor="text1"/>
          <w:sz w:val="22"/>
          <w:szCs w:val="22"/>
        </w:rPr>
        <w:t xml:space="preserve">dedicated </w:t>
      </w:r>
      <w:r w:rsidR="00F8300A">
        <w:rPr>
          <w:rFonts w:ascii="Arial" w:hAnsi="Arial" w:cs="Arial"/>
          <w:color w:val="000000" w:themeColor="text1"/>
          <w:sz w:val="22"/>
          <w:szCs w:val="22"/>
        </w:rPr>
        <w:t>allocations to satisfy</w:t>
      </w:r>
      <w:r w:rsidR="004C2E42">
        <w:rPr>
          <w:rFonts w:ascii="Arial" w:hAnsi="Arial" w:cs="Arial"/>
          <w:color w:val="000000" w:themeColor="text1"/>
          <w:sz w:val="22"/>
          <w:szCs w:val="22"/>
        </w:rPr>
        <w:t xml:space="preserve"> the areas identified housing requirement. </w:t>
      </w:r>
      <w:r w:rsidR="0086198E">
        <w:rPr>
          <w:rFonts w:ascii="Arial" w:hAnsi="Arial" w:cs="Arial"/>
          <w:color w:val="000000" w:themeColor="text1"/>
          <w:sz w:val="22"/>
          <w:szCs w:val="22"/>
        </w:rPr>
        <w:t>As t</w:t>
      </w:r>
      <w:r w:rsidR="00766041">
        <w:rPr>
          <w:rFonts w:ascii="Arial" w:hAnsi="Arial" w:cs="Arial"/>
          <w:color w:val="000000" w:themeColor="text1"/>
          <w:sz w:val="22"/>
          <w:szCs w:val="22"/>
        </w:rPr>
        <w:t>he JMNP2 has been recently made</w:t>
      </w:r>
      <w:r w:rsidR="00D33963">
        <w:rPr>
          <w:rFonts w:ascii="Arial" w:hAnsi="Arial" w:cs="Arial"/>
          <w:color w:val="000000" w:themeColor="text1"/>
          <w:sz w:val="22"/>
          <w:szCs w:val="22"/>
        </w:rPr>
        <w:t>,</w:t>
      </w:r>
      <w:r w:rsidR="009028DD">
        <w:rPr>
          <w:rFonts w:ascii="Arial" w:hAnsi="Arial" w:cs="Arial"/>
          <w:color w:val="000000" w:themeColor="text1"/>
          <w:sz w:val="22"/>
          <w:szCs w:val="22"/>
        </w:rPr>
        <w:t xml:space="preserve"> and was subject to examination, </w:t>
      </w:r>
      <w:r w:rsidR="00913F9B">
        <w:rPr>
          <w:rFonts w:ascii="Arial" w:hAnsi="Arial" w:cs="Arial"/>
          <w:color w:val="000000" w:themeColor="text1"/>
          <w:sz w:val="22"/>
          <w:szCs w:val="22"/>
        </w:rPr>
        <w:t>the plan has been based on the latest evidence base</w:t>
      </w:r>
      <w:r w:rsidR="00491392">
        <w:rPr>
          <w:rFonts w:ascii="Arial" w:hAnsi="Arial" w:cs="Arial"/>
          <w:color w:val="000000" w:themeColor="text1"/>
          <w:sz w:val="22"/>
          <w:szCs w:val="22"/>
        </w:rPr>
        <w:t xml:space="preserve">.  </w:t>
      </w:r>
    </w:p>
    <w:p w14:paraId="1023901D" w14:textId="77777777" w:rsidR="00CB2BBC" w:rsidRDefault="00CB2BBC" w:rsidP="00D8035C">
      <w:pPr>
        <w:spacing w:line="276" w:lineRule="auto"/>
        <w:jc w:val="both"/>
        <w:rPr>
          <w:rFonts w:ascii="Arial" w:hAnsi="Arial" w:cs="Arial"/>
          <w:color w:val="000000" w:themeColor="text1"/>
          <w:sz w:val="22"/>
          <w:szCs w:val="22"/>
        </w:rPr>
      </w:pPr>
    </w:p>
    <w:p w14:paraId="39EE5EEC" w14:textId="7D065062" w:rsidR="009028DD" w:rsidRDefault="009028DD" w:rsidP="00D8035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It is also worthy of noting that t</w:t>
      </w:r>
      <w:r w:rsidR="00491392">
        <w:rPr>
          <w:rFonts w:ascii="Arial" w:hAnsi="Arial" w:cs="Arial"/>
          <w:color w:val="000000" w:themeColor="text1"/>
          <w:sz w:val="22"/>
          <w:szCs w:val="22"/>
        </w:rPr>
        <w:t xml:space="preserve">he JMNP2 was </w:t>
      </w:r>
      <w:r w:rsidR="0014377E">
        <w:rPr>
          <w:rFonts w:ascii="Arial" w:hAnsi="Arial" w:cs="Arial"/>
          <w:color w:val="000000" w:themeColor="text1"/>
          <w:sz w:val="22"/>
          <w:szCs w:val="22"/>
        </w:rPr>
        <w:t xml:space="preserve">described by the </w:t>
      </w:r>
      <w:r w:rsidR="00B7153D">
        <w:rPr>
          <w:rFonts w:ascii="Arial" w:hAnsi="Arial" w:cs="Arial"/>
          <w:color w:val="000000" w:themeColor="text1"/>
          <w:sz w:val="22"/>
          <w:szCs w:val="22"/>
        </w:rPr>
        <w:t xml:space="preserve">Independent </w:t>
      </w:r>
      <w:r w:rsidR="00BE6EC1">
        <w:rPr>
          <w:rFonts w:ascii="Arial" w:hAnsi="Arial" w:cs="Arial"/>
          <w:color w:val="000000" w:themeColor="text1"/>
          <w:sz w:val="22"/>
          <w:szCs w:val="22"/>
        </w:rPr>
        <w:t>Examiner</w:t>
      </w:r>
      <w:r w:rsidR="00B7153D">
        <w:rPr>
          <w:rFonts w:ascii="Arial" w:hAnsi="Arial" w:cs="Arial"/>
          <w:color w:val="000000" w:themeColor="text1"/>
          <w:sz w:val="22"/>
          <w:szCs w:val="22"/>
        </w:rPr>
        <w:t xml:space="preserve"> in their report dated May 2025 </w:t>
      </w:r>
      <w:r w:rsidR="00BE6EC1">
        <w:rPr>
          <w:rFonts w:ascii="Arial" w:hAnsi="Arial" w:cs="Arial"/>
          <w:color w:val="000000" w:themeColor="text1"/>
          <w:sz w:val="22"/>
          <w:szCs w:val="22"/>
        </w:rPr>
        <w:t>as</w:t>
      </w:r>
      <w:r>
        <w:rPr>
          <w:rFonts w:ascii="Arial" w:hAnsi="Arial" w:cs="Arial"/>
          <w:color w:val="000000" w:themeColor="text1"/>
          <w:sz w:val="22"/>
          <w:szCs w:val="22"/>
        </w:rPr>
        <w:t xml:space="preserve"> being</w:t>
      </w:r>
      <w:r w:rsidR="00BE6EC1">
        <w:rPr>
          <w:rFonts w:ascii="Arial" w:hAnsi="Arial" w:cs="Arial"/>
          <w:color w:val="000000" w:themeColor="text1"/>
          <w:sz w:val="22"/>
          <w:szCs w:val="22"/>
        </w:rPr>
        <w:t xml:space="preserve"> </w:t>
      </w:r>
    </w:p>
    <w:p w14:paraId="39D80AAF" w14:textId="77777777" w:rsidR="009028DD" w:rsidRDefault="009028DD" w:rsidP="00D8035C">
      <w:pPr>
        <w:spacing w:line="276" w:lineRule="auto"/>
        <w:jc w:val="both"/>
        <w:rPr>
          <w:rFonts w:ascii="Arial" w:hAnsi="Arial" w:cs="Arial"/>
          <w:color w:val="000000" w:themeColor="text1"/>
          <w:sz w:val="22"/>
          <w:szCs w:val="22"/>
        </w:rPr>
      </w:pPr>
    </w:p>
    <w:p w14:paraId="12EE56F3" w14:textId="77777777" w:rsidR="009028DD" w:rsidRDefault="00B7153D" w:rsidP="00D8035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proofErr w:type="gramStart"/>
      <w:r w:rsidRPr="00BE6EC1">
        <w:rPr>
          <w:rFonts w:ascii="Arial" w:hAnsi="Arial" w:cs="Arial"/>
          <w:i/>
          <w:iCs/>
          <w:color w:val="000000" w:themeColor="text1"/>
          <w:sz w:val="22"/>
          <w:szCs w:val="22"/>
        </w:rPr>
        <w:t>an</w:t>
      </w:r>
      <w:proofErr w:type="gramEnd"/>
      <w:r w:rsidRPr="00BE6EC1">
        <w:rPr>
          <w:rFonts w:ascii="Arial" w:hAnsi="Arial" w:cs="Arial"/>
          <w:i/>
          <w:iCs/>
          <w:color w:val="000000" w:themeColor="text1"/>
          <w:sz w:val="22"/>
          <w:szCs w:val="22"/>
        </w:rPr>
        <w:t xml:space="preserve"> excellent example of a neighbourhood plan review. It seeks to bring the Plan </w:t>
      </w:r>
      <w:proofErr w:type="gramStart"/>
      <w:r w:rsidRPr="00BE6EC1">
        <w:rPr>
          <w:rFonts w:ascii="Arial" w:hAnsi="Arial" w:cs="Arial"/>
          <w:i/>
          <w:iCs/>
          <w:color w:val="000000" w:themeColor="text1"/>
          <w:sz w:val="22"/>
          <w:szCs w:val="22"/>
        </w:rPr>
        <w:t>up-to-date</w:t>
      </w:r>
      <w:proofErr w:type="gramEnd"/>
      <w:r w:rsidRPr="00BE6EC1">
        <w:rPr>
          <w:rFonts w:ascii="Arial" w:hAnsi="Arial" w:cs="Arial"/>
          <w:i/>
          <w:iCs/>
          <w:color w:val="000000" w:themeColor="text1"/>
          <w:sz w:val="22"/>
          <w:szCs w:val="22"/>
        </w:rPr>
        <w:t>. It includes a variety of policies and identifies positive and sustainable development. It addresses housing delivery in the Plan period</w:t>
      </w:r>
      <w:r w:rsidR="00BE6EC1">
        <w:rPr>
          <w:rFonts w:ascii="Arial" w:hAnsi="Arial" w:cs="Arial"/>
          <w:color w:val="000000" w:themeColor="text1"/>
          <w:sz w:val="22"/>
          <w:szCs w:val="22"/>
        </w:rPr>
        <w:t>”</w:t>
      </w:r>
      <w:r w:rsidRPr="00B7153D">
        <w:rPr>
          <w:rFonts w:ascii="Arial" w:hAnsi="Arial" w:cs="Arial"/>
          <w:color w:val="000000" w:themeColor="text1"/>
          <w:sz w:val="22"/>
          <w:szCs w:val="22"/>
        </w:rPr>
        <w:t>.</w:t>
      </w:r>
      <w:r w:rsidR="008A5F0C">
        <w:rPr>
          <w:rFonts w:ascii="Arial" w:hAnsi="Arial" w:cs="Arial"/>
          <w:color w:val="000000" w:themeColor="text1"/>
          <w:sz w:val="22"/>
          <w:szCs w:val="22"/>
        </w:rPr>
        <w:t xml:space="preserve">  </w:t>
      </w:r>
    </w:p>
    <w:p w14:paraId="42BB0F1D" w14:textId="77777777" w:rsidR="009028DD" w:rsidRDefault="009028DD" w:rsidP="00D8035C">
      <w:pPr>
        <w:spacing w:line="276" w:lineRule="auto"/>
        <w:jc w:val="both"/>
        <w:rPr>
          <w:rFonts w:ascii="Arial" w:hAnsi="Arial" w:cs="Arial"/>
          <w:color w:val="000000" w:themeColor="text1"/>
          <w:sz w:val="22"/>
          <w:szCs w:val="22"/>
        </w:rPr>
      </w:pPr>
    </w:p>
    <w:p w14:paraId="27A61E74" w14:textId="6F3E4673" w:rsidR="00D8035C" w:rsidRDefault="009028DD" w:rsidP="00D8035C">
      <w:pPr>
        <w:spacing w:line="276" w:lineRule="auto"/>
        <w:jc w:val="both"/>
        <w:rPr>
          <w:rFonts w:ascii="Arial" w:hAnsi="Arial" w:cs="Arial"/>
          <w:color w:val="000000" w:themeColor="text1"/>
          <w:sz w:val="22"/>
          <w:szCs w:val="22"/>
        </w:rPr>
      </w:pPr>
      <w:proofErr w:type="gramStart"/>
      <w:r>
        <w:rPr>
          <w:rFonts w:ascii="Arial" w:hAnsi="Arial" w:cs="Arial"/>
          <w:color w:val="000000" w:themeColor="text1"/>
          <w:sz w:val="22"/>
          <w:szCs w:val="22"/>
        </w:rPr>
        <w:t>On the basis of</w:t>
      </w:r>
      <w:proofErr w:type="gramEnd"/>
      <w:r>
        <w:rPr>
          <w:rFonts w:ascii="Arial" w:hAnsi="Arial" w:cs="Arial"/>
          <w:color w:val="000000" w:themeColor="text1"/>
          <w:sz w:val="22"/>
          <w:szCs w:val="22"/>
        </w:rPr>
        <w:t xml:space="preserve"> the above, officers robustly argue that</w:t>
      </w:r>
      <w:r w:rsidR="008A5F0C">
        <w:rPr>
          <w:rFonts w:ascii="Arial" w:hAnsi="Arial" w:cs="Arial"/>
          <w:color w:val="000000" w:themeColor="text1"/>
          <w:sz w:val="22"/>
          <w:szCs w:val="22"/>
        </w:rPr>
        <w:t xml:space="preserve"> </w:t>
      </w:r>
      <w:r w:rsidR="00CB2BBC">
        <w:rPr>
          <w:rFonts w:ascii="Arial" w:hAnsi="Arial" w:cs="Arial"/>
          <w:color w:val="000000" w:themeColor="text1"/>
          <w:sz w:val="22"/>
          <w:szCs w:val="22"/>
        </w:rPr>
        <w:t>paragraph</w:t>
      </w:r>
      <w:r w:rsidR="008A5F0C">
        <w:rPr>
          <w:rFonts w:ascii="Arial" w:hAnsi="Arial" w:cs="Arial"/>
          <w:color w:val="000000" w:themeColor="text1"/>
          <w:sz w:val="22"/>
          <w:szCs w:val="22"/>
        </w:rPr>
        <w:t xml:space="preserve"> 14b of the NPPF is satisfied</w:t>
      </w:r>
      <w:r w:rsidR="00C369E9">
        <w:rPr>
          <w:rFonts w:ascii="Arial" w:hAnsi="Arial" w:cs="Arial"/>
          <w:color w:val="000000" w:themeColor="text1"/>
          <w:sz w:val="22"/>
          <w:szCs w:val="22"/>
        </w:rPr>
        <w:t>.</w:t>
      </w:r>
    </w:p>
    <w:p w14:paraId="00E8125E" w14:textId="77777777" w:rsidR="00984C7A" w:rsidRDefault="00984C7A" w:rsidP="00D8035C">
      <w:pPr>
        <w:spacing w:line="276" w:lineRule="auto"/>
        <w:jc w:val="both"/>
        <w:rPr>
          <w:rFonts w:ascii="Arial" w:hAnsi="Arial" w:cs="Arial"/>
          <w:color w:val="000000" w:themeColor="text1"/>
          <w:sz w:val="22"/>
          <w:szCs w:val="22"/>
        </w:rPr>
      </w:pPr>
    </w:p>
    <w:p w14:paraId="79040A3D" w14:textId="75B73E07" w:rsidR="00FD03FF" w:rsidRPr="008C684C" w:rsidRDefault="00984C7A" w:rsidP="00984C7A">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Paragraph 15 of the NPPF </w:t>
      </w:r>
      <w:r w:rsidR="008C684C">
        <w:rPr>
          <w:rFonts w:ascii="Arial" w:hAnsi="Arial" w:cs="Arial"/>
          <w:color w:val="000000" w:themeColor="text1"/>
          <w:sz w:val="22"/>
          <w:szCs w:val="22"/>
        </w:rPr>
        <w:t xml:space="preserve">makes it very clear </w:t>
      </w:r>
      <w:r>
        <w:rPr>
          <w:rFonts w:ascii="Arial" w:hAnsi="Arial" w:cs="Arial"/>
          <w:color w:val="000000" w:themeColor="text1"/>
          <w:sz w:val="22"/>
          <w:szCs w:val="22"/>
        </w:rPr>
        <w:t>that the</w:t>
      </w:r>
      <w:r w:rsidRPr="00984C7A">
        <w:rPr>
          <w:rFonts w:ascii="Arial" w:hAnsi="Arial" w:cs="Arial"/>
          <w:color w:val="000000" w:themeColor="text1"/>
          <w:sz w:val="22"/>
          <w:szCs w:val="22"/>
        </w:rPr>
        <w:t xml:space="preserve"> </w:t>
      </w:r>
      <w:r>
        <w:rPr>
          <w:rFonts w:ascii="Arial" w:hAnsi="Arial" w:cs="Arial"/>
          <w:color w:val="000000" w:themeColor="text1"/>
          <w:sz w:val="22"/>
          <w:szCs w:val="22"/>
        </w:rPr>
        <w:t>“</w:t>
      </w:r>
      <w:r w:rsidRPr="00984C7A">
        <w:rPr>
          <w:rFonts w:ascii="Arial" w:hAnsi="Arial" w:cs="Arial"/>
          <w:i/>
          <w:iCs/>
          <w:color w:val="000000" w:themeColor="text1"/>
          <w:sz w:val="22"/>
          <w:szCs w:val="22"/>
        </w:rPr>
        <w:t>planning system should be genuinely plan-led. Succinct and up-to-date plans should provide a positive vision for the future of each area; a framework for meeting</w:t>
      </w:r>
      <w:r w:rsidR="008C684C">
        <w:rPr>
          <w:rFonts w:ascii="Arial" w:hAnsi="Arial" w:cs="Arial"/>
          <w:i/>
          <w:iCs/>
          <w:color w:val="000000" w:themeColor="text1"/>
          <w:sz w:val="22"/>
          <w:szCs w:val="22"/>
        </w:rPr>
        <w:t xml:space="preserve"> </w:t>
      </w:r>
      <w:r w:rsidRPr="00984C7A">
        <w:rPr>
          <w:rFonts w:ascii="Arial" w:hAnsi="Arial" w:cs="Arial"/>
          <w:i/>
          <w:iCs/>
          <w:color w:val="000000" w:themeColor="text1"/>
          <w:sz w:val="22"/>
          <w:szCs w:val="22"/>
        </w:rPr>
        <w:t>housing needs and addressing other economic, social and environmental priorities; and a platform for local people to shape their surroundings</w:t>
      </w:r>
      <w:r>
        <w:rPr>
          <w:rFonts w:ascii="Arial" w:hAnsi="Arial" w:cs="Arial"/>
          <w:color w:val="000000" w:themeColor="text1"/>
          <w:sz w:val="22"/>
          <w:szCs w:val="22"/>
        </w:rPr>
        <w:t>”</w:t>
      </w:r>
      <w:r w:rsidRPr="00984C7A">
        <w:rPr>
          <w:rFonts w:ascii="Arial" w:hAnsi="Arial" w:cs="Arial"/>
          <w:color w:val="000000" w:themeColor="text1"/>
          <w:sz w:val="22"/>
          <w:szCs w:val="22"/>
        </w:rPr>
        <w:t>.</w:t>
      </w:r>
      <w:r w:rsidR="00412D03">
        <w:rPr>
          <w:rFonts w:ascii="Arial" w:hAnsi="Arial" w:cs="Arial"/>
          <w:color w:val="000000" w:themeColor="text1"/>
          <w:sz w:val="22"/>
          <w:szCs w:val="22"/>
        </w:rPr>
        <w:t xml:space="preserve">  </w:t>
      </w:r>
    </w:p>
    <w:p w14:paraId="32701F7F" w14:textId="77777777" w:rsidR="00FD03FF" w:rsidRDefault="00FD03FF" w:rsidP="00984C7A">
      <w:pPr>
        <w:spacing w:line="276" w:lineRule="auto"/>
        <w:jc w:val="both"/>
        <w:rPr>
          <w:rFonts w:ascii="Arial" w:hAnsi="Arial" w:cs="Arial"/>
          <w:color w:val="000000" w:themeColor="text1"/>
          <w:sz w:val="22"/>
          <w:szCs w:val="22"/>
        </w:rPr>
      </w:pPr>
    </w:p>
    <w:p w14:paraId="66613C5E" w14:textId="112342AE" w:rsidR="00984C7A" w:rsidRPr="008C684C" w:rsidRDefault="00412D03" w:rsidP="00984C7A">
      <w:pPr>
        <w:spacing w:line="276" w:lineRule="auto"/>
        <w:jc w:val="both"/>
        <w:rPr>
          <w:rFonts w:ascii="Arial" w:hAnsi="Arial" w:cs="Arial"/>
          <w:b/>
          <w:bCs/>
          <w:color w:val="000000" w:themeColor="text1"/>
          <w:sz w:val="22"/>
          <w:szCs w:val="22"/>
        </w:rPr>
      </w:pPr>
      <w:r w:rsidRPr="008C684C">
        <w:rPr>
          <w:rFonts w:ascii="Arial" w:hAnsi="Arial" w:cs="Arial"/>
          <w:b/>
          <w:bCs/>
          <w:color w:val="000000" w:themeColor="text1"/>
          <w:sz w:val="22"/>
          <w:szCs w:val="22"/>
        </w:rPr>
        <w:lastRenderedPageBreak/>
        <w:t>The JNMP2 sets out to achieve this</w:t>
      </w:r>
      <w:r w:rsidR="00FD03FF" w:rsidRPr="008C684C">
        <w:rPr>
          <w:rFonts w:ascii="Arial" w:hAnsi="Arial" w:cs="Arial"/>
          <w:b/>
          <w:bCs/>
          <w:color w:val="000000" w:themeColor="text1"/>
          <w:sz w:val="22"/>
          <w:szCs w:val="22"/>
        </w:rPr>
        <w:t>,</w:t>
      </w:r>
      <w:r w:rsidRPr="008C684C">
        <w:rPr>
          <w:rFonts w:ascii="Arial" w:hAnsi="Arial" w:cs="Arial"/>
          <w:b/>
          <w:bCs/>
          <w:color w:val="000000" w:themeColor="text1"/>
          <w:sz w:val="22"/>
          <w:szCs w:val="22"/>
        </w:rPr>
        <w:t xml:space="preserve"> and </w:t>
      </w:r>
      <w:r w:rsidR="008C684C" w:rsidRPr="008C684C">
        <w:rPr>
          <w:rFonts w:ascii="Arial" w:hAnsi="Arial" w:cs="Arial"/>
          <w:b/>
          <w:bCs/>
          <w:color w:val="000000" w:themeColor="text1"/>
          <w:sz w:val="22"/>
          <w:szCs w:val="22"/>
        </w:rPr>
        <w:t xml:space="preserve">allowing this PIP proposal contrary to the plan-led approach </w:t>
      </w:r>
      <w:r w:rsidRPr="008C684C">
        <w:rPr>
          <w:rFonts w:ascii="Arial" w:hAnsi="Arial" w:cs="Arial"/>
          <w:b/>
          <w:bCs/>
          <w:color w:val="000000" w:themeColor="text1"/>
          <w:sz w:val="22"/>
          <w:szCs w:val="22"/>
        </w:rPr>
        <w:t>would undermine the neighbourhood plan-making process and the plan-led approach to sustainable development, contrary to the NPPF.</w:t>
      </w:r>
    </w:p>
    <w:p w14:paraId="7355E341" w14:textId="77777777" w:rsidR="00B05DF0" w:rsidRPr="008C684C" w:rsidRDefault="00B05DF0" w:rsidP="00D8035C">
      <w:pPr>
        <w:spacing w:line="276" w:lineRule="auto"/>
        <w:jc w:val="both"/>
        <w:rPr>
          <w:rFonts w:ascii="Arial" w:hAnsi="Arial" w:cs="Arial"/>
          <w:b/>
          <w:bCs/>
          <w:color w:val="000000" w:themeColor="text1"/>
          <w:sz w:val="22"/>
          <w:szCs w:val="22"/>
        </w:rPr>
      </w:pPr>
    </w:p>
    <w:p w14:paraId="1192236E" w14:textId="0B2562A1" w:rsidR="00DC17F4" w:rsidRPr="008C684C" w:rsidRDefault="00B05DF0" w:rsidP="00D8035C">
      <w:pPr>
        <w:spacing w:line="276" w:lineRule="auto"/>
        <w:jc w:val="both"/>
        <w:rPr>
          <w:rFonts w:ascii="Arial" w:hAnsi="Arial" w:cs="Arial"/>
          <w:b/>
          <w:bCs/>
          <w:color w:val="000000" w:themeColor="text1"/>
          <w:sz w:val="22"/>
          <w:szCs w:val="22"/>
        </w:rPr>
      </w:pPr>
      <w:r w:rsidRPr="008C684C">
        <w:rPr>
          <w:rFonts w:ascii="Arial" w:hAnsi="Arial" w:cs="Arial"/>
          <w:b/>
          <w:bCs/>
          <w:color w:val="000000" w:themeColor="text1"/>
          <w:sz w:val="22"/>
          <w:szCs w:val="22"/>
        </w:rPr>
        <w:t>Given that the site is not allocated for housing and lies outside the village’s defined development limits, the proposal would result in a significant and demonstrable conflict with the JMNP2, which identifies five alternative housing site allo</w:t>
      </w:r>
      <w:r w:rsidR="000C668E" w:rsidRPr="008C684C">
        <w:rPr>
          <w:rFonts w:ascii="Arial" w:hAnsi="Arial" w:cs="Arial"/>
          <w:b/>
          <w:bCs/>
          <w:color w:val="000000" w:themeColor="text1"/>
          <w:sz w:val="22"/>
          <w:szCs w:val="22"/>
        </w:rPr>
        <w:t>cations</w:t>
      </w:r>
      <w:r w:rsidRPr="008C684C">
        <w:rPr>
          <w:rFonts w:ascii="Arial" w:hAnsi="Arial" w:cs="Arial"/>
          <w:b/>
          <w:bCs/>
          <w:color w:val="000000" w:themeColor="text1"/>
          <w:sz w:val="22"/>
          <w:szCs w:val="22"/>
        </w:rPr>
        <w:t xml:space="preserve"> under Policies 7.1–7.5</w:t>
      </w:r>
      <w:r w:rsidR="000C668E" w:rsidRPr="008C684C">
        <w:rPr>
          <w:rFonts w:ascii="Arial" w:hAnsi="Arial" w:cs="Arial"/>
          <w:b/>
          <w:bCs/>
          <w:color w:val="000000" w:themeColor="text1"/>
          <w:sz w:val="22"/>
          <w:szCs w:val="22"/>
        </w:rPr>
        <w:t xml:space="preserve"> of the made plan</w:t>
      </w:r>
      <w:r w:rsidRPr="008C684C">
        <w:rPr>
          <w:rFonts w:ascii="Arial" w:hAnsi="Arial" w:cs="Arial"/>
          <w:b/>
          <w:bCs/>
          <w:color w:val="000000" w:themeColor="text1"/>
          <w:sz w:val="22"/>
          <w:szCs w:val="22"/>
        </w:rPr>
        <w:t xml:space="preserve">. Consequently, the limited benefits </w:t>
      </w:r>
      <w:r w:rsidR="000C668E" w:rsidRPr="008C684C">
        <w:rPr>
          <w:rFonts w:ascii="Arial" w:hAnsi="Arial" w:cs="Arial"/>
          <w:b/>
          <w:bCs/>
          <w:color w:val="000000" w:themeColor="text1"/>
          <w:sz w:val="22"/>
          <w:szCs w:val="22"/>
        </w:rPr>
        <w:t>that would arise from this proposed</w:t>
      </w:r>
      <w:r w:rsidRPr="008C684C">
        <w:rPr>
          <w:rFonts w:ascii="Arial" w:hAnsi="Arial" w:cs="Arial"/>
          <w:b/>
          <w:bCs/>
          <w:color w:val="000000" w:themeColor="text1"/>
          <w:sz w:val="22"/>
          <w:szCs w:val="22"/>
        </w:rPr>
        <w:t xml:space="preserve"> scheme would not outweigh these conflicts. The application </w:t>
      </w:r>
      <w:r w:rsidR="000C668E" w:rsidRPr="008C684C">
        <w:rPr>
          <w:rFonts w:ascii="Arial" w:hAnsi="Arial" w:cs="Arial"/>
          <w:b/>
          <w:bCs/>
          <w:color w:val="000000" w:themeColor="text1"/>
          <w:sz w:val="22"/>
          <w:szCs w:val="22"/>
        </w:rPr>
        <w:t xml:space="preserve">shall </w:t>
      </w:r>
      <w:r w:rsidRPr="008C684C">
        <w:rPr>
          <w:rFonts w:ascii="Arial" w:hAnsi="Arial" w:cs="Arial"/>
          <w:b/>
          <w:bCs/>
          <w:color w:val="000000" w:themeColor="text1"/>
          <w:sz w:val="22"/>
          <w:szCs w:val="22"/>
        </w:rPr>
        <w:t xml:space="preserve">therefore </w:t>
      </w:r>
      <w:r w:rsidR="000C668E" w:rsidRPr="008C684C">
        <w:rPr>
          <w:rFonts w:ascii="Arial" w:hAnsi="Arial" w:cs="Arial"/>
          <w:b/>
          <w:bCs/>
          <w:color w:val="000000" w:themeColor="text1"/>
          <w:sz w:val="22"/>
          <w:szCs w:val="22"/>
        </w:rPr>
        <w:t xml:space="preserve">be </w:t>
      </w:r>
      <w:r w:rsidRPr="008C684C">
        <w:rPr>
          <w:rFonts w:ascii="Arial" w:hAnsi="Arial" w:cs="Arial"/>
          <w:b/>
          <w:bCs/>
          <w:color w:val="000000" w:themeColor="text1"/>
          <w:sz w:val="22"/>
          <w:szCs w:val="22"/>
        </w:rPr>
        <w:t xml:space="preserve">refused, not only due to </w:t>
      </w:r>
      <w:r w:rsidR="000C668E" w:rsidRPr="008C684C">
        <w:rPr>
          <w:rFonts w:ascii="Arial" w:hAnsi="Arial" w:cs="Arial"/>
          <w:b/>
          <w:bCs/>
          <w:color w:val="000000" w:themeColor="text1"/>
          <w:sz w:val="22"/>
          <w:szCs w:val="22"/>
        </w:rPr>
        <w:t>the identified conflict</w:t>
      </w:r>
      <w:r w:rsidRPr="008C684C">
        <w:rPr>
          <w:rFonts w:ascii="Arial" w:hAnsi="Arial" w:cs="Arial"/>
          <w:b/>
          <w:bCs/>
          <w:color w:val="000000" w:themeColor="text1"/>
          <w:sz w:val="22"/>
          <w:szCs w:val="22"/>
        </w:rPr>
        <w:t xml:space="preserve"> with</w:t>
      </w:r>
      <w:r w:rsidR="000C668E" w:rsidRPr="008C684C">
        <w:rPr>
          <w:rFonts w:ascii="Arial" w:hAnsi="Arial" w:cs="Arial"/>
          <w:b/>
          <w:bCs/>
          <w:color w:val="000000" w:themeColor="text1"/>
          <w:sz w:val="22"/>
          <w:szCs w:val="22"/>
        </w:rPr>
        <w:t xml:space="preserve"> CP1, CP2 and CP15 of the adopted WCS and </w:t>
      </w:r>
      <w:r w:rsidRPr="008C684C">
        <w:rPr>
          <w:rFonts w:ascii="Arial" w:hAnsi="Arial" w:cs="Arial"/>
          <w:b/>
          <w:bCs/>
          <w:color w:val="000000" w:themeColor="text1"/>
          <w:sz w:val="22"/>
          <w:szCs w:val="22"/>
        </w:rPr>
        <w:t>Policy 6 of the JMNP2, but also in accordance with paragraph 14 of the</w:t>
      </w:r>
      <w:r w:rsidR="000C668E" w:rsidRPr="008C684C">
        <w:rPr>
          <w:rFonts w:ascii="Arial" w:hAnsi="Arial" w:cs="Arial"/>
          <w:b/>
          <w:bCs/>
          <w:color w:val="000000" w:themeColor="text1"/>
          <w:sz w:val="22"/>
          <w:szCs w:val="22"/>
        </w:rPr>
        <w:t xml:space="preserve"> NPPF</w:t>
      </w:r>
      <w:r w:rsidRPr="008C684C">
        <w:rPr>
          <w:rFonts w:ascii="Arial" w:hAnsi="Arial" w:cs="Arial"/>
          <w:b/>
          <w:bCs/>
          <w:color w:val="000000" w:themeColor="text1"/>
          <w:sz w:val="22"/>
          <w:szCs w:val="22"/>
        </w:rPr>
        <w:t>, which safeguards communities that have proactively planned for growth by ensuring they retain control over where development takes place.</w:t>
      </w:r>
    </w:p>
    <w:p w14:paraId="686FD931" w14:textId="77777777" w:rsidR="000C668E" w:rsidRDefault="000C668E" w:rsidP="00D8035C">
      <w:pPr>
        <w:spacing w:line="276" w:lineRule="auto"/>
        <w:jc w:val="both"/>
        <w:rPr>
          <w:rFonts w:ascii="Arial" w:hAnsi="Arial" w:cs="Arial"/>
          <w:color w:val="000000" w:themeColor="text1"/>
          <w:sz w:val="22"/>
          <w:szCs w:val="22"/>
        </w:rPr>
      </w:pPr>
    </w:p>
    <w:p w14:paraId="727783B6" w14:textId="77777777" w:rsidR="008C684C" w:rsidRDefault="00D61867" w:rsidP="00444709">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Impact on the Character and Appearance of the Area and wider Landscape</w:t>
      </w:r>
      <w:r>
        <w:rPr>
          <w:rFonts w:ascii="Arial" w:hAnsi="Arial" w:cs="Arial"/>
          <w:color w:val="000000" w:themeColor="text1"/>
          <w:sz w:val="22"/>
          <w:szCs w:val="22"/>
        </w:rPr>
        <w:t>:</w:t>
      </w:r>
      <w:r w:rsidR="00167793">
        <w:rPr>
          <w:rFonts w:ascii="Arial" w:hAnsi="Arial" w:cs="Arial"/>
          <w:color w:val="000000" w:themeColor="text1"/>
          <w:sz w:val="22"/>
          <w:szCs w:val="22"/>
        </w:rPr>
        <w:t xml:space="preserve">  </w:t>
      </w:r>
    </w:p>
    <w:p w14:paraId="4CEAA6FA" w14:textId="10C1B633" w:rsidR="00C4004E" w:rsidRDefault="00C4004E" w:rsidP="0044470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Policy CP51 </w:t>
      </w:r>
      <w:r w:rsidR="00D06519">
        <w:rPr>
          <w:rFonts w:ascii="Arial" w:hAnsi="Arial" w:cs="Arial"/>
          <w:color w:val="000000" w:themeColor="text1"/>
          <w:sz w:val="22"/>
          <w:szCs w:val="22"/>
        </w:rPr>
        <w:t>of the WCS states that d</w:t>
      </w:r>
      <w:r w:rsidR="00D06519" w:rsidRPr="00D06519">
        <w:rPr>
          <w:rFonts w:ascii="Arial" w:hAnsi="Arial" w:cs="Arial"/>
          <w:color w:val="000000" w:themeColor="text1"/>
          <w:sz w:val="22"/>
          <w:szCs w:val="22"/>
        </w:rPr>
        <w:t>evelopment</w:t>
      </w:r>
      <w:r w:rsidR="00D06519">
        <w:rPr>
          <w:rFonts w:ascii="Arial" w:hAnsi="Arial" w:cs="Arial"/>
          <w:color w:val="000000" w:themeColor="text1"/>
          <w:sz w:val="22"/>
          <w:szCs w:val="22"/>
        </w:rPr>
        <w:t>s</w:t>
      </w:r>
      <w:r w:rsidR="00D06519" w:rsidRPr="00D06519">
        <w:rPr>
          <w:rFonts w:ascii="Arial" w:hAnsi="Arial" w:cs="Arial"/>
          <w:color w:val="000000" w:themeColor="text1"/>
          <w:sz w:val="22"/>
          <w:szCs w:val="22"/>
        </w:rPr>
        <w:t xml:space="preserve"> </w:t>
      </w:r>
      <w:r w:rsidR="00D06519">
        <w:rPr>
          <w:rFonts w:ascii="Arial" w:hAnsi="Arial" w:cs="Arial"/>
          <w:color w:val="000000" w:themeColor="text1"/>
          <w:sz w:val="22"/>
          <w:szCs w:val="22"/>
        </w:rPr>
        <w:t>“</w:t>
      </w:r>
      <w:r w:rsidR="00D06519" w:rsidRPr="00444709">
        <w:rPr>
          <w:rFonts w:ascii="Arial" w:hAnsi="Arial" w:cs="Arial"/>
          <w:i/>
          <w:iCs/>
          <w:color w:val="000000" w:themeColor="text1"/>
          <w:sz w:val="22"/>
          <w:szCs w:val="22"/>
        </w:rPr>
        <w:t>should protect, conserve and where possible enhance landscape character and must not have a harmful impact upon landscape character, while any negative impacts must be mitigated as far as possible through sensitive design and landscape measures</w:t>
      </w:r>
      <w:r w:rsidR="00D06519">
        <w:rPr>
          <w:rFonts w:ascii="Arial" w:hAnsi="Arial" w:cs="Arial"/>
          <w:color w:val="000000" w:themeColor="text1"/>
          <w:sz w:val="22"/>
          <w:szCs w:val="22"/>
        </w:rPr>
        <w:t xml:space="preserve">” and </w:t>
      </w:r>
      <w:r w:rsidR="00995B9E">
        <w:rPr>
          <w:rFonts w:ascii="Arial" w:hAnsi="Arial" w:cs="Arial"/>
          <w:color w:val="000000" w:themeColor="text1"/>
          <w:sz w:val="22"/>
          <w:szCs w:val="22"/>
        </w:rPr>
        <w:t xml:space="preserve">continues in criterion </w:t>
      </w:r>
      <w:r w:rsidR="00995B9E" w:rsidRPr="00995B9E">
        <w:rPr>
          <w:rFonts w:ascii="Arial" w:hAnsi="Arial" w:cs="Arial"/>
          <w:color w:val="000000" w:themeColor="text1"/>
          <w:sz w:val="22"/>
          <w:szCs w:val="22"/>
        </w:rPr>
        <w:t>iii</w:t>
      </w:r>
      <w:r w:rsidR="00995B9E">
        <w:rPr>
          <w:rFonts w:ascii="Arial" w:hAnsi="Arial" w:cs="Arial"/>
          <w:color w:val="000000" w:themeColor="text1"/>
          <w:sz w:val="22"/>
          <w:szCs w:val="22"/>
        </w:rPr>
        <w:t xml:space="preserve"> that </w:t>
      </w:r>
      <w:r w:rsidR="00444709" w:rsidRPr="00444709">
        <w:rPr>
          <w:rFonts w:ascii="Arial" w:hAnsi="Arial" w:cs="Arial"/>
          <w:color w:val="000000" w:themeColor="text1"/>
          <w:sz w:val="22"/>
          <w:szCs w:val="22"/>
        </w:rPr>
        <w:t xml:space="preserve">proposals </w:t>
      </w:r>
      <w:r w:rsidR="00444709">
        <w:rPr>
          <w:rFonts w:ascii="Arial" w:hAnsi="Arial" w:cs="Arial"/>
          <w:color w:val="000000" w:themeColor="text1"/>
          <w:sz w:val="22"/>
          <w:szCs w:val="22"/>
        </w:rPr>
        <w:t>would n</w:t>
      </w:r>
      <w:r w:rsidR="00444709" w:rsidRPr="00444709">
        <w:rPr>
          <w:rFonts w:ascii="Arial" w:hAnsi="Arial" w:cs="Arial"/>
          <w:color w:val="000000" w:themeColor="text1"/>
          <w:sz w:val="22"/>
          <w:szCs w:val="22"/>
        </w:rPr>
        <w:t xml:space="preserve">eed to demonstrate that </w:t>
      </w:r>
      <w:r w:rsidR="00444709">
        <w:rPr>
          <w:rFonts w:ascii="Arial" w:hAnsi="Arial" w:cs="Arial"/>
          <w:color w:val="000000" w:themeColor="text1"/>
          <w:sz w:val="22"/>
          <w:szCs w:val="22"/>
        </w:rPr>
        <w:t xml:space="preserve">the </w:t>
      </w:r>
      <w:r w:rsidR="00444709" w:rsidRPr="00444709">
        <w:rPr>
          <w:rFonts w:ascii="Arial" w:hAnsi="Arial" w:cs="Arial"/>
          <w:color w:val="000000" w:themeColor="text1"/>
          <w:sz w:val="22"/>
          <w:szCs w:val="22"/>
        </w:rPr>
        <w:t>landscape character ha</w:t>
      </w:r>
      <w:r w:rsidR="00444709">
        <w:rPr>
          <w:rFonts w:ascii="Arial" w:hAnsi="Arial" w:cs="Arial"/>
          <w:color w:val="000000" w:themeColor="text1"/>
          <w:sz w:val="22"/>
          <w:szCs w:val="22"/>
        </w:rPr>
        <w:t>s</w:t>
      </w:r>
      <w:r w:rsidR="00444709" w:rsidRPr="00444709">
        <w:rPr>
          <w:rFonts w:ascii="Arial" w:hAnsi="Arial" w:cs="Arial"/>
          <w:color w:val="000000" w:themeColor="text1"/>
          <w:sz w:val="22"/>
          <w:szCs w:val="22"/>
        </w:rPr>
        <w:t xml:space="preserve"> been conserved and where possible enhanced t</w:t>
      </w:r>
      <w:r w:rsidR="00444709">
        <w:rPr>
          <w:rFonts w:ascii="Arial" w:hAnsi="Arial" w:cs="Arial"/>
          <w:color w:val="000000" w:themeColor="text1"/>
          <w:sz w:val="22"/>
          <w:szCs w:val="22"/>
        </w:rPr>
        <w:t>o preserve the</w:t>
      </w:r>
      <w:r w:rsidR="00995B9E" w:rsidRPr="00995B9E">
        <w:rPr>
          <w:rFonts w:ascii="Arial" w:hAnsi="Arial" w:cs="Arial"/>
          <w:color w:val="000000" w:themeColor="text1"/>
          <w:sz w:val="22"/>
          <w:szCs w:val="22"/>
        </w:rPr>
        <w:t xml:space="preserve"> </w:t>
      </w:r>
      <w:r w:rsidR="00444709">
        <w:rPr>
          <w:rFonts w:ascii="Arial" w:hAnsi="Arial" w:cs="Arial"/>
          <w:color w:val="000000" w:themeColor="text1"/>
          <w:sz w:val="22"/>
          <w:szCs w:val="22"/>
        </w:rPr>
        <w:t>“</w:t>
      </w:r>
      <w:r w:rsidR="00995B9E" w:rsidRPr="00444709">
        <w:rPr>
          <w:rFonts w:ascii="Arial" w:hAnsi="Arial" w:cs="Arial"/>
          <w:i/>
          <w:iCs/>
          <w:color w:val="000000" w:themeColor="text1"/>
          <w:sz w:val="22"/>
          <w:szCs w:val="22"/>
        </w:rPr>
        <w:t>separate identity of settlements and the transition between</w:t>
      </w:r>
      <w:r w:rsidR="00444709" w:rsidRPr="00444709">
        <w:rPr>
          <w:rFonts w:ascii="Arial" w:hAnsi="Arial" w:cs="Arial"/>
          <w:i/>
          <w:iCs/>
          <w:color w:val="000000" w:themeColor="text1"/>
          <w:sz w:val="22"/>
          <w:szCs w:val="22"/>
        </w:rPr>
        <w:t xml:space="preserve"> </w:t>
      </w:r>
      <w:r w:rsidR="00995B9E" w:rsidRPr="00444709">
        <w:rPr>
          <w:rFonts w:ascii="Arial" w:hAnsi="Arial" w:cs="Arial"/>
          <w:i/>
          <w:iCs/>
          <w:color w:val="000000" w:themeColor="text1"/>
          <w:sz w:val="22"/>
          <w:szCs w:val="22"/>
        </w:rPr>
        <w:t>man-made and</w:t>
      </w:r>
      <w:r w:rsidR="00444709" w:rsidRPr="00444709">
        <w:rPr>
          <w:rFonts w:ascii="Arial" w:hAnsi="Arial" w:cs="Arial"/>
          <w:i/>
          <w:iCs/>
          <w:color w:val="000000" w:themeColor="text1"/>
          <w:sz w:val="22"/>
          <w:szCs w:val="22"/>
        </w:rPr>
        <w:t xml:space="preserve"> </w:t>
      </w:r>
      <w:r w:rsidR="00995B9E" w:rsidRPr="00444709">
        <w:rPr>
          <w:rFonts w:ascii="Arial" w:hAnsi="Arial" w:cs="Arial"/>
          <w:i/>
          <w:iCs/>
          <w:color w:val="000000" w:themeColor="text1"/>
          <w:sz w:val="22"/>
          <w:szCs w:val="22"/>
        </w:rPr>
        <w:t>natural landscapes at the urban fring</w:t>
      </w:r>
      <w:r w:rsidR="00444709" w:rsidRPr="00444709">
        <w:rPr>
          <w:rFonts w:ascii="Arial" w:hAnsi="Arial" w:cs="Arial"/>
          <w:i/>
          <w:iCs/>
          <w:color w:val="000000" w:themeColor="text1"/>
          <w:sz w:val="22"/>
          <w:szCs w:val="22"/>
        </w:rPr>
        <w:t>e</w:t>
      </w:r>
      <w:r w:rsidR="00444709">
        <w:rPr>
          <w:rFonts w:ascii="Arial" w:hAnsi="Arial" w:cs="Arial"/>
          <w:color w:val="000000" w:themeColor="text1"/>
          <w:sz w:val="22"/>
          <w:szCs w:val="22"/>
        </w:rPr>
        <w:t>”</w:t>
      </w:r>
      <w:r w:rsidR="00625788">
        <w:rPr>
          <w:rFonts w:ascii="Arial" w:hAnsi="Arial" w:cs="Arial"/>
          <w:color w:val="000000" w:themeColor="text1"/>
          <w:sz w:val="22"/>
          <w:szCs w:val="22"/>
        </w:rPr>
        <w:t>.</w:t>
      </w:r>
    </w:p>
    <w:p w14:paraId="3212D0F5" w14:textId="77777777" w:rsidR="00FC1D69" w:rsidRDefault="00FC1D69" w:rsidP="00444709">
      <w:pPr>
        <w:spacing w:line="276" w:lineRule="auto"/>
        <w:jc w:val="both"/>
        <w:rPr>
          <w:rFonts w:ascii="Arial" w:hAnsi="Arial" w:cs="Arial"/>
          <w:color w:val="000000" w:themeColor="text1"/>
          <w:sz w:val="22"/>
          <w:szCs w:val="22"/>
        </w:rPr>
      </w:pPr>
    </w:p>
    <w:p w14:paraId="799BF374" w14:textId="77777777" w:rsidR="00FC1D69" w:rsidRDefault="00FC1D69" w:rsidP="0016779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w:t>
      </w:r>
      <w:proofErr w:type="gramStart"/>
      <w:r>
        <w:rPr>
          <w:rFonts w:ascii="Arial" w:hAnsi="Arial" w:cs="Arial"/>
          <w:color w:val="000000" w:themeColor="text1"/>
          <w:sz w:val="22"/>
          <w:szCs w:val="22"/>
        </w:rPr>
        <w:t>is considered to be</w:t>
      </w:r>
      <w:proofErr w:type="gramEnd"/>
      <w:r>
        <w:rPr>
          <w:rFonts w:ascii="Arial" w:hAnsi="Arial" w:cs="Arial"/>
          <w:color w:val="000000" w:themeColor="text1"/>
          <w:sz w:val="22"/>
          <w:szCs w:val="22"/>
        </w:rPr>
        <w:t xml:space="preserve"> located on a green buffer, which is located outside the settlement boundary in open countryside, and contributes towards preventing the coalescence of Whitley with Shaw and neighbouring settlements. This green buffer contributes towards the separation of the villages, and the erosion of this </w:t>
      </w:r>
      <w:r w:rsidRPr="006A7433">
        <w:rPr>
          <w:rFonts w:ascii="Arial" w:hAnsi="Arial" w:cs="Arial"/>
          <w:color w:val="000000" w:themeColor="text1"/>
          <w:sz w:val="22"/>
          <w:szCs w:val="22"/>
        </w:rPr>
        <w:t xml:space="preserve">would adversely affect the character and appearance of the local area through the </w:t>
      </w:r>
      <w:r>
        <w:rPr>
          <w:rFonts w:ascii="Arial" w:hAnsi="Arial" w:cs="Arial"/>
          <w:color w:val="000000" w:themeColor="text1"/>
          <w:sz w:val="22"/>
          <w:szCs w:val="22"/>
        </w:rPr>
        <w:t xml:space="preserve">development and </w:t>
      </w:r>
      <w:r w:rsidRPr="006A7433">
        <w:rPr>
          <w:rFonts w:ascii="Arial" w:hAnsi="Arial" w:cs="Arial"/>
          <w:color w:val="000000" w:themeColor="text1"/>
          <w:sz w:val="22"/>
          <w:szCs w:val="22"/>
        </w:rPr>
        <w:t>urbanisation of this green buffer</w:t>
      </w:r>
      <w:r>
        <w:rPr>
          <w:rFonts w:ascii="Arial" w:hAnsi="Arial" w:cs="Arial"/>
          <w:color w:val="000000" w:themeColor="text1"/>
          <w:sz w:val="22"/>
          <w:szCs w:val="22"/>
        </w:rPr>
        <w:t xml:space="preserve"> </w:t>
      </w:r>
      <w:proofErr w:type="gramStart"/>
      <w:r>
        <w:rPr>
          <w:rFonts w:ascii="Arial" w:hAnsi="Arial" w:cs="Arial"/>
          <w:color w:val="000000" w:themeColor="text1"/>
          <w:sz w:val="22"/>
          <w:szCs w:val="22"/>
        </w:rPr>
        <w:t>as a result of</w:t>
      </w:r>
      <w:proofErr w:type="gramEnd"/>
      <w:r>
        <w:rPr>
          <w:rFonts w:ascii="Arial" w:hAnsi="Arial" w:cs="Arial"/>
          <w:color w:val="000000" w:themeColor="text1"/>
          <w:sz w:val="22"/>
          <w:szCs w:val="22"/>
        </w:rPr>
        <w:t xml:space="preserve"> the proposed development.</w:t>
      </w:r>
    </w:p>
    <w:p w14:paraId="1D01649C" w14:textId="77777777" w:rsidR="00FC1D69" w:rsidRDefault="00FC1D69" w:rsidP="00167793">
      <w:pPr>
        <w:spacing w:line="276" w:lineRule="auto"/>
        <w:jc w:val="both"/>
        <w:rPr>
          <w:rFonts w:ascii="Arial" w:hAnsi="Arial" w:cs="Arial"/>
          <w:color w:val="000000" w:themeColor="text1"/>
          <w:sz w:val="22"/>
          <w:szCs w:val="22"/>
        </w:rPr>
      </w:pPr>
    </w:p>
    <w:p w14:paraId="768061E1" w14:textId="77777777" w:rsidR="00FC1D69" w:rsidRDefault="00FC1D69" w:rsidP="00167793">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w:t>
      </w:r>
      <w:r w:rsidR="004C1DB0">
        <w:rPr>
          <w:rFonts w:ascii="Arial" w:hAnsi="Arial" w:cs="Arial"/>
          <w:color w:val="000000" w:themeColor="text1"/>
          <w:sz w:val="22"/>
          <w:szCs w:val="22"/>
        </w:rPr>
        <w:t xml:space="preserve">olicy 19 of the JNMP2 </w:t>
      </w:r>
      <w:r w:rsidR="00742CA3">
        <w:rPr>
          <w:rFonts w:ascii="Arial" w:hAnsi="Arial" w:cs="Arial"/>
          <w:color w:val="000000" w:themeColor="text1"/>
          <w:sz w:val="22"/>
          <w:szCs w:val="22"/>
        </w:rPr>
        <w:t>seeks to p</w:t>
      </w:r>
      <w:r w:rsidR="00742CA3" w:rsidRPr="00742CA3">
        <w:rPr>
          <w:rFonts w:ascii="Arial" w:hAnsi="Arial" w:cs="Arial"/>
          <w:color w:val="000000" w:themeColor="text1"/>
          <w:sz w:val="22"/>
          <w:szCs w:val="22"/>
        </w:rPr>
        <w:t xml:space="preserve">rotect </w:t>
      </w:r>
      <w:r w:rsidR="00742CA3">
        <w:rPr>
          <w:rFonts w:ascii="Arial" w:hAnsi="Arial" w:cs="Arial"/>
          <w:color w:val="000000" w:themeColor="text1"/>
          <w:sz w:val="22"/>
          <w:szCs w:val="22"/>
        </w:rPr>
        <w:t>the</w:t>
      </w:r>
      <w:r w:rsidR="00742CA3" w:rsidRPr="00742CA3">
        <w:rPr>
          <w:rFonts w:ascii="Arial" w:hAnsi="Arial" w:cs="Arial"/>
          <w:color w:val="000000" w:themeColor="text1"/>
          <w:sz w:val="22"/>
          <w:szCs w:val="22"/>
        </w:rPr>
        <w:t xml:space="preserve"> rural setting </w:t>
      </w:r>
      <w:r w:rsidR="00742CA3">
        <w:rPr>
          <w:rFonts w:ascii="Arial" w:hAnsi="Arial" w:cs="Arial"/>
          <w:color w:val="000000" w:themeColor="text1"/>
          <w:sz w:val="22"/>
          <w:szCs w:val="22"/>
        </w:rPr>
        <w:t xml:space="preserve">of existing </w:t>
      </w:r>
      <w:r w:rsidR="00D811F9">
        <w:rPr>
          <w:rFonts w:ascii="Arial" w:hAnsi="Arial" w:cs="Arial"/>
          <w:color w:val="000000" w:themeColor="text1"/>
          <w:sz w:val="22"/>
          <w:szCs w:val="22"/>
        </w:rPr>
        <w:t xml:space="preserve">settlements </w:t>
      </w:r>
      <w:r w:rsidR="00742CA3" w:rsidRPr="00742CA3">
        <w:rPr>
          <w:rFonts w:ascii="Arial" w:hAnsi="Arial" w:cs="Arial"/>
          <w:color w:val="000000" w:themeColor="text1"/>
          <w:sz w:val="22"/>
          <w:szCs w:val="22"/>
        </w:rPr>
        <w:t xml:space="preserve">and </w:t>
      </w:r>
      <w:r w:rsidR="00D811F9">
        <w:rPr>
          <w:rFonts w:ascii="Arial" w:hAnsi="Arial" w:cs="Arial"/>
          <w:color w:val="000000" w:themeColor="text1"/>
          <w:sz w:val="22"/>
          <w:szCs w:val="22"/>
        </w:rPr>
        <w:t>the “</w:t>
      </w:r>
      <w:r w:rsidR="00742CA3" w:rsidRPr="00D811F9">
        <w:rPr>
          <w:rFonts w:ascii="Arial" w:hAnsi="Arial" w:cs="Arial"/>
          <w:i/>
          <w:iCs/>
          <w:color w:val="000000" w:themeColor="text1"/>
          <w:sz w:val="22"/>
          <w:szCs w:val="22"/>
        </w:rPr>
        <w:t>countryside gaps across the Plan area</w:t>
      </w:r>
      <w:r w:rsidR="00D811F9">
        <w:rPr>
          <w:rFonts w:ascii="Arial" w:hAnsi="Arial" w:cs="Arial"/>
          <w:color w:val="000000" w:themeColor="text1"/>
          <w:sz w:val="22"/>
          <w:szCs w:val="22"/>
        </w:rPr>
        <w:t>”</w:t>
      </w:r>
      <w:r>
        <w:rPr>
          <w:rFonts w:ascii="Arial" w:hAnsi="Arial" w:cs="Arial"/>
          <w:color w:val="000000" w:themeColor="text1"/>
          <w:sz w:val="22"/>
          <w:szCs w:val="22"/>
        </w:rPr>
        <w:t>, an extract of which is provided below:</w:t>
      </w:r>
    </w:p>
    <w:p w14:paraId="65E144A6" w14:textId="77777777" w:rsidR="00D75E5F" w:rsidRDefault="00D75E5F" w:rsidP="00167793">
      <w:pPr>
        <w:spacing w:line="276" w:lineRule="auto"/>
        <w:jc w:val="both"/>
        <w:rPr>
          <w:rFonts w:ascii="Arial" w:hAnsi="Arial" w:cs="Arial"/>
          <w:color w:val="000000" w:themeColor="text1"/>
          <w:sz w:val="22"/>
          <w:szCs w:val="22"/>
        </w:rPr>
      </w:pPr>
    </w:p>
    <w:p w14:paraId="016E3EC4" w14:textId="630CA0C4" w:rsidR="00681CA3" w:rsidRDefault="00681CA3" w:rsidP="00167793">
      <w:pPr>
        <w:spacing w:line="276" w:lineRule="auto"/>
        <w:jc w:val="both"/>
        <w:rPr>
          <w:rFonts w:ascii="Arial" w:hAnsi="Arial" w:cs="Arial"/>
          <w:color w:val="000000" w:themeColor="text1"/>
          <w:sz w:val="22"/>
          <w:szCs w:val="22"/>
        </w:rPr>
      </w:pPr>
      <w:r w:rsidRPr="00681CA3">
        <w:rPr>
          <w:rFonts w:ascii="Arial" w:hAnsi="Arial" w:cs="Arial"/>
          <w:noProof/>
          <w:color w:val="000000" w:themeColor="text1"/>
          <w:sz w:val="22"/>
          <w:szCs w:val="22"/>
        </w:rPr>
        <w:drawing>
          <wp:inline distT="0" distB="0" distL="0" distR="0" wp14:anchorId="65EC817D" wp14:editId="427A6383">
            <wp:extent cx="6611341" cy="3028315"/>
            <wp:effectExtent l="0" t="0" r="0" b="635"/>
            <wp:docPr id="1959340609" name="Picture 1" descr="A close-up of a document&#10;&#10;AI-generated content may be incorrect.">
              <a:extLst xmlns:a="http://schemas.openxmlformats.org/drawingml/2006/main">
                <a:ext uri="{FF2B5EF4-FFF2-40B4-BE49-F238E27FC236}">
                  <a16:creationId xmlns:a16="http://schemas.microsoft.com/office/drawing/2014/main" id="{16221270-4DDD-499D-8400-EB1E0838EF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40609" name="Picture 1" descr="A close-up of a document&#10;&#10;AI-generated content may be incorrect."/>
                    <pic:cNvPicPr/>
                  </pic:nvPicPr>
                  <pic:blipFill rotWithShape="1">
                    <a:blip r:embed="rId15"/>
                    <a:srcRect l="357" t="1157" r="375" b="649"/>
                    <a:stretch>
                      <a:fillRect/>
                    </a:stretch>
                  </pic:blipFill>
                  <pic:spPr bwMode="auto">
                    <a:xfrm>
                      <a:off x="0" y="0"/>
                      <a:ext cx="6702854" cy="3070232"/>
                    </a:xfrm>
                    <a:prstGeom prst="rect">
                      <a:avLst/>
                    </a:prstGeom>
                    <a:ln>
                      <a:noFill/>
                    </a:ln>
                    <a:extLst>
                      <a:ext uri="{53640926-AAD7-44D8-BBD7-CCE9431645EC}">
                        <a14:shadowObscured xmlns:a14="http://schemas.microsoft.com/office/drawing/2010/main"/>
                      </a:ext>
                    </a:extLst>
                  </pic:spPr>
                </pic:pic>
              </a:graphicData>
            </a:graphic>
          </wp:inline>
        </w:drawing>
      </w:r>
    </w:p>
    <w:p w14:paraId="7E914B51" w14:textId="77777777" w:rsidR="00FC1D69" w:rsidRDefault="00FC1D69" w:rsidP="00167793">
      <w:pPr>
        <w:spacing w:line="276" w:lineRule="auto"/>
        <w:jc w:val="both"/>
        <w:rPr>
          <w:rFonts w:ascii="Arial" w:hAnsi="Arial" w:cs="Arial"/>
          <w:color w:val="000000" w:themeColor="text1"/>
          <w:sz w:val="22"/>
          <w:szCs w:val="22"/>
        </w:rPr>
      </w:pPr>
    </w:p>
    <w:p w14:paraId="6CB8DED6" w14:textId="5249C0E7" w:rsidR="00E42AE4" w:rsidRDefault="009F5469"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E42AE4">
        <w:rPr>
          <w:rFonts w:ascii="Arial" w:hAnsi="Arial" w:cs="Arial"/>
          <w:color w:val="000000" w:themeColor="text1"/>
          <w:sz w:val="22"/>
          <w:szCs w:val="22"/>
        </w:rPr>
        <w:t xml:space="preserve">Planning </w:t>
      </w:r>
      <w:r>
        <w:rPr>
          <w:rFonts w:ascii="Arial" w:hAnsi="Arial" w:cs="Arial"/>
          <w:color w:val="000000" w:themeColor="text1"/>
          <w:sz w:val="22"/>
          <w:szCs w:val="22"/>
        </w:rPr>
        <w:t xml:space="preserve">Committee Report </w:t>
      </w:r>
      <w:r w:rsidR="00F23C27">
        <w:rPr>
          <w:rFonts w:ascii="Arial" w:hAnsi="Arial" w:cs="Arial"/>
          <w:color w:val="000000" w:themeColor="text1"/>
          <w:sz w:val="22"/>
          <w:szCs w:val="22"/>
        </w:rPr>
        <w:t xml:space="preserve">pursuant to </w:t>
      </w:r>
      <w:r w:rsidR="008C684C">
        <w:rPr>
          <w:rFonts w:ascii="Arial" w:hAnsi="Arial" w:cs="Arial"/>
          <w:color w:val="000000" w:themeColor="text1"/>
          <w:sz w:val="22"/>
          <w:szCs w:val="22"/>
        </w:rPr>
        <w:t xml:space="preserve">the refused </w:t>
      </w:r>
      <w:r w:rsidR="00E42AE4" w:rsidRPr="00E42AE4">
        <w:rPr>
          <w:rFonts w:ascii="Arial" w:hAnsi="Arial" w:cs="Arial"/>
          <w:color w:val="000000" w:themeColor="text1"/>
          <w:sz w:val="22"/>
          <w:szCs w:val="22"/>
        </w:rPr>
        <w:t>16/11951/FUL</w:t>
      </w:r>
      <w:r w:rsidR="00C01594">
        <w:rPr>
          <w:rFonts w:ascii="Arial" w:hAnsi="Arial" w:cs="Arial"/>
          <w:color w:val="000000" w:themeColor="text1"/>
          <w:sz w:val="22"/>
          <w:szCs w:val="22"/>
        </w:rPr>
        <w:t xml:space="preserve"> </w:t>
      </w:r>
      <w:r w:rsidR="008C684C">
        <w:rPr>
          <w:rFonts w:ascii="Arial" w:hAnsi="Arial" w:cs="Arial"/>
          <w:color w:val="000000" w:themeColor="text1"/>
          <w:sz w:val="22"/>
          <w:szCs w:val="22"/>
        </w:rPr>
        <w:t>application for 1 dwelling</w:t>
      </w:r>
      <w:r w:rsidR="00E42AE4">
        <w:rPr>
          <w:rFonts w:ascii="Arial" w:hAnsi="Arial" w:cs="Arial"/>
          <w:color w:val="000000" w:themeColor="text1"/>
          <w:sz w:val="22"/>
          <w:szCs w:val="22"/>
        </w:rPr>
        <w:t>, in</w:t>
      </w:r>
      <w:r w:rsidR="00556CE3">
        <w:rPr>
          <w:rFonts w:ascii="Arial" w:hAnsi="Arial" w:cs="Arial"/>
          <w:color w:val="000000" w:themeColor="text1"/>
          <w:sz w:val="22"/>
          <w:szCs w:val="22"/>
        </w:rPr>
        <w:t xml:space="preserve">cluded </w:t>
      </w:r>
      <w:r w:rsidR="00E42AE4">
        <w:rPr>
          <w:rFonts w:ascii="Arial" w:hAnsi="Arial" w:cs="Arial"/>
          <w:color w:val="000000" w:themeColor="text1"/>
          <w:sz w:val="22"/>
          <w:szCs w:val="22"/>
        </w:rPr>
        <w:t>the following appraisal:</w:t>
      </w:r>
    </w:p>
    <w:p w14:paraId="221A9F04" w14:textId="77777777" w:rsidR="00E42AE4" w:rsidRDefault="00E42AE4" w:rsidP="00D61867">
      <w:pPr>
        <w:spacing w:line="276" w:lineRule="auto"/>
        <w:jc w:val="both"/>
        <w:rPr>
          <w:rFonts w:ascii="Arial" w:hAnsi="Arial" w:cs="Arial"/>
          <w:color w:val="000000" w:themeColor="text1"/>
          <w:sz w:val="22"/>
          <w:szCs w:val="22"/>
        </w:rPr>
      </w:pPr>
    </w:p>
    <w:p w14:paraId="3D5D6691" w14:textId="77777777" w:rsidR="00C01594" w:rsidRPr="00556CE3" w:rsidRDefault="00020977" w:rsidP="00020977">
      <w:pPr>
        <w:spacing w:line="276" w:lineRule="auto"/>
        <w:jc w:val="both"/>
        <w:rPr>
          <w:rFonts w:ascii="Arial" w:hAnsi="Arial" w:cs="Arial"/>
          <w:i/>
          <w:iCs/>
          <w:color w:val="000000" w:themeColor="text1"/>
          <w:sz w:val="22"/>
          <w:szCs w:val="22"/>
        </w:rPr>
      </w:pPr>
      <w:r w:rsidRPr="00020977">
        <w:rPr>
          <w:rFonts w:ascii="Arial" w:hAnsi="Arial" w:cs="Arial"/>
          <w:i/>
          <w:iCs/>
          <w:color w:val="000000" w:themeColor="text1"/>
          <w:sz w:val="22"/>
          <w:szCs w:val="22"/>
        </w:rPr>
        <w:t xml:space="preserve">It is considered that the development of this site would erode the visual gap between the settlements and would have an adverse impact on the character and appearance of the area. Views from the PROW to the north of the site would be significantly altered as it would be bounded to the south by domestic curtilage rather than the open countryside. The applicants have not considered landscape impact in the submitted Planning Statement or Design and Access Statement which considered a fundamental flaw within the submission. </w:t>
      </w:r>
    </w:p>
    <w:p w14:paraId="49E29774" w14:textId="77777777" w:rsidR="00556CE3" w:rsidRPr="00556CE3" w:rsidRDefault="00556CE3" w:rsidP="00020977">
      <w:pPr>
        <w:spacing w:line="276" w:lineRule="auto"/>
        <w:jc w:val="both"/>
        <w:rPr>
          <w:rFonts w:ascii="Arial" w:hAnsi="Arial" w:cs="Arial"/>
          <w:i/>
          <w:iCs/>
          <w:color w:val="000000" w:themeColor="text1"/>
          <w:sz w:val="22"/>
          <w:szCs w:val="22"/>
        </w:rPr>
      </w:pPr>
    </w:p>
    <w:p w14:paraId="5D62F63E" w14:textId="5865866B" w:rsidR="00020977" w:rsidRPr="00020977" w:rsidRDefault="00020977" w:rsidP="00020977">
      <w:pPr>
        <w:spacing w:line="276" w:lineRule="auto"/>
        <w:jc w:val="both"/>
        <w:rPr>
          <w:rFonts w:ascii="Arial" w:hAnsi="Arial" w:cs="Arial"/>
          <w:i/>
          <w:iCs/>
          <w:color w:val="000000" w:themeColor="text1"/>
          <w:sz w:val="22"/>
          <w:szCs w:val="22"/>
        </w:rPr>
      </w:pPr>
      <w:r w:rsidRPr="00020977">
        <w:rPr>
          <w:rFonts w:ascii="Arial" w:hAnsi="Arial" w:cs="Arial"/>
          <w:i/>
          <w:iCs/>
          <w:color w:val="000000" w:themeColor="text1"/>
          <w:sz w:val="22"/>
          <w:szCs w:val="22"/>
        </w:rPr>
        <w:t>As outlined above, it is considered that the proposed development would represent an unacceptable and incongruous encroachment into the open country side and would result in an unacceptable erosion of the open countryside between the separate settlements of the Whitley and Shaw which would have an adverse impact on the character and appearance of the area contrary to Core Policy 51 and 57 of the Wiltshire Core Strategy.</w:t>
      </w:r>
    </w:p>
    <w:p w14:paraId="45FF9969" w14:textId="54CD7ABA" w:rsidR="00F23C27" w:rsidRDefault="00F23C27" w:rsidP="00D61867">
      <w:pPr>
        <w:spacing w:line="276" w:lineRule="auto"/>
        <w:jc w:val="both"/>
        <w:rPr>
          <w:rFonts w:ascii="Arial" w:hAnsi="Arial" w:cs="Arial"/>
          <w:color w:val="000000" w:themeColor="text1"/>
          <w:sz w:val="22"/>
          <w:szCs w:val="22"/>
        </w:rPr>
      </w:pPr>
    </w:p>
    <w:p w14:paraId="525751BB" w14:textId="3623270C" w:rsidR="00556CE3" w:rsidRDefault="00556CE3"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7871D5">
        <w:rPr>
          <w:rFonts w:ascii="Arial" w:hAnsi="Arial" w:cs="Arial"/>
          <w:color w:val="000000" w:themeColor="text1"/>
          <w:sz w:val="22"/>
          <w:szCs w:val="22"/>
        </w:rPr>
        <w:t xml:space="preserve">appointed </w:t>
      </w:r>
      <w:r w:rsidR="00526D81">
        <w:rPr>
          <w:rFonts w:ascii="Arial" w:hAnsi="Arial" w:cs="Arial"/>
          <w:color w:val="000000" w:themeColor="text1"/>
          <w:sz w:val="22"/>
          <w:szCs w:val="22"/>
        </w:rPr>
        <w:t xml:space="preserve">appeal </w:t>
      </w:r>
      <w:r>
        <w:rPr>
          <w:rFonts w:ascii="Arial" w:hAnsi="Arial" w:cs="Arial"/>
          <w:color w:val="000000" w:themeColor="text1"/>
          <w:sz w:val="22"/>
          <w:szCs w:val="22"/>
        </w:rPr>
        <w:t>In</w:t>
      </w:r>
      <w:r w:rsidR="007871D5">
        <w:rPr>
          <w:rFonts w:ascii="Arial" w:hAnsi="Arial" w:cs="Arial"/>
          <w:color w:val="000000" w:themeColor="text1"/>
          <w:sz w:val="22"/>
          <w:szCs w:val="22"/>
        </w:rPr>
        <w:t>spector</w:t>
      </w:r>
      <w:r w:rsidR="00FC1D69">
        <w:rPr>
          <w:rFonts w:ascii="Arial" w:hAnsi="Arial" w:cs="Arial"/>
          <w:color w:val="000000" w:themeColor="text1"/>
          <w:sz w:val="22"/>
          <w:szCs w:val="22"/>
        </w:rPr>
        <w:t>,</w:t>
      </w:r>
      <w:r w:rsidR="007871D5">
        <w:rPr>
          <w:rFonts w:ascii="Arial" w:hAnsi="Arial" w:cs="Arial"/>
          <w:color w:val="000000" w:themeColor="text1"/>
          <w:sz w:val="22"/>
          <w:szCs w:val="22"/>
        </w:rPr>
        <w:t xml:space="preserve"> in their </w:t>
      </w:r>
      <w:r w:rsidR="00356B4B">
        <w:rPr>
          <w:rFonts w:ascii="Arial" w:hAnsi="Arial" w:cs="Arial"/>
          <w:color w:val="000000" w:themeColor="text1"/>
          <w:sz w:val="22"/>
          <w:szCs w:val="22"/>
        </w:rPr>
        <w:t xml:space="preserve">assessment, as detailed in the Appeal Decision (reference </w:t>
      </w:r>
      <w:r w:rsidR="004E069D" w:rsidRPr="004E069D">
        <w:rPr>
          <w:rFonts w:ascii="Arial" w:hAnsi="Arial" w:cs="Arial"/>
          <w:color w:val="000000" w:themeColor="text1"/>
          <w:sz w:val="22"/>
          <w:szCs w:val="22"/>
        </w:rPr>
        <w:t>APP/Y3940/W/17/3185863</w:t>
      </w:r>
      <w:r w:rsidR="00356B4B">
        <w:rPr>
          <w:rFonts w:ascii="Arial" w:hAnsi="Arial" w:cs="Arial"/>
          <w:color w:val="000000" w:themeColor="text1"/>
          <w:sz w:val="22"/>
          <w:szCs w:val="22"/>
        </w:rPr>
        <w:t xml:space="preserve">), </w:t>
      </w:r>
      <w:r w:rsidR="00526D81">
        <w:rPr>
          <w:rFonts w:ascii="Arial" w:hAnsi="Arial" w:cs="Arial"/>
          <w:color w:val="000000" w:themeColor="text1"/>
          <w:sz w:val="22"/>
          <w:szCs w:val="22"/>
        </w:rPr>
        <w:t>concluded the following which remains relevant today:</w:t>
      </w:r>
    </w:p>
    <w:p w14:paraId="24FDA554" w14:textId="77777777" w:rsidR="00356B4B" w:rsidRDefault="00356B4B" w:rsidP="00D61867">
      <w:pPr>
        <w:spacing w:line="276" w:lineRule="auto"/>
        <w:jc w:val="both"/>
        <w:rPr>
          <w:rFonts w:ascii="Arial" w:hAnsi="Arial" w:cs="Arial"/>
          <w:color w:val="000000" w:themeColor="text1"/>
          <w:sz w:val="22"/>
          <w:szCs w:val="22"/>
        </w:rPr>
      </w:pPr>
    </w:p>
    <w:p w14:paraId="21D8DE47" w14:textId="0AC3E3D9" w:rsidR="00356B4B" w:rsidRPr="00CC24DF" w:rsidRDefault="003C6F10" w:rsidP="00D61867">
      <w:pPr>
        <w:spacing w:line="276" w:lineRule="auto"/>
        <w:jc w:val="both"/>
        <w:rPr>
          <w:rFonts w:ascii="Arial" w:hAnsi="Arial" w:cs="Arial"/>
          <w:i/>
          <w:iCs/>
          <w:color w:val="000000" w:themeColor="text1"/>
          <w:sz w:val="22"/>
          <w:szCs w:val="22"/>
        </w:rPr>
      </w:pPr>
      <w:r w:rsidRPr="00CC24DF">
        <w:rPr>
          <w:rFonts w:ascii="Arial" w:hAnsi="Arial" w:cs="Arial"/>
          <w:i/>
          <w:iCs/>
          <w:color w:val="000000" w:themeColor="text1"/>
          <w:sz w:val="22"/>
          <w:szCs w:val="22"/>
        </w:rPr>
        <w:t xml:space="preserve">5. The appeal site occupies approximately half of a flat, triangular-shaped portion of agricultural land that is characteristically open, laid to rough grass with mature hedgerow boundaries. This land physically and visually separates the individual settlements of Shaw and Whitley. While it is possible to see surrounding development from it, the site’s verdant, undeveloped characteristics create a green ‘buffer’, which ensures the identities of each settlement remains distinct. Moreover, even with a more marked continuation of built form on the other side of Corsham Road, the appeal site help to synthase the transition from the built-up edges of the settlement into the countryside beyond. </w:t>
      </w:r>
    </w:p>
    <w:p w14:paraId="22374BCF" w14:textId="77777777" w:rsidR="003C6F10" w:rsidRPr="00CC24DF" w:rsidRDefault="003C6F10" w:rsidP="00D61867">
      <w:pPr>
        <w:spacing w:line="276" w:lineRule="auto"/>
        <w:jc w:val="both"/>
        <w:rPr>
          <w:rFonts w:ascii="Arial" w:hAnsi="Arial" w:cs="Arial"/>
          <w:i/>
          <w:iCs/>
          <w:color w:val="000000" w:themeColor="text1"/>
          <w:sz w:val="22"/>
          <w:szCs w:val="22"/>
        </w:rPr>
      </w:pPr>
    </w:p>
    <w:p w14:paraId="0EFDBB73" w14:textId="77777777" w:rsidR="00CC24DF" w:rsidRPr="00CC24DF" w:rsidRDefault="00CC24DF" w:rsidP="00CC24DF">
      <w:pPr>
        <w:spacing w:line="276" w:lineRule="auto"/>
        <w:jc w:val="both"/>
        <w:rPr>
          <w:rFonts w:ascii="Arial" w:hAnsi="Arial" w:cs="Arial"/>
          <w:i/>
          <w:iCs/>
          <w:color w:val="000000" w:themeColor="text1"/>
          <w:sz w:val="22"/>
          <w:szCs w:val="22"/>
        </w:rPr>
      </w:pPr>
      <w:r w:rsidRPr="00CC24DF">
        <w:rPr>
          <w:rFonts w:ascii="Arial" w:hAnsi="Arial" w:cs="Arial"/>
          <w:i/>
          <w:iCs/>
          <w:color w:val="000000" w:themeColor="text1"/>
          <w:sz w:val="22"/>
          <w:szCs w:val="22"/>
        </w:rPr>
        <w:t>6. There is notable variety in building ages, scales and styles locally. I therefore do not consider that neither the two-storey height nor the detailed design of the proposed dwelling would be harmful per se. Nevertheless, the introduction of a detached, three-bedroomed dwelling on the site would fundamentally diminish its softer, open and verdant characteristics. Although some of the intervening land would be left undeveloped, the proposal would nevertheless interpose domestic built form, resulting in a discernible encroachment into it. Rather than ‘round off’ the settlement, the development would result in an incremental, harmful extension of the urban edge into the open countryside.</w:t>
      </w:r>
    </w:p>
    <w:p w14:paraId="70820AD1" w14:textId="77777777" w:rsidR="00CC24DF" w:rsidRPr="00CC24DF" w:rsidRDefault="00CC24DF" w:rsidP="00CC24DF">
      <w:pPr>
        <w:spacing w:line="276" w:lineRule="auto"/>
        <w:jc w:val="both"/>
        <w:rPr>
          <w:rFonts w:ascii="Arial" w:hAnsi="Arial" w:cs="Arial"/>
          <w:i/>
          <w:iCs/>
          <w:color w:val="000000" w:themeColor="text1"/>
          <w:sz w:val="22"/>
          <w:szCs w:val="22"/>
        </w:rPr>
      </w:pPr>
    </w:p>
    <w:p w14:paraId="1BE51C3D" w14:textId="370CE333" w:rsidR="003C6F10" w:rsidRPr="00CC24DF" w:rsidRDefault="00CC24DF" w:rsidP="00CC24DF">
      <w:pPr>
        <w:spacing w:line="276" w:lineRule="auto"/>
        <w:jc w:val="both"/>
        <w:rPr>
          <w:rFonts w:ascii="Arial" w:hAnsi="Arial" w:cs="Arial"/>
          <w:i/>
          <w:iCs/>
          <w:color w:val="000000" w:themeColor="text1"/>
          <w:sz w:val="22"/>
          <w:szCs w:val="22"/>
        </w:rPr>
      </w:pPr>
      <w:r w:rsidRPr="00CC24DF">
        <w:rPr>
          <w:rFonts w:ascii="Arial" w:hAnsi="Arial" w:cs="Arial"/>
          <w:i/>
          <w:iCs/>
          <w:color w:val="000000" w:themeColor="text1"/>
          <w:sz w:val="22"/>
          <w:szCs w:val="22"/>
        </w:rPr>
        <w:t xml:space="preserve">7. Contributing to a gradual yet tangible loss of the green ‘buffer’ that distinguishes Whitley and Shaw, the proposal would also result in a harmful degree of coalescence between the two settlements. Given the site’s location just off Corsham Road, the harm would be obvious from the main route, as well as from the adjacent Public Rights of Way. </w:t>
      </w:r>
    </w:p>
    <w:p w14:paraId="740A859D" w14:textId="77777777" w:rsidR="007871D5" w:rsidRDefault="007871D5" w:rsidP="00D61867">
      <w:pPr>
        <w:spacing w:line="276" w:lineRule="auto"/>
        <w:jc w:val="both"/>
        <w:rPr>
          <w:rFonts w:ascii="Arial" w:hAnsi="Arial" w:cs="Arial"/>
          <w:color w:val="000000" w:themeColor="text1"/>
          <w:sz w:val="22"/>
          <w:szCs w:val="22"/>
        </w:rPr>
      </w:pPr>
    </w:p>
    <w:p w14:paraId="056E23D7" w14:textId="0D460A4C" w:rsidR="00D61867" w:rsidRDefault="008C60DA"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recognised that the site still serves as a valuable green buffer that helps separate settlements. The proposed development of this buffer, involving the construction of up to five dwellings and related access, on-site car parking provision, and domestic paraphernalia, would significantly erode this green buffer through </w:t>
      </w:r>
      <w:r w:rsidR="00010720">
        <w:rPr>
          <w:rFonts w:ascii="Arial" w:hAnsi="Arial" w:cs="Arial"/>
          <w:color w:val="000000" w:themeColor="text1"/>
          <w:sz w:val="22"/>
          <w:szCs w:val="22"/>
        </w:rPr>
        <w:t>its</w:t>
      </w:r>
      <w:r>
        <w:rPr>
          <w:rFonts w:ascii="Arial" w:hAnsi="Arial" w:cs="Arial"/>
          <w:color w:val="000000" w:themeColor="text1"/>
          <w:sz w:val="22"/>
          <w:szCs w:val="22"/>
        </w:rPr>
        <w:t xml:space="preserve"> urbanisation and the expansion of the urban edge into open countryside.</w:t>
      </w:r>
    </w:p>
    <w:p w14:paraId="7FD56298" w14:textId="77777777" w:rsidR="004C2943" w:rsidRDefault="004C2943" w:rsidP="00D61867">
      <w:pPr>
        <w:spacing w:line="276" w:lineRule="auto"/>
        <w:jc w:val="both"/>
        <w:rPr>
          <w:rFonts w:ascii="Arial" w:hAnsi="Arial" w:cs="Arial"/>
          <w:color w:val="000000" w:themeColor="text1"/>
          <w:sz w:val="22"/>
          <w:szCs w:val="22"/>
        </w:rPr>
      </w:pPr>
    </w:p>
    <w:p w14:paraId="5939927E" w14:textId="5C9D261B" w:rsidR="004C2943" w:rsidRDefault="004C2943"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w:t>
      </w:r>
      <w:r w:rsidR="00302CBE">
        <w:rPr>
          <w:rFonts w:ascii="Arial" w:hAnsi="Arial" w:cs="Arial"/>
          <w:color w:val="000000" w:themeColor="text1"/>
          <w:sz w:val="22"/>
          <w:szCs w:val="22"/>
        </w:rPr>
        <w:t xml:space="preserve"> applicant’s</w:t>
      </w:r>
      <w:r>
        <w:rPr>
          <w:rFonts w:ascii="Arial" w:hAnsi="Arial" w:cs="Arial"/>
          <w:color w:val="000000" w:themeColor="text1"/>
          <w:sz w:val="22"/>
          <w:szCs w:val="22"/>
        </w:rPr>
        <w:t xml:space="preserve"> submitted </w:t>
      </w:r>
      <w:r w:rsidR="00302CBE">
        <w:rPr>
          <w:rFonts w:ascii="Arial" w:hAnsi="Arial" w:cs="Arial"/>
          <w:color w:val="000000" w:themeColor="text1"/>
          <w:sz w:val="22"/>
          <w:szCs w:val="22"/>
        </w:rPr>
        <w:t>p</w:t>
      </w:r>
      <w:r>
        <w:rPr>
          <w:rFonts w:ascii="Arial" w:hAnsi="Arial" w:cs="Arial"/>
          <w:color w:val="000000" w:themeColor="text1"/>
          <w:sz w:val="22"/>
          <w:szCs w:val="22"/>
        </w:rPr>
        <w:t xml:space="preserve">lanning </w:t>
      </w:r>
      <w:r w:rsidR="00302CBE">
        <w:rPr>
          <w:rFonts w:ascii="Arial" w:hAnsi="Arial" w:cs="Arial"/>
          <w:color w:val="000000" w:themeColor="text1"/>
          <w:sz w:val="22"/>
          <w:szCs w:val="22"/>
        </w:rPr>
        <w:t>s</w:t>
      </w:r>
      <w:r>
        <w:rPr>
          <w:rFonts w:ascii="Arial" w:hAnsi="Arial" w:cs="Arial"/>
          <w:color w:val="000000" w:themeColor="text1"/>
          <w:sz w:val="22"/>
          <w:szCs w:val="22"/>
        </w:rPr>
        <w:t xml:space="preserve">tatement </w:t>
      </w:r>
      <w:r w:rsidR="00302CBE">
        <w:rPr>
          <w:rFonts w:ascii="Arial" w:hAnsi="Arial" w:cs="Arial"/>
          <w:color w:val="000000" w:themeColor="text1"/>
          <w:sz w:val="22"/>
          <w:szCs w:val="22"/>
        </w:rPr>
        <w:t xml:space="preserve">argues </w:t>
      </w:r>
      <w:r w:rsidR="00CD310C">
        <w:rPr>
          <w:rFonts w:ascii="Arial" w:hAnsi="Arial" w:cs="Arial"/>
          <w:color w:val="000000" w:themeColor="text1"/>
          <w:sz w:val="22"/>
          <w:szCs w:val="22"/>
        </w:rPr>
        <w:t>that:</w:t>
      </w:r>
    </w:p>
    <w:p w14:paraId="3F6BBA5F" w14:textId="77777777" w:rsidR="00CD310C" w:rsidRDefault="00CD310C" w:rsidP="00D61867">
      <w:pPr>
        <w:spacing w:line="276" w:lineRule="auto"/>
        <w:jc w:val="both"/>
        <w:rPr>
          <w:rFonts w:ascii="Arial" w:hAnsi="Arial" w:cs="Arial"/>
          <w:color w:val="000000" w:themeColor="text1"/>
          <w:sz w:val="22"/>
          <w:szCs w:val="22"/>
        </w:rPr>
      </w:pPr>
    </w:p>
    <w:p w14:paraId="28064E3C" w14:textId="68A95C19" w:rsidR="004C2943" w:rsidRDefault="004C2943" w:rsidP="00D61867">
      <w:pPr>
        <w:spacing w:line="276" w:lineRule="auto"/>
        <w:jc w:val="both"/>
        <w:rPr>
          <w:rFonts w:ascii="Arial" w:hAnsi="Arial" w:cs="Arial"/>
          <w:i/>
          <w:iCs/>
          <w:color w:val="000000" w:themeColor="text1"/>
          <w:sz w:val="22"/>
          <w:szCs w:val="22"/>
        </w:rPr>
      </w:pPr>
      <w:r w:rsidRPr="00CD310C">
        <w:rPr>
          <w:rFonts w:ascii="Arial" w:hAnsi="Arial" w:cs="Arial"/>
          <w:i/>
          <w:iCs/>
          <w:color w:val="000000" w:themeColor="text1"/>
          <w:sz w:val="22"/>
          <w:szCs w:val="22"/>
        </w:rPr>
        <w:t>Policy 19 ‘Separation of Settlements’ seeks to ensure that new development proposals therefore respect the separation between settlements, including Whitley and Shaw. The southern boundary of the application site has been carefully drawn to ensure the villages does not encroach further south towards Shaw</w:t>
      </w:r>
      <w:r w:rsidR="00CD310C">
        <w:rPr>
          <w:rFonts w:ascii="Arial" w:hAnsi="Arial" w:cs="Arial"/>
          <w:i/>
          <w:iCs/>
          <w:color w:val="000000" w:themeColor="text1"/>
          <w:sz w:val="22"/>
          <w:szCs w:val="22"/>
        </w:rPr>
        <w:t>..</w:t>
      </w:r>
      <w:r w:rsidRPr="00CD310C">
        <w:rPr>
          <w:rFonts w:ascii="Arial" w:hAnsi="Arial" w:cs="Arial"/>
          <w:i/>
          <w:iCs/>
          <w:color w:val="000000" w:themeColor="text1"/>
          <w:sz w:val="22"/>
          <w:szCs w:val="22"/>
        </w:rPr>
        <w:t xml:space="preserve">. The layout of the development will respect the separation distance and landscape between both </w:t>
      </w:r>
      <w:r w:rsidRPr="00CD310C">
        <w:rPr>
          <w:rFonts w:ascii="Arial" w:hAnsi="Arial" w:cs="Arial"/>
          <w:i/>
          <w:iCs/>
          <w:color w:val="000000" w:themeColor="text1"/>
          <w:sz w:val="22"/>
          <w:szCs w:val="22"/>
        </w:rPr>
        <w:lastRenderedPageBreak/>
        <w:t xml:space="preserve">settlements and provides an opportunity to further strengthen the southern boundary through further landscaping. </w:t>
      </w:r>
    </w:p>
    <w:p w14:paraId="41507C09" w14:textId="77777777" w:rsidR="00CD310C" w:rsidRDefault="00CD310C" w:rsidP="00D61867">
      <w:pPr>
        <w:spacing w:line="276" w:lineRule="auto"/>
        <w:jc w:val="both"/>
        <w:rPr>
          <w:rFonts w:ascii="Arial" w:hAnsi="Arial" w:cs="Arial"/>
          <w:i/>
          <w:iCs/>
          <w:color w:val="000000" w:themeColor="text1"/>
          <w:sz w:val="22"/>
          <w:szCs w:val="22"/>
        </w:rPr>
      </w:pPr>
    </w:p>
    <w:p w14:paraId="41C28FC4" w14:textId="31A87FA7" w:rsidR="00CD310C" w:rsidRPr="00F1683B" w:rsidRDefault="00CD310C" w:rsidP="00D61867">
      <w:pPr>
        <w:spacing w:line="276" w:lineRule="auto"/>
        <w:jc w:val="both"/>
        <w:rPr>
          <w:rFonts w:ascii="Arial" w:hAnsi="Arial" w:cs="Arial"/>
          <w:b/>
          <w:bCs/>
          <w:color w:val="000000" w:themeColor="text1"/>
          <w:sz w:val="22"/>
          <w:szCs w:val="22"/>
        </w:rPr>
      </w:pPr>
      <w:r w:rsidRPr="00F1683B">
        <w:rPr>
          <w:rFonts w:ascii="Arial" w:hAnsi="Arial" w:cs="Arial"/>
          <w:b/>
          <w:bCs/>
          <w:color w:val="000000" w:themeColor="text1"/>
          <w:sz w:val="22"/>
          <w:szCs w:val="22"/>
        </w:rPr>
        <w:t xml:space="preserve">Whilst it noted that the proposal does not </w:t>
      </w:r>
      <w:r w:rsidR="00E4397F" w:rsidRPr="00F1683B">
        <w:rPr>
          <w:rFonts w:ascii="Arial" w:hAnsi="Arial" w:cs="Arial"/>
          <w:b/>
          <w:bCs/>
          <w:color w:val="000000" w:themeColor="text1"/>
          <w:sz w:val="22"/>
          <w:szCs w:val="22"/>
        </w:rPr>
        <w:t xml:space="preserve">seek the entire development of the parcel of land </w:t>
      </w:r>
      <w:r w:rsidR="00E53CFE" w:rsidRPr="00F1683B">
        <w:rPr>
          <w:rFonts w:ascii="Arial" w:hAnsi="Arial" w:cs="Arial"/>
          <w:b/>
          <w:bCs/>
          <w:color w:val="000000" w:themeColor="text1"/>
          <w:sz w:val="22"/>
          <w:szCs w:val="22"/>
        </w:rPr>
        <w:t xml:space="preserve">within the </w:t>
      </w:r>
      <w:r w:rsidR="00D75E5F" w:rsidRPr="00F1683B">
        <w:rPr>
          <w:rFonts w:ascii="Arial" w:hAnsi="Arial" w:cs="Arial"/>
          <w:b/>
          <w:bCs/>
          <w:color w:val="000000" w:themeColor="text1"/>
          <w:sz w:val="22"/>
          <w:szCs w:val="22"/>
        </w:rPr>
        <w:t>applicant’s</w:t>
      </w:r>
      <w:r w:rsidR="00E53CFE" w:rsidRPr="00F1683B">
        <w:rPr>
          <w:rFonts w:ascii="Arial" w:hAnsi="Arial" w:cs="Arial"/>
          <w:b/>
          <w:bCs/>
          <w:color w:val="000000" w:themeColor="text1"/>
          <w:sz w:val="22"/>
          <w:szCs w:val="22"/>
        </w:rPr>
        <w:t xml:space="preserve"> ownership, </w:t>
      </w:r>
      <w:r w:rsidR="00302CBE" w:rsidRPr="00F1683B">
        <w:rPr>
          <w:rFonts w:ascii="Arial" w:hAnsi="Arial" w:cs="Arial"/>
          <w:b/>
          <w:bCs/>
          <w:color w:val="000000" w:themeColor="text1"/>
          <w:sz w:val="22"/>
          <w:szCs w:val="22"/>
        </w:rPr>
        <w:t xml:space="preserve">the proposal would result in a material erosion of the </w:t>
      </w:r>
      <w:r w:rsidR="00D87FDA" w:rsidRPr="00F1683B">
        <w:rPr>
          <w:rFonts w:ascii="Arial" w:hAnsi="Arial" w:cs="Arial"/>
          <w:b/>
          <w:bCs/>
          <w:color w:val="000000" w:themeColor="text1"/>
          <w:sz w:val="22"/>
          <w:szCs w:val="22"/>
        </w:rPr>
        <w:t xml:space="preserve">important </w:t>
      </w:r>
      <w:r w:rsidR="00E53CFE" w:rsidRPr="00F1683B">
        <w:rPr>
          <w:rFonts w:ascii="Arial" w:hAnsi="Arial" w:cs="Arial"/>
          <w:b/>
          <w:bCs/>
          <w:color w:val="000000" w:themeColor="text1"/>
          <w:sz w:val="22"/>
          <w:szCs w:val="22"/>
        </w:rPr>
        <w:t xml:space="preserve">green buffer, </w:t>
      </w:r>
      <w:r w:rsidR="00D87FDA" w:rsidRPr="00F1683B">
        <w:rPr>
          <w:rFonts w:ascii="Arial" w:hAnsi="Arial" w:cs="Arial"/>
          <w:b/>
          <w:bCs/>
          <w:color w:val="000000" w:themeColor="text1"/>
          <w:sz w:val="22"/>
          <w:szCs w:val="22"/>
        </w:rPr>
        <w:t xml:space="preserve">that provides a positive function in terms of </w:t>
      </w:r>
      <w:r w:rsidR="00F1683B" w:rsidRPr="00F1683B">
        <w:rPr>
          <w:rFonts w:ascii="Arial" w:hAnsi="Arial" w:cs="Arial"/>
          <w:b/>
          <w:bCs/>
          <w:color w:val="000000" w:themeColor="text1"/>
          <w:sz w:val="22"/>
          <w:szCs w:val="22"/>
        </w:rPr>
        <w:t xml:space="preserve">safeguarding </w:t>
      </w:r>
      <w:r w:rsidR="00C16AAB" w:rsidRPr="00F1683B">
        <w:rPr>
          <w:rFonts w:ascii="Arial" w:hAnsi="Arial" w:cs="Arial"/>
          <w:b/>
          <w:bCs/>
          <w:color w:val="000000" w:themeColor="text1"/>
          <w:sz w:val="22"/>
          <w:szCs w:val="22"/>
        </w:rPr>
        <w:t>and</w:t>
      </w:r>
      <w:r w:rsidR="00F1683B" w:rsidRPr="00F1683B">
        <w:rPr>
          <w:rFonts w:ascii="Arial" w:hAnsi="Arial" w:cs="Arial"/>
          <w:b/>
          <w:bCs/>
          <w:color w:val="000000" w:themeColor="text1"/>
          <w:sz w:val="22"/>
          <w:szCs w:val="22"/>
        </w:rPr>
        <w:t xml:space="preserve"> distinguishing the identities of the Whitley and Shaw as distinct village </w:t>
      </w:r>
      <w:r w:rsidR="00E53CFE" w:rsidRPr="00F1683B">
        <w:rPr>
          <w:rFonts w:ascii="Arial" w:hAnsi="Arial" w:cs="Arial"/>
          <w:b/>
          <w:bCs/>
          <w:color w:val="000000" w:themeColor="text1"/>
          <w:sz w:val="22"/>
          <w:szCs w:val="22"/>
        </w:rPr>
        <w:t>contrary to CP51 of the adopted WCS and Policy 19 of the made JMNP2.</w:t>
      </w:r>
    </w:p>
    <w:p w14:paraId="10BA92FD" w14:textId="77777777" w:rsidR="004C2943" w:rsidRDefault="004C2943" w:rsidP="00D61867">
      <w:pPr>
        <w:spacing w:line="276" w:lineRule="auto"/>
        <w:jc w:val="both"/>
        <w:rPr>
          <w:rFonts w:ascii="Arial" w:hAnsi="Arial" w:cs="Arial"/>
          <w:color w:val="000000" w:themeColor="text1"/>
          <w:sz w:val="22"/>
          <w:szCs w:val="22"/>
        </w:rPr>
      </w:pPr>
    </w:p>
    <w:p w14:paraId="6F854C6C" w14:textId="77777777" w:rsidR="00F1683B" w:rsidRDefault="004C2943"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Highways Matters</w:t>
      </w:r>
      <w:r>
        <w:rPr>
          <w:rFonts w:ascii="Arial" w:hAnsi="Arial" w:cs="Arial"/>
          <w:color w:val="000000" w:themeColor="text1"/>
          <w:sz w:val="22"/>
          <w:szCs w:val="22"/>
        </w:rPr>
        <w:t xml:space="preserve">:  </w:t>
      </w:r>
    </w:p>
    <w:p w14:paraId="1C9D066F" w14:textId="77777777" w:rsidR="006A1BB0" w:rsidRDefault="001A1FF9" w:rsidP="00D61867">
      <w:pPr>
        <w:spacing w:line="276" w:lineRule="auto"/>
        <w:jc w:val="both"/>
        <w:rPr>
          <w:rFonts w:ascii="Arial" w:hAnsi="Arial" w:cs="Arial"/>
          <w:color w:val="000000" w:themeColor="text1"/>
          <w:sz w:val="22"/>
          <w:szCs w:val="22"/>
        </w:rPr>
      </w:pPr>
      <w:r w:rsidRPr="001A1FF9">
        <w:rPr>
          <w:rFonts w:ascii="Arial" w:hAnsi="Arial" w:cs="Arial"/>
          <w:color w:val="000000" w:themeColor="text1"/>
          <w:sz w:val="22"/>
          <w:szCs w:val="22"/>
        </w:rPr>
        <w:t xml:space="preserve">The site is located outside the defined settlement boundary for </w:t>
      </w:r>
      <w:r w:rsidR="001D3A47">
        <w:rPr>
          <w:rFonts w:ascii="Arial" w:hAnsi="Arial" w:cs="Arial"/>
          <w:color w:val="000000" w:themeColor="text1"/>
          <w:sz w:val="22"/>
          <w:szCs w:val="22"/>
        </w:rPr>
        <w:t>Whitley</w:t>
      </w:r>
      <w:r w:rsidRPr="001A1FF9">
        <w:rPr>
          <w:rFonts w:ascii="Arial" w:hAnsi="Arial" w:cs="Arial"/>
          <w:color w:val="000000" w:themeColor="text1"/>
          <w:sz w:val="22"/>
          <w:szCs w:val="22"/>
        </w:rPr>
        <w:t xml:space="preserve"> and as such</w:t>
      </w:r>
      <w:r w:rsidR="00372893">
        <w:rPr>
          <w:rFonts w:ascii="Arial" w:hAnsi="Arial" w:cs="Arial"/>
          <w:color w:val="000000" w:themeColor="text1"/>
          <w:sz w:val="22"/>
          <w:szCs w:val="22"/>
        </w:rPr>
        <w:t>,</w:t>
      </w:r>
      <w:r w:rsidRPr="001A1FF9">
        <w:rPr>
          <w:rFonts w:ascii="Arial" w:hAnsi="Arial" w:cs="Arial"/>
          <w:color w:val="000000" w:themeColor="text1"/>
          <w:sz w:val="22"/>
          <w:szCs w:val="22"/>
        </w:rPr>
        <w:t xml:space="preserve"> </w:t>
      </w:r>
      <w:proofErr w:type="gramStart"/>
      <w:r w:rsidRPr="001A1FF9">
        <w:rPr>
          <w:rFonts w:ascii="Arial" w:hAnsi="Arial" w:cs="Arial"/>
          <w:color w:val="000000" w:themeColor="text1"/>
          <w:sz w:val="22"/>
          <w:szCs w:val="22"/>
        </w:rPr>
        <w:t>is located in</w:t>
      </w:r>
      <w:proofErr w:type="gramEnd"/>
      <w:r w:rsidRPr="001A1FF9">
        <w:rPr>
          <w:rFonts w:ascii="Arial" w:hAnsi="Arial" w:cs="Arial"/>
          <w:color w:val="000000" w:themeColor="text1"/>
          <w:sz w:val="22"/>
          <w:szCs w:val="22"/>
        </w:rPr>
        <w:t xml:space="preserve"> open countryside when assessed against the adopted WCS. </w:t>
      </w:r>
    </w:p>
    <w:p w14:paraId="32818F19" w14:textId="77777777" w:rsidR="006A1BB0" w:rsidRDefault="006A1BB0" w:rsidP="00D61867">
      <w:pPr>
        <w:spacing w:line="276" w:lineRule="auto"/>
        <w:jc w:val="both"/>
        <w:rPr>
          <w:rFonts w:ascii="Arial" w:hAnsi="Arial" w:cs="Arial"/>
          <w:color w:val="000000" w:themeColor="text1"/>
          <w:sz w:val="22"/>
          <w:szCs w:val="22"/>
        </w:rPr>
      </w:pPr>
    </w:p>
    <w:p w14:paraId="1F47F9A9" w14:textId="4A9E44F7" w:rsidR="00027D96" w:rsidRDefault="001D3A47"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Whitley </w:t>
      </w:r>
      <w:r w:rsidR="00E0171F">
        <w:rPr>
          <w:rFonts w:ascii="Arial" w:hAnsi="Arial" w:cs="Arial"/>
          <w:color w:val="000000" w:themeColor="text1"/>
          <w:sz w:val="22"/>
          <w:szCs w:val="22"/>
        </w:rPr>
        <w:t xml:space="preserve">and nearby Shaw do </w:t>
      </w:r>
      <w:r>
        <w:rPr>
          <w:rFonts w:ascii="Arial" w:hAnsi="Arial" w:cs="Arial"/>
          <w:color w:val="000000" w:themeColor="text1"/>
          <w:sz w:val="22"/>
          <w:szCs w:val="22"/>
        </w:rPr>
        <w:t xml:space="preserve">have some </w:t>
      </w:r>
      <w:r w:rsidR="006A1BB0">
        <w:rPr>
          <w:rFonts w:ascii="Arial" w:hAnsi="Arial" w:cs="Arial"/>
          <w:color w:val="000000" w:themeColor="text1"/>
          <w:sz w:val="22"/>
          <w:szCs w:val="22"/>
        </w:rPr>
        <w:t xml:space="preserve">local </w:t>
      </w:r>
      <w:r w:rsidR="001A1FF9" w:rsidRPr="001A1FF9">
        <w:rPr>
          <w:rFonts w:ascii="Arial" w:hAnsi="Arial" w:cs="Arial"/>
          <w:color w:val="000000" w:themeColor="text1"/>
          <w:sz w:val="22"/>
          <w:szCs w:val="22"/>
        </w:rPr>
        <w:t>services and facilities</w:t>
      </w:r>
      <w:r w:rsidR="00E0171F">
        <w:rPr>
          <w:rFonts w:ascii="Arial" w:hAnsi="Arial" w:cs="Arial"/>
          <w:color w:val="000000" w:themeColor="text1"/>
          <w:sz w:val="22"/>
          <w:szCs w:val="22"/>
        </w:rPr>
        <w:t xml:space="preserve"> that are accessible </w:t>
      </w:r>
      <w:r w:rsidR="008A161E">
        <w:rPr>
          <w:rFonts w:ascii="Arial" w:hAnsi="Arial" w:cs="Arial"/>
          <w:color w:val="000000" w:themeColor="text1"/>
          <w:sz w:val="22"/>
          <w:szCs w:val="22"/>
        </w:rPr>
        <w:t>and within walking distance of the application site</w:t>
      </w:r>
      <w:r w:rsidR="003B3AE2">
        <w:rPr>
          <w:rFonts w:ascii="Arial" w:hAnsi="Arial" w:cs="Arial"/>
          <w:color w:val="000000" w:themeColor="text1"/>
          <w:sz w:val="22"/>
          <w:szCs w:val="22"/>
        </w:rPr>
        <w:t xml:space="preserve">.  This includes </w:t>
      </w:r>
      <w:r w:rsidR="00942096" w:rsidRPr="00942096">
        <w:rPr>
          <w:rFonts w:ascii="Arial" w:hAnsi="Arial" w:cs="Arial"/>
          <w:color w:val="000000" w:themeColor="text1"/>
          <w:sz w:val="22"/>
          <w:szCs w:val="22"/>
        </w:rPr>
        <w:t>Shaw</w:t>
      </w:r>
      <w:r w:rsidR="006A1BB0">
        <w:rPr>
          <w:rFonts w:ascii="Arial" w:hAnsi="Arial" w:cs="Arial"/>
          <w:color w:val="000000" w:themeColor="text1"/>
          <w:sz w:val="22"/>
          <w:szCs w:val="22"/>
        </w:rPr>
        <w:t>’s</w:t>
      </w:r>
      <w:r w:rsidR="00942096" w:rsidRPr="00942096">
        <w:rPr>
          <w:rFonts w:ascii="Arial" w:hAnsi="Arial" w:cs="Arial"/>
          <w:color w:val="000000" w:themeColor="text1"/>
          <w:sz w:val="22"/>
          <w:szCs w:val="22"/>
        </w:rPr>
        <w:t xml:space="preserve"> Church of England Primary School</w:t>
      </w:r>
      <w:r w:rsidR="00942096">
        <w:rPr>
          <w:rFonts w:ascii="Arial" w:hAnsi="Arial" w:cs="Arial"/>
          <w:color w:val="000000" w:themeColor="text1"/>
          <w:sz w:val="22"/>
          <w:szCs w:val="22"/>
        </w:rPr>
        <w:t xml:space="preserve">, which </w:t>
      </w:r>
      <w:r w:rsidR="009C59EE">
        <w:rPr>
          <w:rFonts w:ascii="Arial" w:hAnsi="Arial" w:cs="Arial"/>
          <w:color w:val="000000" w:themeColor="text1"/>
          <w:sz w:val="22"/>
          <w:szCs w:val="22"/>
        </w:rPr>
        <w:t>is</w:t>
      </w:r>
      <w:r w:rsidR="00942096">
        <w:rPr>
          <w:rFonts w:ascii="Arial" w:hAnsi="Arial" w:cs="Arial"/>
          <w:color w:val="000000" w:themeColor="text1"/>
          <w:sz w:val="22"/>
          <w:szCs w:val="22"/>
        </w:rPr>
        <w:t xml:space="preserve"> a c.</w:t>
      </w:r>
      <w:r w:rsidR="00372893">
        <w:rPr>
          <w:rFonts w:ascii="Arial" w:hAnsi="Arial" w:cs="Arial"/>
          <w:color w:val="000000" w:themeColor="text1"/>
          <w:sz w:val="22"/>
          <w:szCs w:val="22"/>
        </w:rPr>
        <w:t xml:space="preserve"> 4-minute</w:t>
      </w:r>
      <w:r w:rsidR="00942096">
        <w:rPr>
          <w:rFonts w:ascii="Arial" w:hAnsi="Arial" w:cs="Arial"/>
          <w:color w:val="000000" w:themeColor="text1"/>
          <w:sz w:val="22"/>
          <w:szCs w:val="22"/>
        </w:rPr>
        <w:t xml:space="preserve"> walk south of the subject site</w:t>
      </w:r>
      <w:r w:rsidR="003B3AE2">
        <w:rPr>
          <w:rFonts w:ascii="Arial" w:hAnsi="Arial" w:cs="Arial"/>
          <w:color w:val="000000" w:themeColor="text1"/>
          <w:sz w:val="22"/>
          <w:szCs w:val="22"/>
        </w:rPr>
        <w:t xml:space="preserve">, </w:t>
      </w:r>
      <w:r w:rsidR="009F2815">
        <w:rPr>
          <w:rFonts w:ascii="Arial" w:hAnsi="Arial" w:cs="Arial"/>
          <w:color w:val="000000" w:themeColor="text1"/>
          <w:sz w:val="22"/>
          <w:szCs w:val="22"/>
        </w:rPr>
        <w:t>the Pear Tree Inn</w:t>
      </w:r>
      <w:r w:rsidR="00C80C74">
        <w:rPr>
          <w:rFonts w:ascii="Arial" w:hAnsi="Arial" w:cs="Arial"/>
          <w:color w:val="000000" w:themeColor="text1"/>
          <w:sz w:val="22"/>
          <w:szCs w:val="22"/>
        </w:rPr>
        <w:t>, which is located a c.</w:t>
      </w:r>
      <w:r w:rsidR="00372893">
        <w:rPr>
          <w:rFonts w:ascii="Arial" w:hAnsi="Arial" w:cs="Arial"/>
          <w:color w:val="000000" w:themeColor="text1"/>
          <w:sz w:val="22"/>
          <w:szCs w:val="22"/>
        </w:rPr>
        <w:t xml:space="preserve"> 11-minute</w:t>
      </w:r>
      <w:r w:rsidR="00C80C74">
        <w:rPr>
          <w:rFonts w:ascii="Arial" w:hAnsi="Arial" w:cs="Arial"/>
          <w:color w:val="000000" w:themeColor="text1"/>
          <w:sz w:val="22"/>
          <w:szCs w:val="22"/>
        </w:rPr>
        <w:t xml:space="preserve"> walk from the </w:t>
      </w:r>
      <w:r w:rsidR="00A966A7">
        <w:rPr>
          <w:rFonts w:ascii="Arial" w:hAnsi="Arial" w:cs="Arial"/>
          <w:color w:val="000000" w:themeColor="text1"/>
          <w:sz w:val="22"/>
          <w:szCs w:val="22"/>
        </w:rPr>
        <w:t xml:space="preserve">application site and </w:t>
      </w:r>
      <w:r w:rsidR="00AA6379" w:rsidRPr="00AA6379">
        <w:rPr>
          <w:rFonts w:ascii="Arial" w:hAnsi="Arial" w:cs="Arial"/>
          <w:color w:val="000000" w:themeColor="text1"/>
          <w:sz w:val="22"/>
          <w:szCs w:val="22"/>
        </w:rPr>
        <w:t>Whitley Stores Community Shop</w:t>
      </w:r>
      <w:r w:rsidR="00A60077">
        <w:rPr>
          <w:rFonts w:ascii="Arial" w:hAnsi="Arial" w:cs="Arial"/>
          <w:color w:val="000000" w:themeColor="text1"/>
          <w:sz w:val="22"/>
          <w:szCs w:val="22"/>
        </w:rPr>
        <w:t>, an approximatel</w:t>
      </w:r>
      <w:r w:rsidR="00372893">
        <w:rPr>
          <w:rFonts w:ascii="Arial" w:hAnsi="Arial" w:cs="Arial"/>
          <w:color w:val="000000" w:themeColor="text1"/>
          <w:sz w:val="22"/>
          <w:szCs w:val="22"/>
        </w:rPr>
        <w:t>y</w:t>
      </w:r>
      <w:r w:rsidR="00A60077">
        <w:rPr>
          <w:rFonts w:ascii="Arial" w:hAnsi="Arial" w:cs="Arial"/>
          <w:color w:val="000000" w:themeColor="text1"/>
          <w:sz w:val="22"/>
          <w:szCs w:val="22"/>
        </w:rPr>
        <w:t xml:space="preserve"> </w:t>
      </w:r>
      <w:r w:rsidR="00372893">
        <w:rPr>
          <w:rFonts w:ascii="Arial" w:hAnsi="Arial" w:cs="Arial"/>
          <w:color w:val="000000" w:themeColor="text1"/>
          <w:sz w:val="22"/>
          <w:szCs w:val="22"/>
        </w:rPr>
        <w:t>10-minute walk</w:t>
      </w:r>
      <w:r w:rsidR="00A60077">
        <w:rPr>
          <w:rFonts w:ascii="Arial" w:hAnsi="Arial" w:cs="Arial"/>
          <w:color w:val="000000" w:themeColor="text1"/>
          <w:sz w:val="22"/>
          <w:szCs w:val="22"/>
        </w:rPr>
        <w:t xml:space="preserve"> from the site. </w:t>
      </w:r>
    </w:p>
    <w:p w14:paraId="2E9DBFE2" w14:textId="77777777" w:rsidR="004C2943" w:rsidRDefault="004C2943" w:rsidP="00D61867">
      <w:pPr>
        <w:spacing w:line="276" w:lineRule="auto"/>
        <w:jc w:val="both"/>
        <w:rPr>
          <w:rFonts w:ascii="Arial" w:hAnsi="Arial" w:cs="Arial"/>
          <w:color w:val="000000" w:themeColor="text1"/>
          <w:sz w:val="22"/>
          <w:szCs w:val="22"/>
        </w:rPr>
      </w:pPr>
    </w:p>
    <w:p w14:paraId="795156D1" w14:textId="6BACA6A6" w:rsidR="004C2943" w:rsidRDefault="00A60077"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As previously mentioned, there </w:t>
      </w:r>
      <w:r w:rsidR="00C3143D">
        <w:rPr>
          <w:rFonts w:ascii="Arial" w:hAnsi="Arial" w:cs="Arial"/>
          <w:color w:val="000000" w:themeColor="text1"/>
          <w:sz w:val="22"/>
          <w:szCs w:val="22"/>
        </w:rPr>
        <w:t>are</w:t>
      </w:r>
      <w:r w:rsidR="004C2943">
        <w:rPr>
          <w:rFonts w:ascii="Arial" w:hAnsi="Arial" w:cs="Arial"/>
          <w:color w:val="000000" w:themeColor="text1"/>
          <w:sz w:val="22"/>
          <w:szCs w:val="22"/>
        </w:rPr>
        <w:t xml:space="preserve"> bus stops</w:t>
      </w:r>
      <w:r>
        <w:rPr>
          <w:rFonts w:ascii="Arial" w:hAnsi="Arial" w:cs="Arial"/>
          <w:color w:val="000000" w:themeColor="text1"/>
          <w:sz w:val="22"/>
          <w:szCs w:val="22"/>
        </w:rPr>
        <w:t xml:space="preserve"> </w:t>
      </w:r>
      <w:r w:rsidR="008F47B0">
        <w:rPr>
          <w:rFonts w:ascii="Arial" w:hAnsi="Arial" w:cs="Arial"/>
          <w:color w:val="000000" w:themeColor="text1"/>
          <w:sz w:val="22"/>
          <w:szCs w:val="22"/>
        </w:rPr>
        <w:t xml:space="preserve">along Corsham Road </w:t>
      </w:r>
      <w:r w:rsidR="00477D0B">
        <w:rPr>
          <w:rFonts w:ascii="Arial" w:hAnsi="Arial" w:cs="Arial"/>
          <w:color w:val="000000" w:themeColor="text1"/>
          <w:sz w:val="22"/>
          <w:szCs w:val="22"/>
        </w:rPr>
        <w:t>(c.1 minute walk from the application site)</w:t>
      </w:r>
      <w:r w:rsidR="00C3143D">
        <w:rPr>
          <w:rFonts w:ascii="Arial" w:hAnsi="Arial" w:cs="Arial"/>
          <w:color w:val="000000" w:themeColor="text1"/>
          <w:sz w:val="22"/>
          <w:szCs w:val="22"/>
        </w:rPr>
        <w:t xml:space="preserve"> </w:t>
      </w:r>
      <w:r w:rsidR="00E36780">
        <w:rPr>
          <w:rFonts w:ascii="Arial" w:hAnsi="Arial" w:cs="Arial"/>
          <w:color w:val="000000" w:themeColor="text1"/>
          <w:sz w:val="22"/>
          <w:szCs w:val="22"/>
        </w:rPr>
        <w:t>from which services to other settlements operate</w:t>
      </w:r>
      <w:r w:rsidR="00A13FB3">
        <w:rPr>
          <w:rFonts w:ascii="Arial" w:hAnsi="Arial" w:cs="Arial"/>
          <w:color w:val="000000" w:themeColor="text1"/>
          <w:sz w:val="22"/>
          <w:szCs w:val="22"/>
        </w:rPr>
        <w:t>, thus connecting the application site to</w:t>
      </w:r>
      <w:r w:rsidR="0082083B">
        <w:rPr>
          <w:rFonts w:ascii="Arial" w:hAnsi="Arial" w:cs="Arial"/>
          <w:color w:val="000000" w:themeColor="text1"/>
          <w:sz w:val="22"/>
          <w:szCs w:val="22"/>
        </w:rPr>
        <w:t xml:space="preserve"> Melksham, Chippenham, Trowbridge, Bath and Devizes</w:t>
      </w:r>
      <w:r w:rsidR="009C59EE">
        <w:rPr>
          <w:rFonts w:ascii="Arial" w:hAnsi="Arial" w:cs="Arial"/>
          <w:color w:val="000000" w:themeColor="text1"/>
          <w:sz w:val="22"/>
          <w:szCs w:val="22"/>
        </w:rPr>
        <w:t>,</w:t>
      </w:r>
      <w:r w:rsidR="0082083B">
        <w:rPr>
          <w:rFonts w:ascii="Arial" w:hAnsi="Arial" w:cs="Arial"/>
          <w:color w:val="000000" w:themeColor="text1"/>
          <w:sz w:val="22"/>
          <w:szCs w:val="22"/>
        </w:rPr>
        <w:t xml:space="preserve"> </w:t>
      </w:r>
      <w:r w:rsidR="007E6F19">
        <w:rPr>
          <w:rFonts w:ascii="Arial" w:hAnsi="Arial" w:cs="Arial"/>
          <w:color w:val="000000" w:themeColor="text1"/>
          <w:sz w:val="22"/>
          <w:szCs w:val="22"/>
        </w:rPr>
        <w:t xml:space="preserve">at least during weekdays. </w:t>
      </w:r>
    </w:p>
    <w:p w14:paraId="6BE62828" w14:textId="77777777" w:rsidR="007E6F19" w:rsidRDefault="007E6F19" w:rsidP="00D61867">
      <w:pPr>
        <w:spacing w:line="276" w:lineRule="auto"/>
        <w:jc w:val="both"/>
        <w:rPr>
          <w:rFonts w:ascii="Arial" w:hAnsi="Arial" w:cs="Arial"/>
          <w:color w:val="000000" w:themeColor="text1"/>
          <w:sz w:val="22"/>
          <w:szCs w:val="22"/>
        </w:rPr>
      </w:pPr>
    </w:p>
    <w:p w14:paraId="69801B72" w14:textId="5A970C3F" w:rsidR="00477D0B" w:rsidRDefault="00372893" w:rsidP="00D6186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Whilst it </w:t>
      </w:r>
      <w:r w:rsidRPr="00372893">
        <w:rPr>
          <w:rFonts w:ascii="Arial" w:hAnsi="Arial" w:cs="Arial"/>
          <w:color w:val="000000" w:themeColor="text1"/>
          <w:sz w:val="22"/>
          <w:szCs w:val="22"/>
        </w:rPr>
        <w:t>is appreciated that the application site is located outside of the settlement</w:t>
      </w:r>
      <w:r>
        <w:rPr>
          <w:rFonts w:ascii="Arial" w:hAnsi="Arial" w:cs="Arial"/>
          <w:color w:val="000000" w:themeColor="text1"/>
          <w:sz w:val="22"/>
          <w:szCs w:val="22"/>
        </w:rPr>
        <w:t xml:space="preserve"> boundary, </w:t>
      </w:r>
      <w:r w:rsidR="00477D0B" w:rsidRPr="001A1FF9">
        <w:rPr>
          <w:rFonts w:ascii="Arial" w:hAnsi="Arial" w:cs="Arial"/>
          <w:color w:val="000000" w:themeColor="text1"/>
          <w:sz w:val="22"/>
          <w:szCs w:val="22"/>
        </w:rPr>
        <w:t xml:space="preserve">it is not considered that </w:t>
      </w:r>
      <w:r w:rsidR="009C59EE">
        <w:rPr>
          <w:rFonts w:ascii="Arial" w:hAnsi="Arial" w:cs="Arial"/>
          <w:color w:val="000000" w:themeColor="text1"/>
          <w:sz w:val="22"/>
          <w:szCs w:val="22"/>
        </w:rPr>
        <w:t>future</w:t>
      </w:r>
      <w:r w:rsidR="00477D0B" w:rsidRPr="001A1FF9">
        <w:rPr>
          <w:rFonts w:ascii="Arial" w:hAnsi="Arial" w:cs="Arial"/>
          <w:color w:val="000000" w:themeColor="text1"/>
          <w:sz w:val="22"/>
          <w:szCs w:val="22"/>
        </w:rPr>
        <w:t xml:space="preserve"> residents of the site would suffer from any less access to services or be any more likely to rely on </w:t>
      </w:r>
      <w:r w:rsidR="00C209DA">
        <w:rPr>
          <w:rFonts w:ascii="Arial" w:hAnsi="Arial" w:cs="Arial"/>
          <w:color w:val="000000" w:themeColor="text1"/>
          <w:sz w:val="22"/>
          <w:szCs w:val="22"/>
        </w:rPr>
        <w:t>the use of a</w:t>
      </w:r>
      <w:r w:rsidR="00477D0B" w:rsidRPr="001A1FF9">
        <w:rPr>
          <w:rFonts w:ascii="Arial" w:hAnsi="Arial" w:cs="Arial"/>
          <w:color w:val="000000" w:themeColor="text1"/>
          <w:sz w:val="22"/>
          <w:szCs w:val="22"/>
        </w:rPr>
        <w:t xml:space="preserve"> private</w:t>
      </w:r>
      <w:r>
        <w:rPr>
          <w:rFonts w:ascii="Arial" w:hAnsi="Arial" w:cs="Arial"/>
          <w:color w:val="000000" w:themeColor="text1"/>
          <w:sz w:val="22"/>
          <w:szCs w:val="22"/>
        </w:rPr>
        <w:t xml:space="preserve"> vehicle</w:t>
      </w:r>
      <w:r w:rsidR="00477D0B" w:rsidRPr="001A1FF9">
        <w:rPr>
          <w:rFonts w:ascii="Arial" w:hAnsi="Arial" w:cs="Arial"/>
          <w:color w:val="000000" w:themeColor="text1"/>
          <w:sz w:val="22"/>
          <w:szCs w:val="22"/>
        </w:rPr>
        <w:t xml:space="preserve"> </w:t>
      </w:r>
      <w:r>
        <w:rPr>
          <w:rFonts w:ascii="Arial" w:hAnsi="Arial" w:cs="Arial"/>
          <w:color w:val="000000" w:themeColor="text1"/>
          <w:sz w:val="22"/>
          <w:szCs w:val="22"/>
        </w:rPr>
        <w:t>to travel to se</w:t>
      </w:r>
      <w:r w:rsidR="00477D0B" w:rsidRPr="001A1FF9">
        <w:rPr>
          <w:rFonts w:ascii="Arial" w:hAnsi="Arial" w:cs="Arial"/>
          <w:color w:val="000000" w:themeColor="text1"/>
          <w:sz w:val="22"/>
          <w:szCs w:val="22"/>
        </w:rPr>
        <w:t>rvices,</w:t>
      </w:r>
      <w:r>
        <w:rPr>
          <w:rFonts w:ascii="Arial" w:hAnsi="Arial" w:cs="Arial"/>
          <w:color w:val="000000" w:themeColor="text1"/>
          <w:sz w:val="22"/>
          <w:szCs w:val="22"/>
        </w:rPr>
        <w:t xml:space="preserve"> facilities and amenities compared to</w:t>
      </w:r>
      <w:r w:rsidR="00C209DA">
        <w:rPr>
          <w:rFonts w:ascii="Arial" w:hAnsi="Arial" w:cs="Arial"/>
          <w:color w:val="000000" w:themeColor="text1"/>
          <w:sz w:val="22"/>
          <w:szCs w:val="22"/>
        </w:rPr>
        <w:t xml:space="preserve"> the</w:t>
      </w:r>
      <w:r>
        <w:rPr>
          <w:rFonts w:ascii="Arial" w:hAnsi="Arial" w:cs="Arial"/>
          <w:color w:val="000000" w:themeColor="text1"/>
          <w:sz w:val="22"/>
          <w:szCs w:val="22"/>
        </w:rPr>
        <w:t xml:space="preserve"> existing </w:t>
      </w:r>
      <w:r w:rsidR="00477D0B" w:rsidRPr="001A1FF9">
        <w:rPr>
          <w:rFonts w:ascii="Arial" w:hAnsi="Arial" w:cs="Arial"/>
          <w:color w:val="000000" w:themeColor="text1"/>
          <w:sz w:val="22"/>
          <w:szCs w:val="22"/>
        </w:rPr>
        <w:t>residents of nearby properties located within the settlement</w:t>
      </w:r>
      <w:r>
        <w:rPr>
          <w:rFonts w:ascii="Arial" w:hAnsi="Arial" w:cs="Arial"/>
          <w:color w:val="000000" w:themeColor="text1"/>
          <w:sz w:val="22"/>
          <w:szCs w:val="22"/>
        </w:rPr>
        <w:t xml:space="preserve">. </w:t>
      </w:r>
      <w:r w:rsidR="00477D0B" w:rsidRPr="001A1FF9">
        <w:rPr>
          <w:rFonts w:ascii="Arial" w:hAnsi="Arial" w:cs="Arial"/>
          <w:color w:val="000000" w:themeColor="text1"/>
          <w:sz w:val="22"/>
          <w:szCs w:val="22"/>
        </w:rPr>
        <w:t xml:space="preserve"> </w:t>
      </w:r>
    </w:p>
    <w:p w14:paraId="0B986BAB" w14:textId="77777777" w:rsidR="00372893" w:rsidRDefault="00372893" w:rsidP="00D61867">
      <w:pPr>
        <w:spacing w:line="276" w:lineRule="auto"/>
        <w:jc w:val="both"/>
        <w:rPr>
          <w:rFonts w:ascii="Arial" w:hAnsi="Arial" w:cs="Arial"/>
          <w:color w:val="000000" w:themeColor="text1"/>
          <w:sz w:val="22"/>
          <w:szCs w:val="22"/>
        </w:rPr>
      </w:pPr>
    </w:p>
    <w:p w14:paraId="4F2273B0" w14:textId="77777777" w:rsidR="005C12E0" w:rsidRDefault="00372893" w:rsidP="0092586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Furthermore, </w:t>
      </w:r>
      <w:r w:rsidR="00A94C4D">
        <w:rPr>
          <w:rFonts w:ascii="Arial" w:hAnsi="Arial" w:cs="Arial"/>
          <w:color w:val="000000" w:themeColor="text1"/>
          <w:sz w:val="22"/>
          <w:szCs w:val="22"/>
        </w:rPr>
        <w:t xml:space="preserve">despite dismissing </w:t>
      </w:r>
      <w:r>
        <w:rPr>
          <w:rFonts w:ascii="Arial" w:hAnsi="Arial" w:cs="Arial"/>
          <w:color w:val="000000" w:themeColor="text1"/>
          <w:sz w:val="22"/>
          <w:szCs w:val="22"/>
        </w:rPr>
        <w:t>the appeal</w:t>
      </w:r>
      <w:r w:rsidR="00A94C4D">
        <w:rPr>
          <w:rFonts w:ascii="Arial" w:hAnsi="Arial" w:cs="Arial"/>
          <w:color w:val="000000" w:themeColor="text1"/>
          <w:sz w:val="22"/>
          <w:szCs w:val="22"/>
        </w:rPr>
        <w:t>ed</w:t>
      </w:r>
      <w:r>
        <w:rPr>
          <w:rFonts w:ascii="Arial" w:hAnsi="Arial" w:cs="Arial"/>
          <w:color w:val="000000" w:themeColor="text1"/>
          <w:sz w:val="22"/>
          <w:szCs w:val="22"/>
        </w:rPr>
        <w:t xml:space="preserve"> </w:t>
      </w:r>
      <w:r w:rsidR="00B125F3" w:rsidRPr="00B125F3">
        <w:rPr>
          <w:rFonts w:ascii="Arial" w:hAnsi="Arial" w:cs="Arial"/>
          <w:color w:val="000000" w:themeColor="text1"/>
          <w:sz w:val="22"/>
          <w:szCs w:val="22"/>
        </w:rPr>
        <w:t>16/11951/FUL</w:t>
      </w:r>
      <w:r w:rsidR="00A94C4D">
        <w:rPr>
          <w:rFonts w:ascii="Arial" w:hAnsi="Arial" w:cs="Arial"/>
          <w:color w:val="000000" w:themeColor="text1"/>
          <w:sz w:val="22"/>
          <w:szCs w:val="22"/>
        </w:rPr>
        <w:t xml:space="preserve"> application</w:t>
      </w:r>
      <w:r w:rsidR="00B125F3">
        <w:rPr>
          <w:rFonts w:ascii="Arial" w:hAnsi="Arial" w:cs="Arial"/>
          <w:color w:val="000000" w:themeColor="text1"/>
          <w:sz w:val="22"/>
          <w:szCs w:val="22"/>
        </w:rPr>
        <w:t xml:space="preserve"> (</w:t>
      </w:r>
      <w:r w:rsidR="00B125F3" w:rsidRPr="00B125F3">
        <w:rPr>
          <w:rFonts w:ascii="Arial" w:hAnsi="Arial" w:cs="Arial"/>
          <w:color w:val="000000" w:themeColor="text1"/>
          <w:sz w:val="22"/>
          <w:szCs w:val="22"/>
        </w:rPr>
        <w:t>APP/Y3940/W/17/3185863</w:t>
      </w:r>
      <w:r w:rsidR="00B125F3">
        <w:rPr>
          <w:rFonts w:ascii="Arial" w:hAnsi="Arial" w:cs="Arial"/>
          <w:color w:val="000000" w:themeColor="text1"/>
          <w:sz w:val="22"/>
          <w:szCs w:val="22"/>
        </w:rPr>
        <w:t xml:space="preserve">) </w:t>
      </w:r>
      <w:r w:rsidR="005C12E0">
        <w:rPr>
          <w:rFonts w:ascii="Arial" w:hAnsi="Arial" w:cs="Arial"/>
          <w:color w:val="000000" w:themeColor="text1"/>
          <w:sz w:val="22"/>
          <w:szCs w:val="22"/>
        </w:rPr>
        <w:t xml:space="preserve">the appointed inspector </w:t>
      </w:r>
      <w:r w:rsidR="00B125F3">
        <w:rPr>
          <w:rFonts w:ascii="Arial" w:hAnsi="Arial" w:cs="Arial"/>
          <w:color w:val="000000" w:themeColor="text1"/>
          <w:sz w:val="22"/>
          <w:szCs w:val="22"/>
        </w:rPr>
        <w:t xml:space="preserve">did not </w:t>
      </w:r>
      <w:r w:rsidR="00AF7497">
        <w:rPr>
          <w:rFonts w:ascii="Arial" w:hAnsi="Arial" w:cs="Arial"/>
          <w:color w:val="000000" w:themeColor="text1"/>
          <w:sz w:val="22"/>
          <w:szCs w:val="22"/>
        </w:rPr>
        <w:t>identify conflict with CP60 and CP61 of the adopted WCS, quoting in paragraph 10 that</w:t>
      </w:r>
    </w:p>
    <w:p w14:paraId="2AD90CB0" w14:textId="77777777" w:rsidR="005C12E0" w:rsidRDefault="005C12E0" w:rsidP="0092586B">
      <w:pPr>
        <w:spacing w:line="276" w:lineRule="auto"/>
        <w:jc w:val="both"/>
        <w:rPr>
          <w:rFonts w:ascii="Arial" w:hAnsi="Arial" w:cs="Arial"/>
          <w:color w:val="000000" w:themeColor="text1"/>
          <w:sz w:val="22"/>
          <w:szCs w:val="22"/>
        </w:rPr>
      </w:pPr>
    </w:p>
    <w:p w14:paraId="1B6B7212" w14:textId="68E2BEEC" w:rsidR="00480361" w:rsidRPr="0092586B" w:rsidRDefault="00AF7497" w:rsidP="0092586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Pr="007D2962">
        <w:rPr>
          <w:rFonts w:ascii="Arial" w:hAnsi="Arial" w:cs="Arial"/>
          <w:i/>
          <w:iCs/>
          <w:color w:val="000000" w:themeColor="text1"/>
          <w:sz w:val="22"/>
          <w:szCs w:val="22"/>
        </w:rPr>
        <w:t xml:space="preserve">There are some policies within the development plan that would not be breached by the proposal; including those that encourage locating development where it would </w:t>
      </w:r>
      <w:proofErr w:type="gramStart"/>
      <w:r w:rsidRPr="007D2962">
        <w:rPr>
          <w:rFonts w:ascii="Arial" w:hAnsi="Arial" w:cs="Arial"/>
          <w:i/>
          <w:iCs/>
          <w:color w:val="000000" w:themeColor="text1"/>
          <w:sz w:val="22"/>
          <w:szCs w:val="22"/>
        </w:rPr>
        <w:t>reducing</w:t>
      </w:r>
      <w:proofErr w:type="gramEnd"/>
      <w:r w:rsidRPr="007D2962">
        <w:rPr>
          <w:rFonts w:ascii="Arial" w:hAnsi="Arial" w:cs="Arial"/>
          <w:i/>
          <w:iCs/>
          <w:color w:val="000000" w:themeColor="text1"/>
          <w:sz w:val="22"/>
          <w:szCs w:val="22"/>
        </w:rPr>
        <w:t xml:space="preserve"> the need to travel by private car</w:t>
      </w:r>
      <w:r>
        <w:rPr>
          <w:rFonts w:ascii="Arial" w:hAnsi="Arial" w:cs="Arial"/>
          <w:color w:val="000000" w:themeColor="text1"/>
          <w:sz w:val="22"/>
          <w:szCs w:val="22"/>
        </w:rPr>
        <w:t xml:space="preserve">” and officers </w:t>
      </w:r>
      <w:r w:rsidR="008665DE">
        <w:rPr>
          <w:rFonts w:ascii="Arial" w:hAnsi="Arial" w:cs="Arial"/>
          <w:color w:val="000000" w:themeColor="text1"/>
          <w:sz w:val="22"/>
          <w:szCs w:val="22"/>
        </w:rPr>
        <w:t xml:space="preserve">do not identify such conflict </w:t>
      </w:r>
      <w:r w:rsidR="005C12E0">
        <w:rPr>
          <w:rFonts w:ascii="Arial" w:hAnsi="Arial" w:cs="Arial"/>
          <w:color w:val="000000" w:themeColor="text1"/>
          <w:sz w:val="22"/>
          <w:szCs w:val="22"/>
        </w:rPr>
        <w:t>for this PIP proposal.</w:t>
      </w:r>
      <w:r w:rsidR="008665DE">
        <w:rPr>
          <w:rFonts w:ascii="Arial" w:hAnsi="Arial" w:cs="Arial"/>
          <w:color w:val="000000" w:themeColor="text1"/>
          <w:sz w:val="22"/>
          <w:szCs w:val="22"/>
        </w:rPr>
        <w:t xml:space="preserve"> </w:t>
      </w:r>
    </w:p>
    <w:p w14:paraId="11A10E86" w14:textId="77777777" w:rsidR="00F1263F" w:rsidRDefault="00F1263F" w:rsidP="7D84FC5F">
      <w:pPr>
        <w:spacing w:line="276" w:lineRule="auto"/>
        <w:jc w:val="both"/>
        <w:rPr>
          <w:rFonts w:ascii="Arial" w:hAnsi="Arial" w:cs="Arial"/>
          <w:i/>
          <w:iCs/>
          <w:color w:val="FF0000"/>
          <w:sz w:val="22"/>
          <w:szCs w:val="22"/>
        </w:rPr>
      </w:pPr>
    </w:p>
    <w:p w14:paraId="2B37075D" w14:textId="77777777" w:rsidR="005C12E0" w:rsidRDefault="00F7609E" w:rsidP="00053F09">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r w:rsidR="00475440">
        <w:rPr>
          <w:rFonts w:ascii="Arial" w:hAnsi="Arial" w:cs="Arial"/>
          <w:b/>
          <w:bCs/>
          <w:sz w:val="22"/>
          <w:szCs w:val="22"/>
        </w:rPr>
        <w:t xml:space="preserve">:  </w:t>
      </w:r>
    </w:p>
    <w:p w14:paraId="0701F8DA" w14:textId="5DC35F97" w:rsidR="00053F09" w:rsidRPr="0053565E" w:rsidRDefault="00053F09" w:rsidP="00053F09">
      <w:pPr>
        <w:spacing w:line="276" w:lineRule="auto"/>
        <w:jc w:val="both"/>
        <w:rPr>
          <w:rFonts w:ascii="Arial" w:hAnsi="Arial" w:cs="Arial"/>
          <w:b/>
          <w:bCs/>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71B46775" w14:textId="77777777" w:rsidR="00053F09" w:rsidRPr="00053F09" w:rsidRDefault="00053F09" w:rsidP="00053F09">
      <w:pPr>
        <w:spacing w:line="276" w:lineRule="auto"/>
        <w:jc w:val="both"/>
        <w:rPr>
          <w:rFonts w:ascii="Arial" w:hAnsi="Arial" w:cs="Arial"/>
          <w:sz w:val="22"/>
          <w:szCs w:val="22"/>
        </w:rPr>
      </w:pPr>
    </w:p>
    <w:p w14:paraId="30F1F069" w14:textId="77777777" w:rsidR="00053F09" w:rsidRPr="00053F09" w:rsidRDefault="00053F09" w:rsidP="00FC73F2">
      <w:pPr>
        <w:numPr>
          <w:ilvl w:val="0"/>
          <w:numId w:val="1"/>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1" w:name="_Hlk118712062"/>
      <w:r w:rsidRPr="00053F09">
        <w:rPr>
          <w:rFonts w:ascii="Arial" w:hAnsi="Arial" w:cs="Arial"/>
          <w:sz w:val="22"/>
          <w:szCs w:val="22"/>
        </w:rPr>
        <w:t>that protect areas or assets of particular importance</w:t>
      </w:r>
      <w:bookmarkEnd w:id="1"/>
      <w:r w:rsidRPr="00053F09">
        <w:rPr>
          <w:rFonts w:ascii="Arial" w:hAnsi="Arial" w:cs="Arial"/>
          <w:sz w:val="22"/>
          <w:szCs w:val="22"/>
        </w:rPr>
        <w:t xml:space="preserve"> provides a clear reason for refusing development proposed; or</w:t>
      </w:r>
    </w:p>
    <w:p w14:paraId="4CA0BE31" w14:textId="77777777" w:rsidR="00053F09" w:rsidRPr="00053F09" w:rsidRDefault="00053F09" w:rsidP="00FC73F2">
      <w:pPr>
        <w:numPr>
          <w:ilvl w:val="0"/>
          <w:numId w:val="1"/>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t>
      </w:r>
      <w:proofErr w:type="gramStart"/>
      <w:r w:rsidRPr="00053F09">
        <w:rPr>
          <w:rFonts w:ascii="Arial" w:hAnsi="Arial" w:cs="Arial"/>
          <w:sz w:val="22"/>
          <w:szCs w:val="22"/>
        </w:rPr>
        <w:t>whole;</w:t>
      </w:r>
      <w:proofErr w:type="gramEnd"/>
      <w:r w:rsidRPr="00053F09">
        <w:rPr>
          <w:rFonts w:ascii="Arial" w:hAnsi="Arial" w:cs="Arial"/>
          <w:sz w:val="22"/>
          <w:szCs w:val="22"/>
        </w:rPr>
        <w:t xml:space="preserve"> </w:t>
      </w:r>
    </w:p>
    <w:p w14:paraId="4DAD33AB" w14:textId="77777777" w:rsidR="00943755" w:rsidRDefault="00943755" w:rsidP="00943755">
      <w:pPr>
        <w:spacing w:line="276" w:lineRule="auto"/>
        <w:jc w:val="both"/>
        <w:rPr>
          <w:rFonts w:ascii="Arial" w:hAnsi="Arial" w:cs="Arial"/>
          <w:sz w:val="22"/>
          <w:szCs w:val="22"/>
        </w:rPr>
      </w:pPr>
    </w:p>
    <w:p w14:paraId="5A68D5DB" w14:textId="77777777" w:rsidR="00A62E49" w:rsidRDefault="00A62E49" w:rsidP="00FD64A0">
      <w:pPr>
        <w:spacing w:line="276" w:lineRule="auto"/>
        <w:jc w:val="both"/>
        <w:rPr>
          <w:rFonts w:ascii="Arial" w:eastAsia="Arial" w:hAnsi="Arial" w:cs="Arial"/>
          <w:sz w:val="22"/>
          <w:szCs w:val="22"/>
        </w:rPr>
      </w:pPr>
      <w:r>
        <w:rPr>
          <w:rFonts w:ascii="Arial" w:eastAsia="Arial" w:hAnsi="Arial" w:cs="Arial"/>
          <w:sz w:val="22"/>
          <w:szCs w:val="22"/>
        </w:rPr>
        <w:t>For this application</w:t>
      </w:r>
      <w:r w:rsidR="0053565E">
        <w:rPr>
          <w:rFonts w:ascii="Arial" w:eastAsia="Arial" w:hAnsi="Arial" w:cs="Arial"/>
          <w:sz w:val="22"/>
          <w:szCs w:val="22"/>
        </w:rPr>
        <w:t xml:space="preserve">, the Council </w:t>
      </w:r>
      <w:r w:rsidR="005C12E0">
        <w:rPr>
          <w:rFonts w:ascii="Arial" w:eastAsia="Arial" w:hAnsi="Arial" w:cs="Arial"/>
          <w:sz w:val="22"/>
          <w:szCs w:val="22"/>
        </w:rPr>
        <w:t xml:space="preserve">is limited to assessing </w:t>
      </w:r>
      <w:r w:rsidR="00563C0F">
        <w:rPr>
          <w:rFonts w:ascii="Arial" w:eastAsia="Arial" w:hAnsi="Arial" w:cs="Arial"/>
          <w:sz w:val="22"/>
          <w:szCs w:val="22"/>
        </w:rPr>
        <w:t xml:space="preserve">appraise the </w:t>
      </w:r>
      <w:r w:rsidR="0053565E" w:rsidRPr="0053565E">
        <w:rPr>
          <w:rFonts w:ascii="Arial" w:eastAsia="Arial" w:hAnsi="Arial" w:cs="Arial"/>
          <w:sz w:val="22"/>
          <w:szCs w:val="22"/>
        </w:rPr>
        <w:t>location, land use and amount of development</w:t>
      </w:r>
      <w:r w:rsidR="00563C0F">
        <w:rPr>
          <w:rFonts w:ascii="Arial" w:eastAsia="Arial" w:hAnsi="Arial" w:cs="Arial"/>
          <w:sz w:val="22"/>
          <w:szCs w:val="22"/>
        </w:rPr>
        <w:t xml:space="preserve"> as part of this permission in principle submission</w:t>
      </w:r>
      <w:r w:rsidR="00776F2D">
        <w:rPr>
          <w:rFonts w:ascii="Arial" w:eastAsia="Arial" w:hAnsi="Arial" w:cs="Arial"/>
          <w:sz w:val="22"/>
          <w:szCs w:val="22"/>
        </w:rPr>
        <w:t xml:space="preserve">.  </w:t>
      </w:r>
    </w:p>
    <w:p w14:paraId="107721C7" w14:textId="77777777" w:rsidR="00A62E49" w:rsidRDefault="00A62E49" w:rsidP="00FD64A0">
      <w:pPr>
        <w:spacing w:line="276" w:lineRule="auto"/>
        <w:jc w:val="both"/>
        <w:rPr>
          <w:rFonts w:ascii="Arial" w:eastAsia="Arial" w:hAnsi="Arial" w:cs="Arial"/>
          <w:sz w:val="22"/>
          <w:szCs w:val="22"/>
        </w:rPr>
      </w:pPr>
    </w:p>
    <w:p w14:paraId="20827A7A" w14:textId="77777777" w:rsidR="00A62E49" w:rsidRDefault="00776F2D" w:rsidP="00FD64A0">
      <w:pPr>
        <w:spacing w:line="276" w:lineRule="auto"/>
        <w:jc w:val="both"/>
        <w:rPr>
          <w:rFonts w:ascii="Arial" w:eastAsia="Arial" w:hAnsi="Arial" w:cs="Arial"/>
          <w:sz w:val="22"/>
          <w:szCs w:val="22"/>
        </w:rPr>
      </w:pPr>
      <w:r>
        <w:rPr>
          <w:rFonts w:ascii="Arial" w:eastAsia="Arial" w:hAnsi="Arial" w:cs="Arial"/>
          <w:sz w:val="22"/>
          <w:szCs w:val="22"/>
        </w:rPr>
        <w:lastRenderedPageBreak/>
        <w:t>For</w:t>
      </w:r>
      <w:r w:rsidR="00563C0F">
        <w:rPr>
          <w:rFonts w:ascii="Arial" w:eastAsia="Arial" w:hAnsi="Arial" w:cs="Arial"/>
          <w:sz w:val="22"/>
          <w:szCs w:val="22"/>
        </w:rPr>
        <w:t xml:space="preserve"> the reasons identified above, the proposed development is not considered to be acceptable in principle</w:t>
      </w:r>
      <w:r>
        <w:rPr>
          <w:rFonts w:ascii="Arial" w:eastAsia="Arial" w:hAnsi="Arial" w:cs="Arial"/>
          <w:sz w:val="22"/>
          <w:szCs w:val="22"/>
        </w:rPr>
        <w:t>,</w:t>
      </w:r>
      <w:r w:rsidR="00563C0F">
        <w:rPr>
          <w:rFonts w:ascii="Arial" w:eastAsia="Arial" w:hAnsi="Arial" w:cs="Arial"/>
          <w:sz w:val="22"/>
          <w:szCs w:val="22"/>
        </w:rPr>
        <w:t xml:space="preserve"> </w:t>
      </w:r>
      <w:r w:rsidR="00203A97">
        <w:rPr>
          <w:rFonts w:ascii="Arial" w:eastAsia="Arial" w:hAnsi="Arial" w:cs="Arial"/>
          <w:sz w:val="22"/>
          <w:szCs w:val="22"/>
        </w:rPr>
        <w:t>due to</w:t>
      </w:r>
      <w:r w:rsidR="0013391D">
        <w:rPr>
          <w:rFonts w:ascii="Arial" w:eastAsia="Arial" w:hAnsi="Arial" w:cs="Arial"/>
          <w:sz w:val="22"/>
          <w:szCs w:val="22"/>
        </w:rPr>
        <w:t xml:space="preserve"> the site being located outside of a defined settlement boundary</w:t>
      </w:r>
      <w:r>
        <w:rPr>
          <w:rFonts w:ascii="Arial" w:eastAsia="Arial" w:hAnsi="Arial" w:cs="Arial"/>
          <w:sz w:val="22"/>
          <w:szCs w:val="22"/>
        </w:rPr>
        <w:t>,</w:t>
      </w:r>
      <w:r w:rsidR="0013391D">
        <w:rPr>
          <w:rFonts w:ascii="Arial" w:eastAsia="Arial" w:hAnsi="Arial" w:cs="Arial"/>
          <w:sz w:val="22"/>
          <w:szCs w:val="22"/>
        </w:rPr>
        <w:t xml:space="preserve"> </w:t>
      </w:r>
      <w:r w:rsidR="00C56D88">
        <w:rPr>
          <w:rFonts w:ascii="Arial" w:eastAsia="Arial" w:hAnsi="Arial" w:cs="Arial"/>
          <w:sz w:val="22"/>
          <w:szCs w:val="22"/>
        </w:rPr>
        <w:t xml:space="preserve">with Melksham having a recently made </w:t>
      </w:r>
      <w:r w:rsidR="00A62E49">
        <w:rPr>
          <w:rFonts w:ascii="Arial" w:eastAsia="Arial" w:hAnsi="Arial" w:cs="Arial"/>
          <w:sz w:val="22"/>
          <w:szCs w:val="22"/>
        </w:rPr>
        <w:t xml:space="preserve">a joint </w:t>
      </w:r>
      <w:r w:rsidR="00C56D88">
        <w:rPr>
          <w:rFonts w:ascii="Arial" w:eastAsia="Arial" w:hAnsi="Arial" w:cs="Arial"/>
          <w:sz w:val="22"/>
          <w:szCs w:val="22"/>
        </w:rPr>
        <w:t xml:space="preserve">neighbourhood plan, which identifies </w:t>
      </w:r>
      <w:r w:rsidR="00A62E49">
        <w:rPr>
          <w:rFonts w:ascii="Arial" w:eastAsia="Arial" w:hAnsi="Arial" w:cs="Arial"/>
          <w:sz w:val="22"/>
          <w:szCs w:val="22"/>
        </w:rPr>
        <w:t xml:space="preserve">several sustainable and suitable </w:t>
      </w:r>
      <w:r w:rsidR="00C56D88">
        <w:rPr>
          <w:rFonts w:ascii="Arial" w:eastAsia="Arial" w:hAnsi="Arial" w:cs="Arial"/>
          <w:sz w:val="22"/>
          <w:szCs w:val="22"/>
        </w:rPr>
        <w:t>sites for housing growth</w:t>
      </w:r>
      <w:r w:rsidR="00A62E49">
        <w:rPr>
          <w:rFonts w:ascii="Arial" w:eastAsia="Arial" w:hAnsi="Arial" w:cs="Arial"/>
          <w:sz w:val="22"/>
          <w:szCs w:val="22"/>
        </w:rPr>
        <w:t xml:space="preserve"> to meet local needs</w:t>
      </w:r>
      <w:r w:rsidR="00C56D88">
        <w:rPr>
          <w:rFonts w:ascii="Arial" w:eastAsia="Arial" w:hAnsi="Arial" w:cs="Arial"/>
          <w:sz w:val="22"/>
          <w:szCs w:val="22"/>
        </w:rPr>
        <w:t xml:space="preserve">.  </w:t>
      </w:r>
    </w:p>
    <w:p w14:paraId="72D2D302" w14:textId="77777777" w:rsidR="00A62E49" w:rsidRDefault="00A62E49" w:rsidP="00FD64A0">
      <w:pPr>
        <w:spacing w:line="276" w:lineRule="auto"/>
        <w:jc w:val="both"/>
        <w:rPr>
          <w:rFonts w:ascii="Arial" w:eastAsia="Arial" w:hAnsi="Arial" w:cs="Arial"/>
          <w:sz w:val="22"/>
          <w:szCs w:val="22"/>
        </w:rPr>
      </w:pPr>
    </w:p>
    <w:p w14:paraId="0289E733" w14:textId="144D5E29" w:rsidR="00776F2D" w:rsidRPr="00C93861" w:rsidRDefault="00C56D88" w:rsidP="00FD64A0">
      <w:pPr>
        <w:spacing w:line="276" w:lineRule="auto"/>
        <w:jc w:val="both"/>
        <w:rPr>
          <w:rFonts w:ascii="Arial" w:eastAsia="Arial" w:hAnsi="Arial" w:cs="Arial"/>
          <w:sz w:val="22"/>
          <w:szCs w:val="22"/>
          <w:u w:val="single"/>
        </w:rPr>
      </w:pPr>
      <w:r w:rsidRPr="00C93861">
        <w:rPr>
          <w:rFonts w:ascii="Arial" w:eastAsia="Arial" w:hAnsi="Arial" w:cs="Arial"/>
          <w:sz w:val="22"/>
          <w:szCs w:val="22"/>
          <w:u w:val="single"/>
        </w:rPr>
        <w:t xml:space="preserve">With both </w:t>
      </w:r>
      <w:r w:rsidR="00776F2D" w:rsidRPr="00C93861">
        <w:rPr>
          <w:rFonts w:ascii="Arial" w:eastAsia="Arial" w:hAnsi="Arial" w:cs="Arial"/>
          <w:sz w:val="22"/>
          <w:szCs w:val="22"/>
          <w:u w:val="single"/>
        </w:rPr>
        <w:t>paragraphs</w:t>
      </w:r>
      <w:r w:rsidRPr="00C93861">
        <w:rPr>
          <w:rFonts w:ascii="Arial" w:eastAsia="Arial" w:hAnsi="Arial" w:cs="Arial"/>
          <w:sz w:val="22"/>
          <w:szCs w:val="22"/>
          <w:u w:val="single"/>
        </w:rPr>
        <w:t xml:space="preserve"> 11d and 14 of the NPPF engaged, </w:t>
      </w:r>
      <w:r w:rsidR="00C93861" w:rsidRPr="00C93861">
        <w:rPr>
          <w:rFonts w:ascii="Arial" w:eastAsia="Arial" w:hAnsi="Arial" w:cs="Arial"/>
          <w:sz w:val="22"/>
          <w:szCs w:val="22"/>
          <w:u w:val="single"/>
        </w:rPr>
        <w:t xml:space="preserve">officers have carefully considered the benefits of the proposal and have concluded that </w:t>
      </w:r>
      <w:r w:rsidRPr="00C93861">
        <w:rPr>
          <w:rFonts w:ascii="Arial" w:eastAsia="Arial" w:hAnsi="Arial" w:cs="Arial"/>
          <w:sz w:val="22"/>
          <w:szCs w:val="22"/>
          <w:u w:val="single"/>
        </w:rPr>
        <w:t xml:space="preserve">approving this development would give rise to harm that </w:t>
      </w:r>
      <w:r w:rsidR="00001764" w:rsidRPr="00C93861">
        <w:rPr>
          <w:rFonts w:ascii="Arial" w:eastAsia="Arial" w:hAnsi="Arial" w:cs="Arial"/>
          <w:sz w:val="22"/>
          <w:szCs w:val="22"/>
          <w:u w:val="single"/>
        </w:rPr>
        <w:t xml:space="preserve">would </w:t>
      </w:r>
      <w:r w:rsidRPr="00C93861">
        <w:rPr>
          <w:rFonts w:ascii="Arial" w:eastAsia="Arial" w:hAnsi="Arial" w:cs="Arial"/>
          <w:sz w:val="22"/>
          <w:szCs w:val="22"/>
          <w:u w:val="single"/>
        </w:rPr>
        <w:t>significantly and demonstrably outweigh the benefits of the proposal</w:t>
      </w:r>
      <w:r w:rsidR="00001764" w:rsidRPr="00C16AAB">
        <w:rPr>
          <w:rFonts w:ascii="Arial" w:eastAsia="Arial" w:hAnsi="Arial" w:cs="Arial"/>
          <w:sz w:val="22"/>
          <w:szCs w:val="22"/>
        </w:rPr>
        <w:t xml:space="preserve">. </w:t>
      </w:r>
      <w:r w:rsidR="00001764" w:rsidRPr="00C93861">
        <w:rPr>
          <w:rFonts w:ascii="Arial" w:eastAsia="Arial" w:hAnsi="Arial" w:cs="Arial"/>
          <w:sz w:val="22"/>
          <w:szCs w:val="22"/>
          <w:u w:val="single"/>
        </w:rPr>
        <w:t xml:space="preserve"> </w:t>
      </w:r>
    </w:p>
    <w:p w14:paraId="1C0A9DC8" w14:textId="77777777" w:rsidR="00776F2D" w:rsidRDefault="00776F2D" w:rsidP="00FD64A0">
      <w:pPr>
        <w:spacing w:line="276" w:lineRule="auto"/>
        <w:jc w:val="both"/>
        <w:rPr>
          <w:rFonts w:ascii="Arial" w:eastAsia="Arial" w:hAnsi="Arial" w:cs="Arial"/>
          <w:sz w:val="22"/>
          <w:szCs w:val="22"/>
        </w:rPr>
      </w:pPr>
    </w:p>
    <w:p w14:paraId="65A002EB" w14:textId="77777777" w:rsidR="00C93861" w:rsidRDefault="00C93861" w:rsidP="00FD64A0">
      <w:pPr>
        <w:spacing w:line="276" w:lineRule="auto"/>
        <w:jc w:val="both"/>
        <w:rPr>
          <w:rFonts w:ascii="Arial" w:eastAsia="Arial" w:hAnsi="Arial" w:cs="Arial"/>
          <w:sz w:val="22"/>
          <w:szCs w:val="22"/>
        </w:rPr>
      </w:pPr>
      <w:r>
        <w:rPr>
          <w:rFonts w:ascii="Arial" w:eastAsia="Arial" w:hAnsi="Arial" w:cs="Arial"/>
          <w:sz w:val="22"/>
          <w:szCs w:val="22"/>
        </w:rPr>
        <w:t xml:space="preserve">The </w:t>
      </w:r>
      <w:r w:rsidR="0069294A">
        <w:rPr>
          <w:rFonts w:ascii="Arial" w:eastAsia="Arial" w:hAnsi="Arial" w:cs="Arial"/>
          <w:sz w:val="22"/>
          <w:szCs w:val="22"/>
        </w:rPr>
        <w:t xml:space="preserve">proposal </w:t>
      </w:r>
      <w:r>
        <w:rPr>
          <w:rFonts w:ascii="Arial" w:eastAsia="Arial" w:hAnsi="Arial" w:cs="Arial"/>
          <w:sz w:val="22"/>
          <w:szCs w:val="22"/>
        </w:rPr>
        <w:t xml:space="preserve">would </w:t>
      </w:r>
      <w:r w:rsidR="00563C0F">
        <w:rPr>
          <w:rFonts w:ascii="Arial" w:eastAsia="Arial" w:hAnsi="Arial" w:cs="Arial"/>
          <w:sz w:val="22"/>
          <w:szCs w:val="22"/>
        </w:rPr>
        <w:t xml:space="preserve">landscape </w:t>
      </w:r>
      <w:r w:rsidR="0069294A">
        <w:rPr>
          <w:rFonts w:ascii="Arial" w:eastAsia="Arial" w:hAnsi="Arial" w:cs="Arial"/>
          <w:sz w:val="22"/>
          <w:szCs w:val="22"/>
        </w:rPr>
        <w:t>harm</w:t>
      </w:r>
      <w:r w:rsidR="00563C0F">
        <w:rPr>
          <w:rFonts w:ascii="Arial" w:eastAsia="Arial" w:hAnsi="Arial" w:cs="Arial"/>
          <w:sz w:val="22"/>
          <w:szCs w:val="22"/>
        </w:rPr>
        <w:t xml:space="preserve"> through the </w:t>
      </w:r>
      <w:r w:rsidR="0069294A">
        <w:rPr>
          <w:rFonts w:ascii="Arial" w:eastAsia="Arial" w:hAnsi="Arial" w:cs="Arial"/>
          <w:sz w:val="22"/>
          <w:szCs w:val="22"/>
        </w:rPr>
        <w:t>erosion</w:t>
      </w:r>
      <w:r w:rsidR="00563C0F">
        <w:rPr>
          <w:rFonts w:ascii="Arial" w:eastAsia="Arial" w:hAnsi="Arial" w:cs="Arial"/>
          <w:sz w:val="22"/>
          <w:szCs w:val="22"/>
        </w:rPr>
        <w:t xml:space="preserve"> of the green buffer</w:t>
      </w:r>
      <w:r w:rsidR="0069294A">
        <w:rPr>
          <w:rFonts w:ascii="Arial" w:eastAsia="Arial" w:hAnsi="Arial" w:cs="Arial"/>
          <w:sz w:val="22"/>
          <w:szCs w:val="22"/>
        </w:rPr>
        <w:t xml:space="preserve"> </w:t>
      </w:r>
      <w:r w:rsidR="00776F2D">
        <w:rPr>
          <w:rFonts w:ascii="Arial" w:eastAsia="Arial" w:hAnsi="Arial" w:cs="Arial"/>
          <w:sz w:val="22"/>
          <w:szCs w:val="22"/>
        </w:rPr>
        <w:t xml:space="preserve">and the urbanisation of this underdeveloped green gap between settlements.  </w:t>
      </w:r>
    </w:p>
    <w:p w14:paraId="09F5B3BB" w14:textId="77777777" w:rsidR="00C93861" w:rsidRDefault="00C93861" w:rsidP="00FD64A0">
      <w:pPr>
        <w:spacing w:line="276" w:lineRule="auto"/>
        <w:jc w:val="both"/>
        <w:rPr>
          <w:rFonts w:ascii="Arial" w:eastAsia="Arial" w:hAnsi="Arial" w:cs="Arial"/>
          <w:sz w:val="22"/>
          <w:szCs w:val="22"/>
        </w:rPr>
      </w:pPr>
    </w:p>
    <w:p w14:paraId="405C2C97" w14:textId="469CD720" w:rsidR="00563C0F" w:rsidRDefault="00776F2D" w:rsidP="00FD64A0">
      <w:pPr>
        <w:spacing w:line="276" w:lineRule="auto"/>
        <w:jc w:val="both"/>
        <w:rPr>
          <w:rFonts w:ascii="Arial" w:eastAsia="Arial" w:hAnsi="Arial" w:cs="Arial"/>
          <w:sz w:val="22"/>
          <w:szCs w:val="22"/>
        </w:rPr>
      </w:pPr>
      <w:r>
        <w:rPr>
          <w:rFonts w:ascii="Arial" w:eastAsia="Arial" w:hAnsi="Arial" w:cs="Arial"/>
          <w:sz w:val="22"/>
          <w:szCs w:val="22"/>
        </w:rPr>
        <w:t>T</w:t>
      </w:r>
      <w:r w:rsidR="0069294A">
        <w:rPr>
          <w:rFonts w:ascii="Arial" w:eastAsia="Arial" w:hAnsi="Arial" w:cs="Arial"/>
          <w:sz w:val="22"/>
          <w:szCs w:val="22"/>
        </w:rPr>
        <w:t>he lack of identified mitigation and enhancement measures t</w:t>
      </w:r>
      <w:r w:rsidR="00864FC1">
        <w:rPr>
          <w:rFonts w:ascii="Arial" w:eastAsia="Arial" w:hAnsi="Arial" w:cs="Arial"/>
          <w:sz w:val="22"/>
          <w:szCs w:val="22"/>
        </w:rPr>
        <w:t>o demonstrate how the proposal would respect the separation of Whitley and Shaw</w:t>
      </w:r>
      <w:r w:rsidR="00AC0382">
        <w:rPr>
          <w:rFonts w:ascii="Arial" w:eastAsia="Arial" w:hAnsi="Arial" w:cs="Arial"/>
          <w:sz w:val="22"/>
          <w:szCs w:val="22"/>
        </w:rPr>
        <w:t>, conflicts with CP51 of the adopted WCS and Policy 19 of the JMNP2.</w:t>
      </w:r>
      <w:r w:rsidR="0069294A">
        <w:rPr>
          <w:rFonts w:ascii="Arial" w:eastAsia="Arial" w:hAnsi="Arial" w:cs="Arial"/>
          <w:sz w:val="22"/>
          <w:szCs w:val="22"/>
        </w:rPr>
        <w:t xml:space="preserve"> </w:t>
      </w:r>
    </w:p>
    <w:p w14:paraId="21B9D697" w14:textId="77777777" w:rsidR="00563C0F" w:rsidRDefault="00563C0F" w:rsidP="00FD64A0">
      <w:pPr>
        <w:spacing w:line="276" w:lineRule="auto"/>
        <w:jc w:val="both"/>
        <w:rPr>
          <w:rFonts w:ascii="Arial" w:eastAsia="Arial" w:hAnsi="Arial" w:cs="Arial"/>
          <w:sz w:val="22"/>
          <w:szCs w:val="22"/>
        </w:rPr>
      </w:pPr>
    </w:p>
    <w:p w14:paraId="6A289FB0" w14:textId="5C322B3E" w:rsidR="00BE558E" w:rsidRPr="007E56D3" w:rsidRDefault="00475440" w:rsidP="00965E5C">
      <w:pPr>
        <w:spacing w:line="276" w:lineRule="auto"/>
        <w:jc w:val="both"/>
        <w:rPr>
          <w:rFonts w:ascii="Arial" w:eastAsia="Arial" w:hAnsi="Arial" w:cs="Arial"/>
          <w:sz w:val="22"/>
          <w:szCs w:val="22"/>
        </w:rPr>
      </w:pPr>
      <w:r>
        <w:rPr>
          <w:rFonts w:ascii="Arial" w:eastAsia="Arial" w:hAnsi="Arial" w:cs="Arial"/>
          <w:sz w:val="22"/>
          <w:szCs w:val="22"/>
        </w:rPr>
        <w:t xml:space="preserve">The Council duly acknowledges that </w:t>
      </w:r>
      <w:r w:rsidR="009921A4">
        <w:rPr>
          <w:rFonts w:ascii="Arial" w:eastAsia="Arial" w:hAnsi="Arial" w:cs="Arial"/>
          <w:sz w:val="22"/>
          <w:szCs w:val="22"/>
        </w:rPr>
        <w:t>it</w:t>
      </w:r>
      <w:r>
        <w:rPr>
          <w:rFonts w:ascii="Arial" w:eastAsia="Arial" w:hAnsi="Arial" w:cs="Arial"/>
          <w:sz w:val="22"/>
          <w:szCs w:val="22"/>
        </w:rPr>
        <w:t xml:space="preserve"> </w:t>
      </w:r>
      <w:r w:rsidR="00C93861">
        <w:rPr>
          <w:rFonts w:ascii="Arial" w:eastAsia="Arial" w:hAnsi="Arial" w:cs="Arial"/>
          <w:sz w:val="22"/>
          <w:szCs w:val="22"/>
        </w:rPr>
        <w:t>cannot, at pres</w:t>
      </w:r>
      <w:r w:rsidR="00030522">
        <w:rPr>
          <w:rFonts w:ascii="Arial" w:eastAsia="Arial" w:hAnsi="Arial" w:cs="Arial"/>
          <w:sz w:val="22"/>
          <w:szCs w:val="22"/>
        </w:rPr>
        <w:t xml:space="preserve">ent, demonstrate a </w:t>
      </w:r>
      <w:r w:rsidR="00442300" w:rsidRPr="00442300">
        <w:rPr>
          <w:rFonts w:ascii="Arial" w:eastAsia="Arial" w:hAnsi="Arial" w:cs="Arial"/>
          <w:sz w:val="22"/>
          <w:szCs w:val="22"/>
        </w:rPr>
        <w:t>5-year housing land supply</w:t>
      </w:r>
      <w:r w:rsidR="00442300">
        <w:rPr>
          <w:rFonts w:ascii="Arial" w:eastAsia="Arial" w:hAnsi="Arial" w:cs="Arial"/>
          <w:sz w:val="22"/>
          <w:szCs w:val="22"/>
        </w:rPr>
        <w:t xml:space="preserve">, with the current position being a </w:t>
      </w:r>
      <w:proofErr w:type="gramStart"/>
      <w:r w:rsidR="00442300">
        <w:rPr>
          <w:rFonts w:ascii="Arial" w:eastAsia="Arial" w:hAnsi="Arial" w:cs="Arial"/>
          <w:sz w:val="22"/>
          <w:szCs w:val="22"/>
        </w:rPr>
        <w:t>2.42 year</w:t>
      </w:r>
      <w:proofErr w:type="gramEnd"/>
      <w:r w:rsidR="00442300">
        <w:rPr>
          <w:rFonts w:ascii="Arial" w:eastAsia="Arial" w:hAnsi="Arial" w:cs="Arial"/>
          <w:sz w:val="22"/>
          <w:szCs w:val="22"/>
        </w:rPr>
        <w:t xml:space="preserve"> supply of housing</w:t>
      </w:r>
      <w:r w:rsidR="00224131">
        <w:rPr>
          <w:rFonts w:ascii="Arial" w:eastAsia="Arial" w:hAnsi="Arial" w:cs="Arial"/>
          <w:sz w:val="22"/>
          <w:szCs w:val="22"/>
        </w:rPr>
        <w:t xml:space="preserve">, which </w:t>
      </w:r>
      <w:r w:rsidR="00255953">
        <w:rPr>
          <w:rFonts w:ascii="Arial" w:eastAsia="Arial" w:hAnsi="Arial" w:cs="Arial"/>
          <w:sz w:val="22"/>
          <w:szCs w:val="22"/>
        </w:rPr>
        <w:t xml:space="preserve">demonstrates a </w:t>
      </w:r>
      <w:r w:rsidR="00030522">
        <w:rPr>
          <w:rFonts w:ascii="Arial" w:eastAsia="Arial" w:hAnsi="Arial" w:cs="Arial"/>
          <w:sz w:val="22"/>
          <w:szCs w:val="22"/>
        </w:rPr>
        <w:t xml:space="preserve">significant </w:t>
      </w:r>
      <w:r w:rsidR="00F76B1B">
        <w:rPr>
          <w:rFonts w:ascii="Arial" w:eastAsia="Arial" w:hAnsi="Arial" w:cs="Arial"/>
          <w:sz w:val="22"/>
          <w:szCs w:val="22"/>
        </w:rPr>
        <w:t>shortfall.</w:t>
      </w:r>
      <w:r w:rsidR="003E74AB">
        <w:rPr>
          <w:rFonts w:ascii="Arial" w:eastAsia="Arial" w:hAnsi="Arial" w:cs="Arial"/>
          <w:sz w:val="22"/>
          <w:szCs w:val="22"/>
        </w:rPr>
        <w:t xml:space="preserve">  </w:t>
      </w:r>
      <w:proofErr w:type="gramStart"/>
      <w:r w:rsidR="00030522">
        <w:rPr>
          <w:rFonts w:ascii="Arial" w:eastAsia="Arial" w:hAnsi="Arial" w:cs="Arial"/>
          <w:sz w:val="22"/>
          <w:szCs w:val="22"/>
        </w:rPr>
        <w:t>With this in mind, the</w:t>
      </w:r>
      <w:proofErr w:type="gramEnd"/>
      <w:r w:rsidR="00030522">
        <w:rPr>
          <w:rFonts w:ascii="Arial" w:eastAsia="Arial" w:hAnsi="Arial" w:cs="Arial"/>
          <w:sz w:val="22"/>
          <w:szCs w:val="22"/>
        </w:rPr>
        <w:t xml:space="preserve"> PIP proposal would </w:t>
      </w:r>
      <w:r w:rsidR="002418C0">
        <w:rPr>
          <w:rFonts w:ascii="Arial" w:eastAsia="Arial" w:hAnsi="Arial" w:cs="Arial"/>
          <w:sz w:val="22"/>
          <w:szCs w:val="22"/>
        </w:rPr>
        <w:t xml:space="preserve">provide a </w:t>
      </w:r>
      <w:r w:rsidR="00965E5C">
        <w:rPr>
          <w:rFonts w:ascii="Arial" w:eastAsia="Arial" w:hAnsi="Arial" w:cs="Arial"/>
          <w:sz w:val="22"/>
          <w:szCs w:val="22"/>
        </w:rPr>
        <w:t>moderate</w:t>
      </w:r>
      <w:r w:rsidR="002418C0">
        <w:rPr>
          <w:rFonts w:ascii="Arial" w:eastAsia="Arial" w:hAnsi="Arial" w:cs="Arial"/>
          <w:sz w:val="22"/>
          <w:szCs w:val="22"/>
        </w:rPr>
        <w:t xml:space="preserve"> level of</w:t>
      </w:r>
      <w:r w:rsidR="00965E5C" w:rsidRPr="00965E5C">
        <w:rPr>
          <w:rFonts w:ascii="Arial" w:eastAsia="Arial" w:hAnsi="Arial" w:cs="Arial"/>
          <w:sz w:val="22"/>
          <w:szCs w:val="22"/>
        </w:rPr>
        <w:t xml:space="preserve"> public benefit through the provision of </w:t>
      </w:r>
      <w:r w:rsidR="00FD5232">
        <w:rPr>
          <w:rFonts w:ascii="Arial" w:eastAsia="Arial" w:hAnsi="Arial" w:cs="Arial"/>
          <w:sz w:val="22"/>
          <w:szCs w:val="22"/>
        </w:rPr>
        <w:t xml:space="preserve">up to 5 </w:t>
      </w:r>
      <w:r w:rsidR="00965E5C" w:rsidRPr="00965E5C">
        <w:rPr>
          <w:rFonts w:ascii="Arial" w:eastAsia="Arial" w:hAnsi="Arial" w:cs="Arial"/>
          <w:sz w:val="22"/>
          <w:szCs w:val="22"/>
        </w:rPr>
        <w:t>new dwellings</w:t>
      </w:r>
      <w:r w:rsidR="007E56D3">
        <w:rPr>
          <w:rFonts w:ascii="Arial" w:eastAsia="Arial" w:hAnsi="Arial" w:cs="Arial"/>
          <w:sz w:val="22"/>
          <w:szCs w:val="22"/>
        </w:rPr>
        <w:t>.</w:t>
      </w:r>
      <w:r w:rsidR="00965E5C" w:rsidRPr="00965E5C">
        <w:rPr>
          <w:rFonts w:ascii="Arial" w:eastAsia="Arial" w:hAnsi="Arial" w:cs="Arial"/>
          <w:sz w:val="22"/>
          <w:szCs w:val="22"/>
        </w:rPr>
        <w:t xml:space="preserve"> </w:t>
      </w:r>
      <w:r w:rsidR="00BE558E" w:rsidRPr="00FD0195">
        <w:rPr>
          <w:rFonts w:ascii="Arial" w:eastAsia="Arial" w:hAnsi="Arial" w:cs="Arial"/>
          <w:color w:val="000000" w:themeColor="text1"/>
          <w:sz w:val="22"/>
          <w:szCs w:val="22"/>
        </w:rPr>
        <w:t xml:space="preserve">It is also appreciated that there would be some </w:t>
      </w:r>
      <w:r w:rsidR="00C76784" w:rsidRPr="00FD0195">
        <w:rPr>
          <w:rFonts w:ascii="Arial" w:eastAsia="Arial" w:hAnsi="Arial" w:cs="Arial"/>
          <w:color w:val="000000" w:themeColor="text1"/>
          <w:sz w:val="22"/>
          <w:szCs w:val="22"/>
        </w:rPr>
        <w:t>short-term</w:t>
      </w:r>
      <w:r w:rsidR="00BE558E" w:rsidRPr="00FD0195">
        <w:rPr>
          <w:rFonts w:ascii="Arial" w:eastAsia="Arial" w:hAnsi="Arial" w:cs="Arial"/>
          <w:color w:val="000000" w:themeColor="text1"/>
          <w:sz w:val="22"/>
          <w:szCs w:val="22"/>
        </w:rPr>
        <w:t xml:space="preserve"> benefits from the construction phase of the development, such as job creation, w</w:t>
      </w:r>
      <w:r w:rsidR="006D3782" w:rsidRPr="00FD0195">
        <w:rPr>
          <w:rFonts w:ascii="Arial" w:eastAsia="Arial" w:hAnsi="Arial" w:cs="Arial"/>
          <w:color w:val="000000" w:themeColor="text1"/>
          <w:sz w:val="22"/>
          <w:szCs w:val="22"/>
        </w:rPr>
        <w:t xml:space="preserve">hich carries </w:t>
      </w:r>
      <w:r w:rsidR="00FD0195" w:rsidRPr="00FD0195">
        <w:rPr>
          <w:rFonts w:ascii="Arial" w:eastAsia="Arial" w:hAnsi="Arial" w:cs="Arial"/>
          <w:color w:val="000000" w:themeColor="text1"/>
          <w:sz w:val="22"/>
          <w:szCs w:val="22"/>
        </w:rPr>
        <w:t>limited</w:t>
      </w:r>
      <w:r w:rsidR="00FD0195" w:rsidRPr="003F586A">
        <w:rPr>
          <w:rFonts w:ascii="Arial" w:eastAsia="Arial" w:hAnsi="Arial" w:cs="Arial"/>
          <w:color w:val="000000" w:themeColor="text1"/>
          <w:sz w:val="22"/>
          <w:szCs w:val="22"/>
        </w:rPr>
        <w:t xml:space="preserve"> weight</w:t>
      </w:r>
      <w:r w:rsidR="006D3782" w:rsidRPr="00FD0195">
        <w:rPr>
          <w:rFonts w:ascii="Arial" w:eastAsia="Arial" w:hAnsi="Arial" w:cs="Arial"/>
          <w:color w:val="000000" w:themeColor="text1"/>
          <w:sz w:val="22"/>
          <w:szCs w:val="22"/>
        </w:rPr>
        <w:t xml:space="preserve">. </w:t>
      </w:r>
    </w:p>
    <w:p w14:paraId="04DB2913" w14:textId="77777777" w:rsidR="00FD0195" w:rsidRPr="003F586A" w:rsidRDefault="00FD0195" w:rsidP="003F586A">
      <w:pPr>
        <w:spacing w:line="276" w:lineRule="auto"/>
        <w:jc w:val="both"/>
        <w:rPr>
          <w:rFonts w:ascii="Arial" w:eastAsia="Arial" w:hAnsi="Arial" w:cs="Arial"/>
          <w:sz w:val="22"/>
          <w:szCs w:val="22"/>
        </w:rPr>
      </w:pPr>
    </w:p>
    <w:p w14:paraId="27C670C2" w14:textId="68566101" w:rsidR="003F586A" w:rsidRDefault="003F586A" w:rsidP="003F586A">
      <w:pPr>
        <w:spacing w:line="276" w:lineRule="auto"/>
        <w:jc w:val="both"/>
        <w:rPr>
          <w:rFonts w:ascii="Arial" w:eastAsia="Arial" w:hAnsi="Arial" w:cs="Arial"/>
          <w:sz w:val="22"/>
          <w:szCs w:val="22"/>
        </w:rPr>
      </w:pPr>
      <w:r w:rsidRPr="003F586A">
        <w:rPr>
          <w:rFonts w:ascii="Arial" w:eastAsia="Arial" w:hAnsi="Arial" w:cs="Arial"/>
          <w:sz w:val="22"/>
          <w:szCs w:val="22"/>
        </w:rPr>
        <w:t>Turning to the adverse impacts</w:t>
      </w:r>
      <w:r w:rsidR="00DF3914">
        <w:rPr>
          <w:rFonts w:ascii="Arial" w:eastAsia="Arial" w:hAnsi="Arial" w:cs="Arial"/>
          <w:sz w:val="22"/>
          <w:szCs w:val="22"/>
        </w:rPr>
        <w:t>/harms</w:t>
      </w:r>
      <w:r w:rsidRPr="003F586A">
        <w:rPr>
          <w:rFonts w:ascii="Arial" w:eastAsia="Arial" w:hAnsi="Arial" w:cs="Arial"/>
          <w:sz w:val="22"/>
          <w:szCs w:val="22"/>
        </w:rPr>
        <w:t xml:space="preserve">, the proposal fails to comply with the development </w:t>
      </w:r>
      <w:proofErr w:type="gramStart"/>
      <w:r w:rsidRPr="003F586A">
        <w:rPr>
          <w:rFonts w:ascii="Arial" w:eastAsia="Arial" w:hAnsi="Arial" w:cs="Arial"/>
          <w:sz w:val="22"/>
          <w:szCs w:val="22"/>
        </w:rPr>
        <w:t>plan as a whole</w:t>
      </w:r>
      <w:r w:rsidR="003A6806">
        <w:rPr>
          <w:rFonts w:ascii="Arial" w:eastAsia="Arial" w:hAnsi="Arial" w:cs="Arial"/>
          <w:sz w:val="22"/>
          <w:szCs w:val="22"/>
        </w:rPr>
        <w:t>,</w:t>
      </w:r>
      <w:r w:rsidRPr="003F586A">
        <w:rPr>
          <w:rFonts w:ascii="Arial" w:eastAsia="Arial" w:hAnsi="Arial" w:cs="Arial"/>
          <w:sz w:val="22"/>
          <w:szCs w:val="22"/>
        </w:rPr>
        <w:t xml:space="preserve"> given</w:t>
      </w:r>
      <w:proofErr w:type="gramEnd"/>
      <w:r w:rsidRPr="003F586A">
        <w:rPr>
          <w:rFonts w:ascii="Arial" w:eastAsia="Arial" w:hAnsi="Arial" w:cs="Arial"/>
          <w:sz w:val="22"/>
          <w:szCs w:val="22"/>
        </w:rPr>
        <w:t xml:space="preserve"> the policy conflict with CP1, CP2 and CP15 of the Wiltshire Core Strategy, and Policy 6 of the Neighbourhood Plan. By reason of the site being located outside the limits of development</w:t>
      </w:r>
      <w:r w:rsidR="003E74AB">
        <w:rPr>
          <w:rFonts w:ascii="Arial" w:eastAsia="Arial" w:hAnsi="Arial" w:cs="Arial"/>
          <w:sz w:val="22"/>
          <w:szCs w:val="22"/>
        </w:rPr>
        <w:t>,</w:t>
      </w:r>
      <w:r w:rsidRPr="003F586A">
        <w:rPr>
          <w:rFonts w:ascii="Arial" w:eastAsia="Arial" w:hAnsi="Arial" w:cs="Arial"/>
          <w:sz w:val="22"/>
          <w:szCs w:val="22"/>
        </w:rPr>
        <w:t xml:space="preserve"> the conflict with these policies cannot be afforded full weight by virtue of the housing land supply deficit, but the Plan conflicts nevertheless are significant.</w:t>
      </w:r>
    </w:p>
    <w:p w14:paraId="5272AA5A" w14:textId="77777777" w:rsidR="00DE1E9E" w:rsidRDefault="00DE1E9E" w:rsidP="00965E5C">
      <w:pPr>
        <w:spacing w:line="276" w:lineRule="auto"/>
        <w:jc w:val="both"/>
        <w:rPr>
          <w:rFonts w:ascii="Arial" w:eastAsia="Arial" w:hAnsi="Arial" w:cs="Arial"/>
          <w:sz w:val="22"/>
          <w:szCs w:val="22"/>
        </w:rPr>
      </w:pPr>
    </w:p>
    <w:p w14:paraId="77FD70EA" w14:textId="09015760" w:rsidR="00930CBE" w:rsidRDefault="00C8419B" w:rsidP="00965E5C">
      <w:pPr>
        <w:spacing w:line="276" w:lineRule="auto"/>
        <w:jc w:val="both"/>
        <w:rPr>
          <w:rFonts w:ascii="Arial" w:eastAsia="Arial" w:hAnsi="Arial" w:cs="Arial"/>
          <w:sz w:val="22"/>
          <w:szCs w:val="22"/>
        </w:rPr>
      </w:pPr>
      <w:proofErr w:type="gramStart"/>
      <w:r>
        <w:rPr>
          <w:rFonts w:ascii="Arial" w:eastAsia="Arial" w:hAnsi="Arial" w:cs="Arial"/>
          <w:sz w:val="22"/>
          <w:szCs w:val="22"/>
        </w:rPr>
        <w:t>In light of</w:t>
      </w:r>
      <w:proofErr w:type="gramEnd"/>
      <w:r>
        <w:rPr>
          <w:rFonts w:ascii="Arial" w:eastAsia="Arial" w:hAnsi="Arial" w:cs="Arial"/>
          <w:sz w:val="22"/>
          <w:szCs w:val="22"/>
        </w:rPr>
        <w:t xml:space="preserve"> the JMNP2 being recently made, which allocate</w:t>
      </w:r>
      <w:r w:rsidR="00F26415">
        <w:rPr>
          <w:rFonts w:ascii="Arial" w:eastAsia="Arial" w:hAnsi="Arial" w:cs="Arial"/>
          <w:sz w:val="22"/>
          <w:szCs w:val="22"/>
        </w:rPr>
        <w:t>s several</w:t>
      </w:r>
      <w:r>
        <w:rPr>
          <w:rFonts w:ascii="Arial" w:eastAsia="Arial" w:hAnsi="Arial" w:cs="Arial"/>
          <w:sz w:val="22"/>
          <w:szCs w:val="22"/>
        </w:rPr>
        <w:t xml:space="preserve"> sites for housing over its plan period, approving this development</w:t>
      </w:r>
      <w:r w:rsidR="003A6806">
        <w:rPr>
          <w:rFonts w:ascii="Arial" w:eastAsia="Arial" w:hAnsi="Arial" w:cs="Arial"/>
          <w:sz w:val="22"/>
          <w:szCs w:val="22"/>
        </w:rPr>
        <w:t xml:space="preserve"> </w:t>
      </w:r>
      <w:r w:rsidR="00F26415">
        <w:rPr>
          <w:rFonts w:ascii="Arial" w:eastAsia="Arial" w:hAnsi="Arial" w:cs="Arial"/>
          <w:sz w:val="22"/>
          <w:szCs w:val="22"/>
        </w:rPr>
        <w:t xml:space="preserve">contrary to NPPF </w:t>
      </w:r>
      <w:r w:rsidR="00930CBE" w:rsidRPr="00930CBE">
        <w:rPr>
          <w:rFonts w:ascii="Arial" w:eastAsia="Arial" w:hAnsi="Arial" w:cs="Arial"/>
          <w:sz w:val="22"/>
          <w:szCs w:val="22"/>
        </w:rPr>
        <w:t>paragraph 14</w:t>
      </w:r>
      <w:r w:rsidR="00F26415">
        <w:rPr>
          <w:rFonts w:ascii="Arial" w:eastAsia="Arial" w:hAnsi="Arial" w:cs="Arial"/>
          <w:sz w:val="22"/>
          <w:szCs w:val="22"/>
        </w:rPr>
        <w:t xml:space="preserve">, </w:t>
      </w:r>
      <w:r w:rsidR="00930CBE" w:rsidRPr="00930CBE">
        <w:rPr>
          <w:rFonts w:ascii="Arial" w:eastAsia="Arial" w:hAnsi="Arial" w:cs="Arial"/>
          <w:sz w:val="22"/>
          <w:szCs w:val="22"/>
        </w:rPr>
        <w:t>would undermine the neighbourhood planning process and would</w:t>
      </w:r>
      <w:r w:rsidR="00DF3914">
        <w:rPr>
          <w:rFonts w:ascii="Arial" w:eastAsia="Arial" w:hAnsi="Arial" w:cs="Arial"/>
          <w:sz w:val="22"/>
          <w:szCs w:val="22"/>
        </w:rPr>
        <w:t xml:space="preserve"> </w:t>
      </w:r>
      <w:r w:rsidR="00930CBE" w:rsidRPr="00930CBE">
        <w:rPr>
          <w:rFonts w:ascii="Arial" w:eastAsia="Arial" w:hAnsi="Arial" w:cs="Arial"/>
          <w:sz w:val="22"/>
          <w:szCs w:val="22"/>
        </w:rPr>
        <w:t>demonstrably outweigh its benefits in delivering a community-led approach to shaping local</w:t>
      </w:r>
      <w:r w:rsidR="00DF3914">
        <w:rPr>
          <w:rFonts w:ascii="Arial" w:eastAsia="Arial" w:hAnsi="Arial" w:cs="Arial"/>
          <w:sz w:val="22"/>
          <w:szCs w:val="22"/>
        </w:rPr>
        <w:t xml:space="preserve"> </w:t>
      </w:r>
      <w:r w:rsidR="00930CBE" w:rsidRPr="00930CBE">
        <w:rPr>
          <w:rFonts w:ascii="Arial" w:eastAsia="Arial" w:hAnsi="Arial" w:cs="Arial"/>
          <w:sz w:val="22"/>
          <w:szCs w:val="22"/>
        </w:rPr>
        <w:t xml:space="preserve">communities. </w:t>
      </w:r>
      <w:r>
        <w:rPr>
          <w:rFonts w:ascii="Arial" w:eastAsia="Arial" w:hAnsi="Arial" w:cs="Arial"/>
          <w:sz w:val="22"/>
          <w:szCs w:val="22"/>
        </w:rPr>
        <w:t xml:space="preserve">This </w:t>
      </w:r>
      <w:r w:rsidR="00F26415">
        <w:rPr>
          <w:rFonts w:ascii="Arial" w:eastAsia="Arial" w:hAnsi="Arial" w:cs="Arial"/>
          <w:sz w:val="22"/>
          <w:szCs w:val="22"/>
        </w:rPr>
        <w:t>must be</w:t>
      </w:r>
      <w:r>
        <w:rPr>
          <w:rFonts w:ascii="Arial" w:eastAsia="Arial" w:hAnsi="Arial" w:cs="Arial"/>
          <w:sz w:val="22"/>
          <w:szCs w:val="22"/>
        </w:rPr>
        <w:t xml:space="preserve"> </w:t>
      </w:r>
      <w:r w:rsidR="00DF3914">
        <w:rPr>
          <w:rFonts w:ascii="Arial" w:eastAsia="Arial" w:hAnsi="Arial" w:cs="Arial"/>
          <w:sz w:val="22"/>
          <w:szCs w:val="22"/>
        </w:rPr>
        <w:t xml:space="preserve">given substantial weight in the planning balance. </w:t>
      </w:r>
    </w:p>
    <w:p w14:paraId="5D238D3C" w14:textId="77777777" w:rsidR="00807170" w:rsidRDefault="00807170" w:rsidP="00807170">
      <w:pPr>
        <w:spacing w:line="276" w:lineRule="auto"/>
        <w:jc w:val="both"/>
        <w:rPr>
          <w:rFonts w:ascii="Arial" w:eastAsia="Arial" w:hAnsi="Arial" w:cs="Arial"/>
          <w:sz w:val="22"/>
          <w:szCs w:val="22"/>
        </w:rPr>
      </w:pPr>
    </w:p>
    <w:p w14:paraId="1F00CA4A" w14:textId="1381C13D" w:rsidR="003A6806" w:rsidRDefault="003A6806" w:rsidP="00807170">
      <w:pPr>
        <w:spacing w:line="276" w:lineRule="auto"/>
        <w:jc w:val="both"/>
        <w:rPr>
          <w:rFonts w:ascii="Arial" w:eastAsia="Arial" w:hAnsi="Arial" w:cs="Arial"/>
          <w:sz w:val="22"/>
          <w:szCs w:val="22"/>
        </w:rPr>
      </w:pPr>
      <w:r>
        <w:rPr>
          <w:rFonts w:ascii="Arial" w:eastAsia="Arial" w:hAnsi="Arial" w:cs="Arial"/>
          <w:sz w:val="22"/>
          <w:szCs w:val="22"/>
        </w:rPr>
        <w:t>The proposal would result in the erosion of an existing green buffer, which contributes towards the separation of the villages of Whitley and Shaw</w:t>
      </w:r>
      <w:r w:rsidR="006804A2">
        <w:rPr>
          <w:rFonts w:ascii="Arial" w:eastAsia="Arial" w:hAnsi="Arial" w:cs="Arial"/>
          <w:sz w:val="22"/>
          <w:szCs w:val="22"/>
        </w:rPr>
        <w:t xml:space="preserve">.  The proposed development would adversely impact the character and appearance of the area through the urbanisation of this buffer, contrary to CP51 of the WCS and Policy 19 of the JMNP2, which is afforded significant weight. </w:t>
      </w:r>
    </w:p>
    <w:p w14:paraId="3375C4A5" w14:textId="77777777" w:rsidR="003A6806" w:rsidRPr="00C82FE2" w:rsidRDefault="003A6806" w:rsidP="00807170">
      <w:pPr>
        <w:spacing w:line="276" w:lineRule="auto"/>
        <w:jc w:val="both"/>
        <w:rPr>
          <w:rFonts w:ascii="Arial" w:eastAsia="Arial" w:hAnsi="Arial" w:cs="Arial"/>
          <w:sz w:val="22"/>
          <w:szCs w:val="22"/>
        </w:rPr>
      </w:pPr>
    </w:p>
    <w:p w14:paraId="714186C2" w14:textId="220B51DA" w:rsidR="00807170" w:rsidRPr="00C82FE2" w:rsidRDefault="003A6806" w:rsidP="00C82FE2">
      <w:pPr>
        <w:spacing w:line="276" w:lineRule="auto"/>
        <w:jc w:val="both"/>
        <w:rPr>
          <w:rFonts w:ascii="Arial" w:hAnsi="Arial" w:cs="Arial"/>
          <w:sz w:val="22"/>
          <w:szCs w:val="22"/>
        </w:rPr>
      </w:pPr>
      <w:r w:rsidRPr="00C82FE2">
        <w:rPr>
          <w:rFonts w:ascii="Arial" w:hAnsi="Arial" w:cs="Arial"/>
          <w:sz w:val="22"/>
          <w:szCs w:val="22"/>
        </w:rPr>
        <w:t>The applicant has also failed to evidence the site's agricultural land classification</w:t>
      </w:r>
      <w:r w:rsidR="00F11A85">
        <w:rPr>
          <w:rFonts w:ascii="Arial" w:hAnsi="Arial" w:cs="Arial"/>
          <w:sz w:val="22"/>
          <w:szCs w:val="22"/>
        </w:rPr>
        <w:t xml:space="preserve"> status</w:t>
      </w:r>
      <w:r w:rsidR="00C263B6">
        <w:rPr>
          <w:rFonts w:ascii="Arial" w:hAnsi="Arial" w:cs="Arial"/>
          <w:sz w:val="22"/>
          <w:szCs w:val="22"/>
        </w:rPr>
        <w:t>,</w:t>
      </w:r>
      <w:r w:rsidRPr="00C82FE2">
        <w:rPr>
          <w:rFonts w:ascii="Arial" w:hAnsi="Arial" w:cs="Arial"/>
          <w:sz w:val="22"/>
          <w:szCs w:val="22"/>
        </w:rPr>
        <w:t xml:space="preserve"> </w:t>
      </w:r>
      <w:r w:rsidR="00537FA1" w:rsidRPr="00C82FE2">
        <w:rPr>
          <w:rFonts w:ascii="Arial" w:hAnsi="Arial" w:cs="Arial"/>
          <w:sz w:val="22"/>
          <w:szCs w:val="22"/>
        </w:rPr>
        <w:t xml:space="preserve">and the Council’s mapping system </w:t>
      </w:r>
      <w:r w:rsidR="00C82FE2" w:rsidRPr="00C82FE2">
        <w:rPr>
          <w:rFonts w:ascii="Arial" w:hAnsi="Arial" w:cs="Arial"/>
          <w:sz w:val="22"/>
          <w:szCs w:val="22"/>
        </w:rPr>
        <w:t>illustrates the site to be Grade 3 on the ALC.  The</w:t>
      </w:r>
      <w:r w:rsidRPr="00C82FE2">
        <w:rPr>
          <w:rFonts w:ascii="Arial" w:hAnsi="Arial" w:cs="Arial"/>
          <w:sz w:val="22"/>
          <w:szCs w:val="22"/>
        </w:rPr>
        <w:t xml:space="preserve"> Council </w:t>
      </w:r>
      <w:r w:rsidR="00594FC2" w:rsidRPr="00C82FE2">
        <w:rPr>
          <w:rFonts w:ascii="Arial" w:hAnsi="Arial" w:cs="Arial"/>
          <w:sz w:val="22"/>
          <w:szCs w:val="22"/>
        </w:rPr>
        <w:t>cannot,</w:t>
      </w:r>
      <w:r w:rsidRPr="00C82FE2">
        <w:rPr>
          <w:rFonts w:ascii="Arial" w:hAnsi="Arial" w:cs="Arial"/>
          <w:sz w:val="22"/>
          <w:szCs w:val="22"/>
        </w:rPr>
        <w:t xml:space="preserve"> </w:t>
      </w:r>
      <w:r w:rsidR="00C82FE2" w:rsidRPr="00C82FE2">
        <w:rPr>
          <w:rFonts w:ascii="Arial" w:hAnsi="Arial" w:cs="Arial"/>
          <w:sz w:val="22"/>
          <w:szCs w:val="22"/>
        </w:rPr>
        <w:t>therefore</w:t>
      </w:r>
      <w:r w:rsidR="00C263B6">
        <w:rPr>
          <w:rFonts w:ascii="Arial" w:hAnsi="Arial" w:cs="Arial"/>
          <w:sz w:val="22"/>
          <w:szCs w:val="22"/>
        </w:rPr>
        <w:t>,</w:t>
      </w:r>
      <w:r w:rsidR="00C82FE2" w:rsidRPr="00C82FE2">
        <w:rPr>
          <w:rFonts w:ascii="Arial" w:hAnsi="Arial" w:cs="Arial"/>
          <w:sz w:val="22"/>
          <w:szCs w:val="22"/>
        </w:rPr>
        <w:t xml:space="preserve"> </w:t>
      </w:r>
      <w:r w:rsidRPr="00C82FE2">
        <w:rPr>
          <w:rFonts w:ascii="Arial" w:hAnsi="Arial" w:cs="Arial"/>
          <w:sz w:val="22"/>
          <w:szCs w:val="22"/>
        </w:rPr>
        <w:t>verify</w:t>
      </w:r>
      <w:r w:rsidR="00C82FE2" w:rsidRPr="00C82FE2">
        <w:rPr>
          <w:rFonts w:ascii="Arial" w:hAnsi="Arial" w:cs="Arial"/>
          <w:sz w:val="22"/>
          <w:szCs w:val="22"/>
        </w:rPr>
        <w:t xml:space="preserve"> at this stage</w:t>
      </w:r>
      <w:r w:rsidRPr="00C82FE2">
        <w:rPr>
          <w:rFonts w:ascii="Arial" w:hAnsi="Arial" w:cs="Arial"/>
          <w:sz w:val="22"/>
          <w:szCs w:val="22"/>
        </w:rPr>
        <w:t xml:space="preserve"> whether the proposal would result in the loss of 'best and most versatile' agricultural land</w:t>
      </w:r>
      <w:r w:rsidR="00F11A85">
        <w:rPr>
          <w:rFonts w:ascii="Arial" w:hAnsi="Arial" w:cs="Arial"/>
          <w:sz w:val="22"/>
          <w:szCs w:val="22"/>
        </w:rPr>
        <w:t xml:space="preserve">.  The proposed development would </w:t>
      </w:r>
      <w:r w:rsidR="00C263B6">
        <w:rPr>
          <w:rFonts w:ascii="Arial" w:hAnsi="Arial" w:cs="Arial"/>
          <w:sz w:val="22"/>
          <w:szCs w:val="22"/>
        </w:rPr>
        <w:t xml:space="preserve">therefore </w:t>
      </w:r>
      <w:r w:rsidR="003E74AB">
        <w:rPr>
          <w:rFonts w:ascii="Arial" w:hAnsi="Arial" w:cs="Arial"/>
          <w:sz w:val="22"/>
          <w:szCs w:val="22"/>
        </w:rPr>
        <w:t xml:space="preserve">have the potential to </w:t>
      </w:r>
      <w:r w:rsidR="00C263B6">
        <w:rPr>
          <w:rFonts w:ascii="Arial" w:hAnsi="Arial" w:cs="Arial"/>
          <w:sz w:val="22"/>
          <w:szCs w:val="22"/>
        </w:rPr>
        <w:t xml:space="preserve">result in the </w:t>
      </w:r>
      <w:r w:rsidR="00C82FE2" w:rsidRPr="00C82FE2">
        <w:rPr>
          <w:rFonts w:ascii="Arial" w:hAnsi="Arial" w:cs="Arial"/>
          <w:sz w:val="22"/>
          <w:szCs w:val="22"/>
        </w:rPr>
        <w:t>i</w:t>
      </w:r>
      <w:r w:rsidR="00807170" w:rsidRPr="00C82FE2">
        <w:rPr>
          <w:rFonts w:ascii="Arial" w:hAnsi="Arial" w:cs="Arial"/>
          <w:sz w:val="22"/>
          <w:szCs w:val="22"/>
        </w:rPr>
        <w:t>rreversible loss of productive agricultural land.</w:t>
      </w:r>
      <w:r w:rsidR="00594FC2">
        <w:rPr>
          <w:rFonts w:ascii="Arial" w:hAnsi="Arial" w:cs="Arial"/>
          <w:sz w:val="22"/>
          <w:szCs w:val="22"/>
        </w:rPr>
        <w:t xml:space="preserve"> This is a material failing of the application that merits being added to a refusal decision.</w:t>
      </w:r>
    </w:p>
    <w:p w14:paraId="7CE2B496" w14:textId="77777777" w:rsidR="00942BFA" w:rsidRPr="00942BFA" w:rsidRDefault="00942BFA" w:rsidP="00942BFA">
      <w:pPr>
        <w:spacing w:line="276" w:lineRule="auto"/>
        <w:jc w:val="both"/>
        <w:rPr>
          <w:rFonts w:ascii="Arial" w:hAnsi="Arial" w:cs="Arial"/>
          <w:color w:val="000000" w:themeColor="text1"/>
          <w:sz w:val="22"/>
          <w:szCs w:val="22"/>
        </w:rPr>
      </w:pPr>
    </w:p>
    <w:p w14:paraId="69279102" w14:textId="7E6B1F58" w:rsidR="00D428D4" w:rsidRDefault="00942BFA" w:rsidP="00942BFA">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00D7781D">
        <w:rPr>
          <w:rFonts w:ascii="Arial" w:hAnsi="Arial" w:cs="Arial"/>
          <w:color w:val="000000" w:themeColor="text1"/>
          <w:sz w:val="22"/>
          <w:szCs w:val="22"/>
        </w:rPr>
        <w:t xml:space="preserve">: </w:t>
      </w:r>
      <w:r w:rsidR="00F2151B" w:rsidRPr="00942BFA">
        <w:rPr>
          <w:rFonts w:ascii="Arial" w:hAnsi="Arial" w:cs="Arial"/>
          <w:b/>
          <w:bCs/>
          <w:color w:val="000000" w:themeColor="text1"/>
          <w:sz w:val="22"/>
          <w:szCs w:val="22"/>
        </w:rPr>
        <w:t>That Planning Permission be REFUSED</w:t>
      </w:r>
      <w:r w:rsidR="00F2151B">
        <w:rPr>
          <w:rFonts w:ascii="Arial" w:hAnsi="Arial" w:cs="Arial"/>
          <w:b/>
          <w:bCs/>
          <w:color w:val="000000" w:themeColor="text1"/>
          <w:sz w:val="22"/>
          <w:szCs w:val="22"/>
        </w:rPr>
        <w:t>.</w:t>
      </w:r>
    </w:p>
    <w:p w14:paraId="7EF89ECE" w14:textId="77777777" w:rsidR="00EE0A3E" w:rsidRDefault="00EE0A3E" w:rsidP="00942BFA">
      <w:pPr>
        <w:spacing w:line="276" w:lineRule="auto"/>
        <w:jc w:val="both"/>
        <w:rPr>
          <w:rFonts w:ascii="Arial" w:hAnsi="Arial" w:cs="Arial"/>
          <w:b/>
          <w:bCs/>
          <w:color w:val="000000" w:themeColor="text1"/>
          <w:sz w:val="22"/>
          <w:szCs w:val="22"/>
        </w:rPr>
      </w:pPr>
    </w:p>
    <w:p w14:paraId="1A68BF9C" w14:textId="2AA25647" w:rsidR="00EE0A3E" w:rsidRPr="006B66B3" w:rsidRDefault="00EE0A3E" w:rsidP="00FC73F2">
      <w:pPr>
        <w:pStyle w:val="ListParagraph"/>
        <w:numPr>
          <w:ilvl w:val="0"/>
          <w:numId w:val="5"/>
        </w:numPr>
        <w:spacing w:line="276" w:lineRule="auto"/>
        <w:jc w:val="both"/>
        <w:rPr>
          <w:rFonts w:ascii="Arial" w:hAnsi="Arial" w:cs="Arial"/>
          <w:b/>
          <w:bCs/>
          <w:i/>
          <w:iCs/>
          <w:color w:val="000000" w:themeColor="text1"/>
          <w:sz w:val="22"/>
          <w:szCs w:val="22"/>
        </w:rPr>
      </w:pPr>
      <w:r w:rsidRPr="006B66B3">
        <w:rPr>
          <w:rFonts w:ascii="Arial" w:hAnsi="Arial" w:cs="Arial"/>
          <w:b/>
          <w:bCs/>
          <w:i/>
          <w:iCs/>
          <w:color w:val="000000" w:themeColor="text1"/>
          <w:sz w:val="22"/>
          <w:szCs w:val="22"/>
        </w:rPr>
        <w:t xml:space="preserve">The development as proposed, would materially conflict with the Council's strategic core policies CP1, CP2 and CP15 of the adopted Wiltshire Core Strategy, by virtue of the site not being allocated for housing and being located outside settlement limits, as well as significantly and demonstrably conflicting with the Joint Melksham Neighbourhood Plan 2 </w:t>
      </w:r>
      <w:r w:rsidRPr="006B66B3">
        <w:rPr>
          <w:rFonts w:ascii="Arial" w:hAnsi="Arial" w:cs="Arial"/>
          <w:b/>
          <w:bCs/>
          <w:i/>
          <w:iCs/>
          <w:color w:val="000000" w:themeColor="text1"/>
          <w:sz w:val="22"/>
          <w:szCs w:val="22"/>
        </w:rPr>
        <w:lastRenderedPageBreak/>
        <w:t>2020-2038, which allocates other land for housing (as made on 4 August 2025) and that the benefits of the development would not outweigh the aforesaid Plan conflicts and that the application is hereby refused in full compliance with the National Planning Policy Framework paragraph 14.</w:t>
      </w:r>
    </w:p>
    <w:p w14:paraId="5234C0EB" w14:textId="77777777" w:rsidR="006B66B3" w:rsidRPr="006B66B3" w:rsidRDefault="006B66B3" w:rsidP="006B66B3">
      <w:pPr>
        <w:pStyle w:val="ListParagraph"/>
        <w:spacing w:line="276" w:lineRule="auto"/>
        <w:jc w:val="both"/>
        <w:rPr>
          <w:rFonts w:ascii="Arial" w:hAnsi="Arial" w:cs="Arial"/>
          <w:b/>
          <w:bCs/>
          <w:i/>
          <w:iCs/>
          <w:color w:val="000000" w:themeColor="text1"/>
          <w:sz w:val="22"/>
          <w:szCs w:val="22"/>
        </w:rPr>
      </w:pPr>
    </w:p>
    <w:p w14:paraId="6451B701" w14:textId="77777777" w:rsidR="006B66B3" w:rsidRPr="006B66B3" w:rsidRDefault="006B66B3" w:rsidP="00FC73F2">
      <w:pPr>
        <w:pStyle w:val="ListParagraph"/>
        <w:numPr>
          <w:ilvl w:val="0"/>
          <w:numId w:val="5"/>
        </w:numPr>
        <w:spacing w:line="276" w:lineRule="auto"/>
        <w:jc w:val="both"/>
        <w:rPr>
          <w:rFonts w:ascii="Arial" w:hAnsi="Arial" w:cs="Arial"/>
          <w:b/>
          <w:bCs/>
          <w:i/>
          <w:iCs/>
          <w:color w:val="000000" w:themeColor="text1"/>
          <w:sz w:val="22"/>
          <w:szCs w:val="22"/>
        </w:rPr>
      </w:pPr>
      <w:r w:rsidRPr="006B66B3">
        <w:rPr>
          <w:rFonts w:ascii="Arial" w:hAnsi="Arial" w:cs="Arial"/>
          <w:b/>
          <w:bCs/>
          <w:i/>
          <w:iCs/>
          <w:color w:val="000000" w:themeColor="text1"/>
          <w:sz w:val="22"/>
          <w:szCs w:val="22"/>
        </w:rPr>
        <w:t xml:space="preserve">The proposal to erect up to 5 dwellings with its associated infrastructure on the identified site would materially erode a green buffer that is important to and distinguishes the villages of Whitley and Shaw. The proposed site, being outside the defined settlement limits of Whitley and Shaw, would adversely affect the character and appearance of the local area through the urbanisation of this green buffer, which is considered important to preserve the individual village identities. The proposal is contrary to Core Policy 51 of the adopted WCS and Policy 19 of the made Joint Melksham Neighbourhood Plan 2 2020-2038, which requires proposals to conserve and respect the separate identity of these village settlements.  </w:t>
      </w:r>
    </w:p>
    <w:p w14:paraId="020F2107" w14:textId="77777777" w:rsidR="006B66B3" w:rsidRPr="006B66B3" w:rsidRDefault="006B66B3" w:rsidP="006B66B3">
      <w:pPr>
        <w:pStyle w:val="ListParagraph"/>
        <w:spacing w:line="276" w:lineRule="auto"/>
        <w:jc w:val="both"/>
        <w:rPr>
          <w:rFonts w:ascii="Arial" w:hAnsi="Arial" w:cs="Arial"/>
          <w:b/>
          <w:bCs/>
          <w:i/>
          <w:iCs/>
          <w:color w:val="000000" w:themeColor="text1"/>
          <w:sz w:val="22"/>
          <w:szCs w:val="22"/>
        </w:rPr>
      </w:pPr>
    </w:p>
    <w:p w14:paraId="1614CC62" w14:textId="1972A81E" w:rsidR="00EE0A3E" w:rsidRPr="006B66B3" w:rsidRDefault="006B66B3" w:rsidP="006B66B3">
      <w:pPr>
        <w:pStyle w:val="ListParagraph"/>
        <w:spacing w:line="276" w:lineRule="auto"/>
        <w:jc w:val="both"/>
        <w:rPr>
          <w:rFonts w:ascii="Arial" w:hAnsi="Arial" w:cs="Arial"/>
          <w:b/>
          <w:bCs/>
          <w:i/>
          <w:iCs/>
          <w:color w:val="000000" w:themeColor="text1"/>
          <w:sz w:val="22"/>
          <w:szCs w:val="22"/>
        </w:rPr>
      </w:pPr>
      <w:r w:rsidRPr="006B66B3">
        <w:rPr>
          <w:rFonts w:ascii="Arial" w:hAnsi="Arial" w:cs="Arial"/>
          <w:b/>
          <w:bCs/>
          <w:i/>
          <w:iCs/>
          <w:color w:val="000000" w:themeColor="text1"/>
          <w:sz w:val="22"/>
          <w:szCs w:val="22"/>
        </w:rPr>
        <w:t>The applicant has also failed to evidence the site's agricultural land classification (by soil sampling) and as such, the Council cannot verify whether the proposal would result in the loss of 'best and most versatile' agricultural land.</w:t>
      </w:r>
    </w:p>
    <w:sectPr w:rsidR="00EE0A3E" w:rsidRPr="006B66B3" w:rsidSect="006C521B">
      <w:pgSz w:w="11906" w:h="16838"/>
      <w:pgMar w:top="1134" w:right="851"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Slab Black">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 w15:restartNumberingAfterBreak="0">
    <w:nsid w:val="557B128D"/>
    <w:multiLevelType w:val="hybridMultilevel"/>
    <w:tmpl w:val="DEE48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7B0342"/>
    <w:multiLevelType w:val="hybridMultilevel"/>
    <w:tmpl w:val="4C6406C8"/>
    <w:lvl w:ilvl="0" w:tplc="C5DADC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1F1786"/>
    <w:multiLevelType w:val="multilevel"/>
    <w:tmpl w:val="6736F7E2"/>
    <w:lvl w:ilvl="0">
      <w:start w:val="1"/>
      <w:numFmt w:val="decimal"/>
      <w:lvlText w:val="%1."/>
      <w:lvlJc w:val="left"/>
      <w:pPr>
        <w:ind w:left="840" w:hanging="720"/>
      </w:pPr>
      <w:rPr>
        <w:rFonts w:ascii="Arial" w:eastAsia="Arial" w:hAnsi="Arial" w:cs="Arial" w:hint="default"/>
        <w:b/>
        <w:bCs/>
        <w:i w:val="0"/>
        <w:iCs w:val="0"/>
        <w:spacing w:val="-1"/>
        <w:w w:val="100"/>
        <w:sz w:val="28"/>
        <w:szCs w:val="28"/>
        <w:lang w:val="en-US" w:eastAsia="en-US" w:bidi="ar-SA"/>
      </w:rPr>
    </w:lvl>
    <w:lvl w:ilvl="1">
      <w:start w:val="1"/>
      <w:numFmt w:val="decimal"/>
      <w:lvlText w:val="%1.%2"/>
      <w:lvlJc w:val="left"/>
      <w:pPr>
        <w:ind w:left="720" w:hanging="720"/>
      </w:pPr>
      <w:rPr>
        <w:rFonts w:ascii="Arial" w:eastAsia="Arial" w:hAnsi="Arial" w:cs="Arial" w:hint="default"/>
        <w:b w:val="0"/>
        <w:bCs w:val="0"/>
        <w:i w:val="0"/>
        <w:iCs w:val="0"/>
        <w:spacing w:val="0"/>
        <w:w w:val="99"/>
        <w:sz w:val="24"/>
        <w:szCs w:val="24"/>
        <w:lang w:val="en-US" w:eastAsia="en-US" w:bidi="ar-SA"/>
      </w:rPr>
    </w:lvl>
    <w:lvl w:ilvl="2">
      <w:start w:val="1"/>
      <w:numFmt w:val="decimal"/>
      <w:lvlText w:val="%1.%2.%3"/>
      <w:lvlJc w:val="left"/>
      <w:pPr>
        <w:ind w:left="120" w:hanging="720"/>
      </w:pPr>
      <w:rPr>
        <w:rFonts w:ascii="Arial" w:eastAsia="Arial" w:hAnsi="Arial" w:cs="Arial" w:hint="default"/>
        <w:b w:val="0"/>
        <w:bCs w:val="0"/>
        <w:i w:val="0"/>
        <w:iCs w:val="0"/>
        <w:spacing w:val="-2"/>
        <w:w w:val="99"/>
        <w:sz w:val="24"/>
        <w:szCs w:val="24"/>
        <w:lang w:val="en-US" w:eastAsia="en-US" w:bidi="ar-SA"/>
      </w:rPr>
    </w:lvl>
    <w:lvl w:ilvl="3">
      <w:numFmt w:val="bullet"/>
      <w:lvlText w:val="•"/>
      <w:lvlJc w:val="left"/>
      <w:pPr>
        <w:ind w:left="1004" w:hanging="720"/>
      </w:pPr>
      <w:rPr>
        <w:lang w:val="en-US" w:eastAsia="en-US" w:bidi="ar-SA"/>
      </w:rPr>
    </w:lvl>
    <w:lvl w:ilvl="4">
      <w:numFmt w:val="bullet"/>
      <w:lvlText w:val="•"/>
      <w:lvlJc w:val="left"/>
      <w:pPr>
        <w:ind w:left="3975" w:hanging="720"/>
      </w:pPr>
      <w:rPr>
        <w:lang w:val="en-US" w:eastAsia="en-US" w:bidi="ar-SA"/>
      </w:rPr>
    </w:lvl>
    <w:lvl w:ilvl="5">
      <w:numFmt w:val="bullet"/>
      <w:lvlText w:val="•"/>
      <w:lvlJc w:val="left"/>
      <w:pPr>
        <w:ind w:left="5020" w:hanging="720"/>
      </w:pPr>
      <w:rPr>
        <w:lang w:val="en-US" w:eastAsia="en-US" w:bidi="ar-SA"/>
      </w:rPr>
    </w:lvl>
    <w:lvl w:ilvl="6">
      <w:numFmt w:val="bullet"/>
      <w:lvlText w:val="•"/>
      <w:lvlJc w:val="left"/>
      <w:pPr>
        <w:ind w:left="6065" w:hanging="720"/>
      </w:pPr>
      <w:rPr>
        <w:lang w:val="en-US" w:eastAsia="en-US" w:bidi="ar-SA"/>
      </w:rPr>
    </w:lvl>
    <w:lvl w:ilvl="7">
      <w:numFmt w:val="bullet"/>
      <w:lvlText w:val="•"/>
      <w:lvlJc w:val="left"/>
      <w:pPr>
        <w:ind w:left="7110" w:hanging="720"/>
      </w:pPr>
      <w:rPr>
        <w:lang w:val="en-US" w:eastAsia="en-US" w:bidi="ar-SA"/>
      </w:rPr>
    </w:lvl>
    <w:lvl w:ilvl="8">
      <w:numFmt w:val="bullet"/>
      <w:lvlText w:val="•"/>
      <w:lvlJc w:val="left"/>
      <w:pPr>
        <w:ind w:left="8155" w:hanging="720"/>
      </w:pPr>
      <w:rPr>
        <w:lang w:val="en-US" w:eastAsia="en-US" w:bidi="ar-SA"/>
      </w:rPr>
    </w:lvl>
  </w:abstractNum>
  <w:abstractNum w:abstractNumId="4" w15:restartNumberingAfterBreak="0">
    <w:nsid w:val="794C293D"/>
    <w:multiLevelType w:val="hybridMultilevel"/>
    <w:tmpl w:val="9CC4B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636B15"/>
    <w:multiLevelType w:val="hybridMultilevel"/>
    <w:tmpl w:val="BE56A02C"/>
    <w:lvl w:ilvl="0" w:tplc="07EC6132">
      <w:start w:val="1"/>
      <w:numFmt w:val="bullet"/>
      <w:lvlText w:val="˗"/>
      <w:lvlJc w:val="left"/>
      <w:pPr>
        <w:ind w:left="720" w:hanging="360"/>
      </w:pPr>
      <w:rPr>
        <w:rFonts w:ascii="Aptos Slab Black" w:hAnsi="Aptos Slab Blac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3306521">
    <w:abstractNumId w:val="0"/>
  </w:num>
  <w:num w:numId="2" w16cid:durableId="75054437">
    <w:abstractNumId w:val="4"/>
  </w:num>
  <w:num w:numId="3" w16cid:durableId="259222957">
    <w:abstractNumId w:val="1"/>
  </w:num>
  <w:num w:numId="4" w16cid:durableId="1662537065">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 w16cid:durableId="2056999840">
    <w:abstractNumId w:val="2"/>
  </w:num>
  <w:num w:numId="6" w16cid:durableId="38190236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1764"/>
    <w:rsid w:val="000051E7"/>
    <w:rsid w:val="00010720"/>
    <w:rsid w:val="00020977"/>
    <w:rsid w:val="0002128A"/>
    <w:rsid w:val="00024030"/>
    <w:rsid w:val="0002490A"/>
    <w:rsid w:val="000256B9"/>
    <w:rsid w:val="000279C8"/>
    <w:rsid w:val="00027D96"/>
    <w:rsid w:val="00030522"/>
    <w:rsid w:val="00031712"/>
    <w:rsid w:val="00035D59"/>
    <w:rsid w:val="00046873"/>
    <w:rsid w:val="0004756B"/>
    <w:rsid w:val="00051208"/>
    <w:rsid w:val="00053F09"/>
    <w:rsid w:val="00060B91"/>
    <w:rsid w:val="00063EB8"/>
    <w:rsid w:val="0006523B"/>
    <w:rsid w:val="00067BEE"/>
    <w:rsid w:val="000710F1"/>
    <w:rsid w:val="0007377C"/>
    <w:rsid w:val="00096FA9"/>
    <w:rsid w:val="00097010"/>
    <w:rsid w:val="000973A0"/>
    <w:rsid w:val="000A78E4"/>
    <w:rsid w:val="000B0B37"/>
    <w:rsid w:val="000B4E91"/>
    <w:rsid w:val="000C0D1A"/>
    <w:rsid w:val="000C5A9E"/>
    <w:rsid w:val="000C668E"/>
    <w:rsid w:val="000D0858"/>
    <w:rsid w:val="000E0863"/>
    <w:rsid w:val="000E3FD8"/>
    <w:rsid w:val="000E54C1"/>
    <w:rsid w:val="000E59B7"/>
    <w:rsid w:val="000E62BA"/>
    <w:rsid w:val="000F1D49"/>
    <w:rsid w:val="000F1D5D"/>
    <w:rsid w:val="000F2BDF"/>
    <w:rsid w:val="000F7894"/>
    <w:rsid w:val="00104178"/>
    <w:rsid w:val="00107D4F"/>
    <w:rsid w:val="001171CC"/>
    <w:rsid w:val="0013391D"/>
    <w:rsid w:val="0014377E"/>
    <w:rsid w:val="00145F9E"/>
    <w:rsid w:val="00153FF1"/>
    <w:rsid w:val="00157709"/>
    <w:rsid w:val="00160618"/>
    <w:rsid w:val="00163F19"/>
    <w:rsid w:val="00167793"/>
    <w:rsid w:val="00171BBF"/>
    <w:rsid w:val="001778D6"/>
    <w:rsid w:val="001814A8"/>
    <w:rsid w:val="00182C8F"/>
    <w:rsid w:val="00187793"/>
    <w:rsid w:val="00187A06"/>
    <w:rsid w:val="001912AC"/>
    <w:rsid w:val="001940B5"/>
    <w:rsid w:val="001A1FF9"/>
    <w:rsid w:val="001A33F3"/>
    <w:rsid w:val="001B578A"/>
    <w:rsid w:val="001B63FE"/>
    <w:rsid w:val="001C26B7"/>
    <w:rsid w:val="001D1F78"/>
    <w:rsid w:val="001D3A47"/>
    <w:rsid w:val="00200743"/>
    <w:rsid w:val="00203A97"/>
    <w:rsid w:val="00204E4E"/>
    <w:rsid w:val="00211B6E"/>
    <w:rsid w:val="0021435E"/>
    <w:rsid w:val="0021750A"/>
    <w:rsid w:val="002228E9"/>
    <w:rsid w:val="00222BAA"/>
    <w:rsid w:val="00224131"/>
    <w:rsid w:val="00230405"/>
    <w:rsid w:val="00234A65"/>
    <w:rsid w:val="002353A4"/>
    <w:rsid w:val="00237514"/>
    <w:rsid w:val="00237634"/>
    <w:rsid w:val="002418C0"/>
    <w:rsid w:val="002531CF"/>
    <w:rsid w:val="00255953"/>
    <w:rsid w:val="00262CDC"/>
    <w:rsid w:val="00267287"/>
    <w:rsid w:val="002676A3"/>
    <w:rsid w:val="00273C25"/>
    <w:rsid w:val="0029187E"/>
    <w:rsid w:val="0029208D"/>
    <w:rsid w:val="002920BF"/>
    <w:rsid w:val="002927C8"/>
    <w:rsid w:val="002C195B"/>
    <w:rsid w:val="002D63A7"/>
    <w:rsid w:val="002D75C6"/>
    <w:rsid w:val="002E68C1"/>
    <w:rsid w:val="003007EC"/>
    <w:rsid w:val="00302CBE"/>
    <w:rsid w:val="003033EC"/>
    <w:rsid w:val="00303A3A"/>
    <w:rsid w:val="003066D0"/>
    <w:rsid w:val="00306BF6"/>
    <w:rsid w:val="00307886"/>
    <w:rsid w:val="0031003F"/>
    <w:rsid w:val="00312C7F"/>
    <w:rsid w:val="00313FA7"/>
    <w:rsid w:val="00314EB2"/>
    <w:rsid w:val="00316C37"/>
    <w:rsid w:val="003206F3"/>
    <w:rsid w:val="00323AEF"/>
    <w:rsid w:val="00327312"/>
    <w:rsid w:val="00330B8D"/>
    <w:rsid w:val="00332A30"/>
    <w:rsid w:val="00336FA4"/>
    <w:rsid w:val="00337278"/>
    <w:rsid w:val="0034034D"/>
    <w:rsid w:val="003440E3"/>
    <w:rsid w:val="0035216D"/>
    <w:rsid w:val="00352A11"/>
    <w:rsid w:val="00353CBD"/>
    <w:rsid w:val="00355C32"/>
    <w:rsid w:val="00356B4B"/>
    <w:rsid w:val="0036267A"/>
    <w:rsid w:val="00362F9B"/>
    <w:rsid w:val="00372893"/>
    <w:rsid w:val="0037477E"/>
    <w:rsid w:val="003863AC"/>
    <w:rsid w:val="00397534"/>
    <w:rsid w:val="003A6806"/>
    <w:rsid w:val="003B080F"/>
    <w:rsid w:val="003B3AE2"/>
    <w:rsid w:val="003B5358"/>
    <w:rsid w:val="003C37CA"/>
    <w:rsid w:val="003C6F10"/>
    <w:rsid w:val="003D5959"/>
    <w:rsid w:val="003D7ED5"/>
    <w:rsid w:val="003E74AB"/>
    <w:rsid w:val="003F586A"/>
    <w:rsid w:val="003F6E41"/>
    <w:rsid w:val="0040524C"/>
    <w:rsid w:val="00412D03"/>
    <w:rsid w:val="00414499"/>
    <w:rsid w:val="00421C8A"/>
    <w:rsid w:val="00421DE7"/>
    <w:rsid w:val="004307B4"/>
    <w:rsid w:val="0043749E"/>
    <w:rsid w:val="00442300"/>
    <w:rsid w:val="00442F69"/>
    <w:rsid w:val="00444709"/>
    <w:rsid w:val="00451531"/>
    <w:rsid w:val="00455172"/>
    <w:rsid w:val="00474CAA"/>
    <w:rsid w:val="00475440"/>
    <w:rsid w:val="00477B8D"/>
    <w:rsid w:val="00477CC4"/>
    <w:rsid w:val="00477D0B"/>
    <w:rsid w:val="00480361"/>
    <w:rsid w:val="00481423"/>
    <w:rsid w:val="004817FB"/>
    <w:rsid w:val="00482421"/>
    <w:rsid w:val="00482DB3"/>
    <w:rsid w:val="004852B6"/>
    <w:rsid w:val="004901C5"/>
    <w:rsid w:val="00491392"/>
    <w:rsid w:val="004A79EC"/>
    <w:rsid w:val="004B276E"/>
    <w:rsid w:val="004C0337"/>
    <w:rsid w:val="004C1DB0"/>
    <w:rsid w:val="004C2943"/>
    <w:rsid w:val="004C2E42"/>
    <w:rsid w:val="004C4FA0"/>
    <w:rsid w:val="004E069D"/>
    <w:rsid w:val="004E62BA"/>
    <w:rsid w:val="004F5D06"/>
    <w:rsid w:val="004F5EEB"/>
    <w:rsid w:val="004F6571"/>
    <w:rsid w:val="00505FFD"/>
    <w:rsid w:val="005138AB"/>
    <w:rsid w:val="00514E99"/>
    <w:rsid w:val="00515B1F"/>
    <w:rsid w:val="00520340"/>
    <w:rsid w:val="00526D81"/>
    <w:rsid w:val="00532780"/>
    <w:rsid w:val="00533E0C"/>
    <w:rsid w:val="0053565E"/>
    <w:rsid w:val="00537FA1"/>
    <w:rsid w:val="0054068B"/>
    <w:rsid w:val="00543309"/>
    <w:rsid w:val="00544842"/>
    <w:rsid w:val="005509AC"/>
    <w:rsid w:val="00553813"/>
    <w:rsid w:val="00556CE3"/>
    <w:rsid w:val="00562C98"/>
    <w:rsid w:val="00563C0F"/>
    <w:rsid w:val="00566169"/>
    <w:rsid w:val="005729CC"/>
    <w:rsid w:val="00587773"/>
    <w:rsid w:val="005934A5"/>
    <w:rsid w:val="00594FC2"/>
    <w:rsid w:val="005A03A2"/>
    <w:rsid w:val="005A66C3"/>
    <w:rsid w:val="005C0D70"/>
    <w:rsid w:val="005C12E0"/>
    <w:rsid w:val="005C1D6C"/>
    <w:rsid w:val="005D0CC9"/>
    <w:rsid w:val="005D3FCC"/>
    <w:rsid w:val="005E7C71"/>
    <w:rsid w:val="005F17C8"/>
    <w:rsid w:val="005F3C5A"/>
    <w:rsid w:val="005F4A4B"/>
    <w:rsid w:val="005F5725"/>
    <w:rsid w:val="006009EE"/>
    <w:rsid w:val="00604663"/>
    <w:rsid w:val="00610DDA"/>
    <w:rsid w:val="0061252A"/>
    <w:rsid w:val="006153EB"/>
    <w:rsid w:val="00615822"/>
    <w:rsid w:val="00615FC4"/>
    <w:rsid w:val="006173C6"/>
    <w:rsid w:val="00625788"/>
    <w:rsid w:val="006271FF"/>
    <w:rsid w:val="006370C9"/>
    <w:rsid w:val="006411AB"/>
    <w:rsid w:val="00643C57"/>
    <w:rsid w:val="00646832"/>
    <w:rsid w:val="006477C7"/>
    <w:rsid w:val="00650401"/>
    <w:rsid w:val="00656251"/>
    <w:rsid w:val="00666147"/>
    <w:rsid w:val="006679BB"/>
    <w:rsid w:val="006801FF"/>
    <w:rsid w:val="006804A2"/>
    <w:rsid w:val="00680DA9"/>
    <w:rsid w:val="00681CA3"/>
    <w:rsid w:val="00682229"/>
    <w:rsid w:val="00683C17"/>
    <w:rsid w:val="00684637"/>
    <w:rsid w:val="006913BB"/>
    <w:rsid w:val="0069294A"/>
    <w:rsid w:val="00694419"/>
    <w:rsid w:val="006A1BB0"/>
    <w:rsid w:val="006A65F4"/>
    <w:rsid w:val="006A7433"/>
    <w:rsid w:val="006B2E50"/>
    <w:rsid w:val="006B66B3"/>
    <w:rsid w:val="006C521B"/>
    <w:rsid w:val="006C7831"/>
    <w:rsid w:val="006C7D1A"/>
    <w:rsid w:val="006D15BA"/>
    <w:rsid w:val="006D3782"/>
    <w:rsid w:val="006E083A"/>
    <w:rsid w:val="006E3406"/>
    <w:rsid w:val="006E6B6A"/>
    <w:rsid w:val="006F0799"/>
    <w:rsid w:val="006F0C63"/>
    <w:rsid w:val="006F5FC1"/>
    <w:rsid w:val="006F702A"/>
    <w:rsid w:val="00705BA9"/>
    <w:rsid w:val="007120D7"/>
    <w:rsid w:val="00722BAC"/>
    <w:rsid w:val="007257F2"/>
    <w:rsid w:val="0073177E"/>
    <w:rsid w:val="0073390E"/>
    <w:rsid w:val="00735D5F"/>
    <w:rsid w:val="00741485"/>
    <w:rsid w:val="00742CA3"/>
    <w:rsid w:val="00753695"/>
    <w:rsid w:val="007602E9"/>
    <w:rsid w:val="0076592F"/>
    <w:rsid w:val="00765BC6"/>
    <w:rsid w:val="00765EEE"/>
    <w:rsid w:val="00766041"/>
    <w:rsid w:val="0077686B"/>
    <w:rsid w:val="00776F23"/>
    <w:rsid w:val="00776F2D"/>
    <w:rsid w:val="007842F1"/>
    <w:rsid w:val="007871D5"/>
    <w:rsid w:val="0079069D"/>
    <w:rsid w:val="007A59FE"/>
    <w:rsid w:val="007A6875"/>
    <w:rsid w:val="007B4437"/>
    <w:rsid w:val="007C205E"/>
    <w:rsid w:val="007D2962"/>
    <w:rsid w:val="007D3494"/>
    <w:rsid w:val="007D716C"/>
    <w:rsid w:val="007E56D3"/>
    <w:rsid w:val="007E67D4"/>
    <w:rsid w:val="007E6A47"/>
    <w:rsid w:val="007E6DC5"/>
    <w:rsid w:val="007E6F19"/>
    <w:rsid w:val="007F695C"/>
    <w:rsid w:val="00805896"/>
    <w:rsid w:val="00807170"/>
    <w:rsid w:val="008121C5"/>
    <w:rsid w:val="0082083B"/>
    <w:rsid w:val="00820D83"/>
    <w:rsid w:val="00826862"/>
    <w:rsid w:val="00826E63"/>
    <w:rsid w:val="00831AC7"/>
    <w:rsid w:val="00832967"/>
    <w:rsid w:val="008346AF"/>
    <w:rsid w:val="008352B8"/>
    <w:rsid w:val="00844A8B"/>
    <w:rsid w:val="00850833"/>
    <w:rsid w:val="00860FB0"/>
    <w:rsid w:val="0086198E"/>
    <w:rsid w:val="00863F92"/>
    <w:rsid w:val="008648CB"/>
    <w:rsid w:val="00864FC1"/>
    <w:rsid w:val="008651DA"/>
    <w:rsid w:val="0086588A"/>
    <w:rsid w:val="008665DE"/>
    <w:rsid w:val="00883BF4"/>
    <w:rsid w:val="0089596B"/>
    <w:rsid w:val="008969A9"/>
    <w:rsid w:val="008A161E"/>
    <w:rsid w:val="008A3289"/>
    <w:rsid w:val="008A5F0C"/>
    <w:rsid w:val="008A6B33"/>
    <w:rsid w:val="008B6313"/>
    <w:rsid w:val="008C60DA"/>
    <w:rsid w:val="008C684C"/>
    <w:rsid w:val="008D0DDF"/>
    <w:rsid w:val="008D0EAE"/>
    <w:rsid w:val="008E0002"/>
    <w:rsid w:val="008E1721"/>
    <w:rsid w:val="008E40E8"/>
    <w:rsid w:val="008E59DE"/>
    <w:rsid w:val="008F010D"/>
    <w:rsid w:val="008F47B0"/>
    <w:rsid w:val="008F5BE4"/>
    <w:rsid w:val="008F754A"/>
    <w:rsid w:val="008F78F2"/>
    <w:rsid w:val="009013DC"/>
    <w:rsid w:val="009028DD"/>
    <w:rsid w:val="00911C69"/>
    <w:rsid w:val="00913F9B"/>
    <w:rsid w:val="00916070"/>
    <w:rsid w:val="0092140F"/>
    <w:rsid w:val="009223E2"/>
    <w:rsid w:val="0092586B"/>
    <w:rsid w:val="0092754D"/>
    <w:rsid w:val="00930CBE"/>
    <w:rsid w:val="00940706"/>
    <w:rsid w:val="00942096"/>
    <w:rsid w:val="00942BFA"/>
    <w:rsid w:val="00943755"/>
    <w:rsid w:val="009554EC"/>
    <w:rsid w:val="009613A4"/>
    <w:rsid w:val="00965E5C"/>
    <w:rsid w:val="00970A8A"/>
    <w:rsid w:val="00975F36"/>
    <w:rsid w:val="00977209"/>
    <w:rsid w:val="00977B22"/>
    <w:rsid w:val="00984C7A"/>
    <w:rsid w:val="00985E84"/>
    <w:rsid w:val="00987FD0"/>
    <w:rsid w:val="00991EBE"/>
    <w:rsid w:val="009921A4"/>
    <w:rsid w:val="00994116"/>
    <w:rsid w:val="00995B9E"/>
    <w:rsid w:val="009A1C12"/>
    <w:rsid w:val="009A38C4"/>
    <w:rsid w:val="009A5766"/>
    <w:rsid w:val="009B1B6C"/>
    <w:rsid w:val="009C0A2D"/>
    <w:rsid w:val="009C29E1"/>
    <w:rsid w:val="009C3071"/>
    <w:rsid w:val="009C5191"/>
    <w:rsid w:val="009C59EE"/>
    <w:rsid w:val="009D0560"/>
    <w:rsid w:val="009D1E0D"/>
    <w:rsid w:val="009E1642"/>
    <w:rsid w:val="009E2C46"/>
    <w:rsid w:val="009E4EDC"/>
    <w:rsid w:val="009F1394"/>
    <w:rsid w:val="009F2815"/>
    <w:rsid w:val="009F5265"/>
    <w:rsid w:val="009F5469"/>
    <w:rsid w:val="00A04182"/>
    <w:rsid w:val="00A13FB3"/>
    <w:rsid w:val="00A16EA1"/>
    <w:rsid w:val="00A26FDC"/>
    <w:rsid w:val="00A30FCA"/>
    <w:rsid w:val="00A3128D"/>
    <w:rsid w:val="00A313CE"/>
    <w:rsid w:val="00A41153"/>
    <w:rsid w:val="00A536CD"/>
    <w:rsid w:val="00A55DA1"/>
    <w:rsid w:val="00A57783"/>
    <w:rsid w:val="00A57E50"/>
    <w:rsid w:val="00A60077"/>
    <w:rsid w:val="00A62E49"/>
    <w:rsid w:val="00A64314"/>
    <w:rsid w:val="00A71295"/>
    <w:rsid w:val="00A71C3E"/>
    <w:rsid w:val="00A77B58"/>
    <w:rsid w:val="00A82351"/>
    <w:rsid w:val="00A94A19"/>
    <w:rsid w:val="00A94C4D"/>
    <w:rsid w:val="00A95587"/>
    <w:rsid w:val="00A966A7"/>
    <w:rsid w:val="00AA1656"/>
    <w:rsid w:val="00AA230A"/>
    <w:rsid w:val="00AA499E"/>
    <w:rsid w:val="00AA6379"/>
    <w:rsid w:val="00AC0382"/>
    <w:rsid w:val="00AC1D9A"/>
    <w:rsid w:val="00AD6686"/>
    <w:rsid w:val="00AD78F4"/>
    <w:rsid w:val="00AE1C41"/>
    <w:rsid w:val="00AE4E19"/>
    <w:rsid w:val="00AF45AE"/>
    <w:rsid w:val="00AF7497"/>
    <w:rsid w:val="00AF7CA7"/>
    <w:rsid w:val="00B0100C"/>
    <w:rsid w:val="00B04BE1"/>
    <w:rsid w:val="00B05DF0"/>
    <w:rsid w:val="00B10237"/>
    <w:rsid w:val="00B125F3"/>
    <w:rsid w:val="00B13576"/>
    <w:rsid w:val="00B17ED0"/>
    <w:rsid w:val="00B25714"/>
    <w:rsid w:val="00B30E7A"/>
    <w:rsid w:val="00B32039"/>
    <w:rsid w:val="00B3273C"/>
    <w:rsid w:val="00B341CC"/>
    <w:rsid w:val="00B345D3"/>
    <w:rsid w:val="00B40DA8"/>
    <w:rsid w:val="00B45C5F"/>
    <w:rsid w:val="00B52C0E"/>
    <w:rsid w:val="00B65B2D"/>
    <w:rsid w:val="00B7153D"/>
    <w:rsid w:val="00B75EF9"/>
    <w:rsid w:val="00B76D2C"/>
    <w:rsid w:val="00B81A07"/>
    <w:rsid w:val="00B83B3E"/>
    <w:rsid w:val="00B9003A"/>
    <w:rsid w:val="00B917A0"/>
    <w:rsid w:val="00B91F7C"/>
    <w:rsid w:val="00BB4486"/>
    <w:rsid w:val="00BB696C"/>
    <w:rsid w:val="00BC3471"/>
    <w:rsid w:val="00BC3F9A"/>
    <w:rsid w:val="00BC5241"/>
    <w:rsid w:val="00BC67EB"/>
    <w:rsid w:val="00BD0BC1"/>
    <w:rsid w:val="00BD1F43"/>
    <w:rsid w:val="00BD52EF"/>
    <w:rsid w:val="00BE272C"/>
    <w:rsid w:val="00BE558E"/>
    <w:rsid w:val="00BE6683"/>
    <w:rsid w:val="00BE6EC1"/>
    <w:rsid w:val="00BF1F4D"/>
    <w:rsid w:val="00BF5F82"/>
    <w:rsid w:val="00C01594"/>
    <w:rsid w:val="00C12502"/>
    <w:rsid w:val="00C13DCD"/>
    <w:rsid w:val="00C15984"/>
    <w:rsid w:val="00C16AAB"/>
    <w:rsid w:val="00C209DA"/>
    <w:rsid w:val="00C263B6"/>
    <w:rsid w:val="00C3143D"/>
    <w:rsid w:val="00C352AA"/>
    <w:rsid w:val="00C369E9"/>
    <w:rsid w:val="00C4004E"/>
    <w:rsid w:val="00C41698"/>
    <w:rsid w:val="00C47508"/>
    <w:rsid w:val="00C56D88"/>
    <w:rsid w:val="00C758B7"/>
    <w:rsid w:val="00C760C4"/>
    <w:rsid w:val="00C76784"/>
    <w:rsid w:val="00C80C74"/>
    <w:rsid w:val="00C82FE2"/>
    <w:rsid w:val="00C837E8"/>
    <w:rsid w:val="00C8419B"/>
    <w:rsid w:val="00C84C09"/>
    <w:rsid w:val="00C93861"/>
    <w:rsid w:val="00CA7668"/>
    <w:rsid w:val="00CB2BBC"/>
    <w:rsid w:val="00CB3E24"/>
    <w:rsid w:val="00CB6437"/>
    <w:rsid w:val="00CB6EAD"/>
    <w:rsid w:val="00CC24DF"/>
    <w:rsid w:val="00CC51B9"/>
    <w:rsid w:val="00CD310C"/>
    <w:rsid w:val="00CE183A"/>
    <w:rsid w:val="00CE507A"/>
    <w:rsid w:val="00CF2124"/>
    <w:rsid w:val="00CF2835"/>
    <w:rsid w:val="00CF67E2"/>
    <w:rsid w:val="00CF68E8"/>
    <w:rsid w:val="00CF7F30"/>
    <w:rsid w:val="00D00EC0"/>
    <w:rsid w:val="00D01EA4"/>
    <w:rsid w:val="00D03022"/>
    <w:rsid w:val="00D030B2"/>
    <w:rsid w:val="00D05547"/>
    <w:rsid w:val="00D06519"/>
    <w:rsid w:val="00D101B5"/>
    <w:rsid w:val="00D1179C"/>
    <w:rsid w:val="00D12140"/>
    <w:rsid w:val="00D14841"/>
    <w:rsid w:val="00D249E1"/>
    <w:rsid w:val="00D32784"/>
    <w:rsid w:val="00D33963"/>
    <w:rsid w:val="00D35529"/>
    <w:rsid w:val="00D35E54"/>
    <w:rsid w:val="00D372B6"/>
    <w:rsid w:val="00D42488"/>
    <w:rsid w:val="00D428B4"/>
    <w:rsid w:val="00D428D4"/>
    <w:rsid w:val="00D45219"/>
    <w:rsid w:val="00D45CC9"/>
    <w:rsid w:val="00D4617A"/>
    <w:rsid w:val="00D503CD"/>
    <w:rsid w:val="00D60FF7"/>
    <w:rsid w:val="00D61867"/>
    <w:rsid w:val="00D662F9"/>
    <w:rsid w:val="00D73544"/>
    <w:rsid w:val="00D75E5F"/>
    <w:rsid w:val="00D7781D"/>
    <w:rsid w:val="00D8035C"/>
    <w:rsid w:val="00D811F9"/>
    <w:rsid w:val="00D84D70"/>
    <w:rsid w:val="00D859CC"/>
    <w:rsid w:val="00D85E65"/>
    <w:rsid w:val="00D86468"/>
    <w:rsid w:val="00D87FDA"/>
    <w:rsid w:val="00D902FA"/>
    <w:rsid w:val="00D935B1"/>
    <w:rsid w:val="00DA3A4D"/>
    <w:rsid w:val="00DA3F56"/>
    <w:rsid w:val="00DB17C6"/>
    <w:rsid w:val="00DB1A54"/>
    <w:rsid w:val="00DB2721"/>
    <w:rsid w:val="00DB5437"/>
    <w:rsid w:val="00DC17F4"/>
    <w:rsid w:val="00DD065B"/>
    <w:rsid w:val="00DD1AF1"/>
    <w:rsid w:val="00DD24A4"/>
    <w:rsid w:val="00DD3ECD"/>
    <w:rsid w:val="00DE1E9E"/>
    <w:rsid w:val="00DE7EC8"/>
    <w:rsid w:val="00DF357B"/>
    <w:rsid w:val="00DF3914"/>
    <w:rsid w:val="00DF3CCE"/>
    <w:rsid w:val="00DF57F3"/>
    <w:rsid w:val="00E00415"/>
    <w:rsid w:val="00E016EF"/>
    <w:rsid w:val="00E0171F"/>
    <w:rsid w:val="00E034BB"/>
    <w:rsid w:val="00E03670"/>
    <w:rsid w:val="00E03EDD"/>
    <w:rsid w:val="00E058EC"/>
    <w:rsid w:val="00E16F4E"/>
    <w:rsid w:val="00E21C29"/>
    <w:rsid w:val="00E243B4"/>
    <w:rsid w:val="00E24994"/>
    <w:rsid w:val="00E271EB"/>
    <w:rsid w:val="00E33B2B"/>
    <w:rsid w:val="00E35059"/>
    <w:rsid w:val="00E3526F"/>
    <w:rsid w:val="00E36780"/>
    <w:rsid w:val="00E40454"/>
    <w:rsid w:val="00E42AE4"/>
    <w:rsid w:val="00E42E64"/>
    <w:rsid w:val="00E4397F"/>
    <w:rsid w:val="00E44F6E"/>
    <w:rsid w:val="00E53CFE"/>
    <w:rsid w:val="00E63229"/>
    <w:rsid w:val="00E646D8"/>
    <w:rsid w:val="00E70D98"/>
    <w:rsid w:val="00E7556D"/>
    <w:rsid w:val="00E87BE7"/>
    <w:rsid w:val="00E95930"/>
    <w:rsid w:val="00E95BE6"/>
    <w:rsid w:val="00EA00A0"/>
    <w:rsid w:val="00EA19AA"/>
    <w:rsid w:val="00EA523D"/>
    <w:rsid w:val="00EA5CD7"/>
    <w:rsid w:val="00EB07F7"/>
    <w:rsid w:val="00EB67BE"/>
    <w:rsid w:val="00EC1323"/>
    <w:rsid w:val="00EC2E4E"/>
    <w:rsid w:val="00EC3964"/>
    <w:rsid w:val="00EC5090"/>
    <w:rsid w:val="00EC64D4"/>
    <w:rsid w:val="00ED33CD"/>
    <w:rsid w:val="00ED79C7"/>
    <w:rsid w:val="00EE0A3E"/>
    <w:rsid w:val="00EE41D6"/>
    <w:rsid w:val="00EE5C03"/>
    <w:rsid w:val="00EE6040"/>
    <w:rsid w:val="00EE7C23"/>
    <w:rsid w:val="00F005A4"/>
    <w:rsid w:val="00F02C87"/>
    <w:rsid w:val="00F11A85"/>
    <w:rsid w:val="00F124BA"/>
    <w:rsid w:val="00F1263F"/>
    <w:rsid w:val="00F12775"/>
    <w:rsid w:val="00F13CAE"/>
    <w:rsid w:val="00F1683B"/>
    <w:rsid w:val="00F2151B"/>
    <w:rsid w:val="00F2302B"/>
    <w:rsid w:val="00F234C3"/>
    <w:rsid w:val="00F23C27"/>
    <w:rsid w:val="00F2477F"/>
    <w:rsid w:val="00F26415"/>
    <w:rsid w:val="00F26BDA"/>
    <w:rsid w:val="00F3117C"/>
    <w:rsid w:val="00F37FAD"/>
    <w:rsid w:val="00F40B21"/>
    <w:rsid w:val="00F41948"/>
    <w:rsid w:val="00F514A2"/>
    <w:rsid w:val="00F56810"/>
    <w:rsid w:val="00F669CA"/>
    <w:rsid w:val="00F7017C"/>
    <w:rsid w:val="00F7609E"/>
    <w:rsid w:val="00F76B1B"/>
    <w:rsid w:val="00F81970"/>
    <w:rsid w:val="00F8300A"/>
    <w:rsid w:val="00F850DD"/>
    <w:rsid w:val="00F86303"/>
    <w:rsid w:val="00F91B3D"/>
    <w:rsid w:val="00FC1D69"/>
    <w:rsid w:val="00FC1F22"/>
    <w:rsid w:val="00FC7067"/>
    <w:rsid w:val="00FC73F2"/>
    <w:rsid w:val="00FD0195"/>
    <w:rsid w:val="00FD03FF"/>
    <w:rsid w:val="00FD05E3"/>
    <w:rsid w:val="00FD3E4B"/>
    <w:rsid w:val="00FD4FDF"/>
    <w:rsid w:val="00FD5232"/>
    <w:rsid w:val="00FD64A0"/>
    <w:rsid w:val="00FE063C"/>
    <w:rsid w:val="00FE571F"/>
    <w:rsid w:val="00FF130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B534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8121C5"/>
    <w:rPr>
      <w:color w:val="467886" w:themeColor="hyperlink"/>
      <w:u w:val="single"/>
    </w:rPr>
  </w:style>
  <w:style w:type="character" w:styleId="UnresolvedMention">
    <w:name w:val="Unresolved Mention"/>
    <w:basedOn w:val="DefaultParagraphFont"/>
    <w:uiPriority w:val="99"/>
    <w:semiHidden/>
    <w:unhideWhenUsed/>
    <w:rsid w:val="008121C5"/>
    <w:rPr>
      <w:color w:val="605E5C"/>
      <w:shd w:val="clear" w:color="auto" w:fill="E1DFDD"/>
    </w:rPr>
  </w:style>
  <w:style w:type="paragraph" w:styleId="NoSpacing">
    <w:name w:val="No Spacing"/>
    <w:uiPriority w:val="1"/>
    <w:qFormat/>
    <w:rsid w:val="00167793"/>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iltshire.gov.uk/planning-policy-monitoring-evide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lood-map-for-planning.service.gov.uk/map?encodedPolygon=oys|elgA_hecv|%5domrxD~%60wS_bhaA~%7dnc@o%7ddmAny~iB_wclAn%7dftB~fsaBniy%5d~pacC~y%7dd@~~%7dfD~bip@ne%7dC_x~_EnfrBoirmE&amp;seg=sw,mr&amp;cz=388852.1,166032.2,19.13376"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magic.defra.gov.uk/MagicMap.html"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F17C89-28A1-4CE5-B16B-15E6DBB64E1E}">
  <ds:schemaRefs>
    <ds:schemaRef ds:uri="http://schemas.openxmlformats.org/officeDocument/2006/bibliography"/>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purl.org/dc/terms/"/>
    <ds:schemaRef ds:uri="http://schemas.microsoft.com/office/2006/documentManagement/types"/>
    <ds:schemaRef ds:uri="e993b253-6f27-4f76-872f-5fe720f8d25f"/>
    <ds:schemaRef ds:uri="e1e57a18-3350-413c-b33c-4f46b23b3dfe"/>
    <ds:schemaRef ds:uri="http://purl.org/dc/elements/1.1/"/>
    <ds:schemaRef ds:uri="http://schemas.microsoft.com/office/infopath/2007/PartnerControls"/>
    <ds:schemaRef ds:uri="http://schemas.openxmlformats.org/package/2006/metadata/core-properties"/>
    <ds:schemaRef ds:uri="http://schemas.microsoft.com/sharepoint/v3"/>
    <ds:schemaRef ds:uri="e0f9e225-0762-47db-a700-d28ac4b3e40d"/>
    <ds:schemaRef ds:uri="http://www.w3.org/XML/1998/namespace"/>
    <ds:schemaRef ds:uri="http://purl.org/dc/dcmitype/"/>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6876</Words>
  <Characters>37616</Characters>
  <Application>Microsoft Office Word</Application>
  <DocSecurity>0</DocSecurity>
  <Lines>648</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44307</CharactersWithSpaces>
  <SharedDoc>false</SharedDoc>
  <HLinks>
    <vt:vector size="18" baseType="variant">
      <vt:variant>
        <vt:i4>3604522</vt:i4>
      </vt:variant>
      <vt:variant>
        <vt:i4>6</vt:i4>
      </vt:variant>
      <vt:variant>
        <vt:i4>0</vt:i4>
      </vt:variant>
      <vt:variant>
        <vt:i4>5</vt:i4>
      </vt:variant>
      <vt:variant>
        <vt:lpwstr>http://www.wiltshire.gov.uk/planning-policy-monitoring-evidence</vt:lpwstr>
      </vt:variant>
      <vt:variant>
        <vt:lpwstr/>
      </vt:variant>
      <vt:variant>
        <vt:i4>4325457</vt:i4>
      </vt:variant>
      <vt:variant>
        <vt:i4>3</vt:i4>
      </vt:variant>
      <vt:variant>
        <vt:i4>0</vt:i4>
      </vt:variant>
      <vt:variant>
        <vt:i4>5</vt:i4>
      </vt:variant>
      <vt:variant>
        <vt:lpwstr>https://flood-map-for-planning.service.gov.uk/map?encodedPolygon=oys|elgA_hecv|%5domrxD~%60wS_bhaA~%7dnc@o%7ddmAny~iB_wclAn%7dftB~fsaBniy%5d~pacC~y%7dd@~~%7dfD~bip@ne%7dC_x~_EnfrBoirmE&amp;seg=sw,mr&amp;cz=388852.1,166032.2,19.13376</vt:lpwstr>
      </vt:variant>
      <vt:variant>
        <vt:lpwstr/>
      </vt:variant>
      <vt:variant>
        <vt:i4>1703953</vt:i4>
      </vt:variant>
      <vt:variant>
        <vt:i4>0</vt:i4>
      </vt:variant>
      <vt:variant>
        <vt:i4>0</vt:i4>
      </vt:variant>
      <vt:variant>
        <vt:i4>5</vt:i4>
      </vt:variant>
      <vt:variant>
        <vt:lpwstr>https://magic.defra.gov.uk/MagicMap.html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salesforceId:d72b2f65-205a-432e-8f52-7c20380e36f0</dc:subject>
  <dc:creator>O'Donoghue, Ruaridh</dc:creator>
  <cp:keywords/>
  <dc:description/>
  <cp:lastModifiedBy>Green, Kenny</cp:lastModifiedBy>
  <cp:revision>2</cp:revision>
  <dcterms:created xsi:type="dcterms:W3CDTF">2025-12-11T09:45:00Z</dcterms:created>
  <dcterms:modified xsi:type="dcterms:W3CDTF">2025-12-11T09:45:00Z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069Q300000KN663IAD</vt:lpwstr>
  </property>
  <property fmtid="{D5CDD505-2E9C-101B-9397-08002B2CF9AE}" pid="5" name="GrammarlyDocumentId">
    <vt:lpwstr>f1bac024-dde6-4756-8a1a-9eba77fe12b5</vt:lpwstr>
  </property>
</Properties>
</file>