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7B15F" w14:textId="77777777" w:rsidR="00936FA0" w:rsidRPr="00936FA0" w:rsidRDefault="00936FA0" w:rsidP="00936FA0">
      <w:pPr>
        <w:rPr>
          <w:b/>
          <w:bCs/>
        </w:rPr>
      </w:pPr>
      <w:r w:rsidRPr="00936FA0">
        <w:rPr>
          <w:b/>
          <w:bCs/>
        </w:rPr>
        <w:t>Heritage Statement</w:t>
      </w:r>
    </w:p>
    <w:p w14:paraId="48BC4DC5" w14:textId="77777777" w:rsidR="00936FA0" w:rsidRPr="00936FA0" w:rsidRDefault="00936FA0" w:rsidP="00936FA0">
      <w:pPr>
        <w:rPr>
          <w:b/>
          <w:bCs/>
        </w:rPr>
      </w:pPr>
      <w:r w:rsidRPr="00936FA0">
        <w:rPr>
          <w:b/>
          <w:bCs/>
        </w:rPr>
        <w:t>1. Introduction</w:t>
      </w:r>
    </w:p>
    <w:p w14:paraId="7B006A9C" w14:textId="77777777" w:rsidR="00936FA0" w:rsidRPr="00936FA0" w:rsidRDefault="00936FA0" w:rsidP="00936FA0">
      <w:r w:rsidRPr="00936FA0">
        <w:t>This Heritage Statement accompanies an application for the repair and replacement of approximately twenty-five stone balustrades on a Grade II listed building. The purpose of the document is to assess the significance of the affected heritage asset, describe the proposed works, and evaluate their impact on the building’s architectural and historic value.</w:t>
      </w:r>
    </w:p>
    <w:p w14:paraId="5A06E007" w14:textId="77777777" w:rsidR="00936FA0" w:rsidRPr="00936FA0" w:rsidRDefault="00936FA0" w:rsidP="00936FA0">
      <w:r w:rsidRPr="00936FA0">
        <w:t>The works are conservation-led and aim to preserve the building’s character while addressing deterioration that currently affects both appearance and structural performance.</w:t>
      </w:r>
    </w:p>
    <w:p w14:paraId="54CD4209" w14:textId="77777777" w:rsidR="00936FA0" w:rsidRPr="00936FA0" w:rsidRDefault="00B1503D" w:rsidP="00936FA0">
      <w:r>
        <w:pict w14:anchorId="7D2AEB41">
          <v:rect id="_x0000_i1025" style="width:0;height:1.5pt" o:hralign="center" o:hrstd="t" o:hr="t" fillcolor="#a0a0a0" stroked="f"/>
        </w:pict>
      </w:r>
    </w:p>
    <w:p w14:paraId="616B36C6" w14:textId="77777777" w:rsidR="00936FA0" w:rsidRPr="00936FA0" w:rsidRDefault="00936FA0" w:rsidP="00936FA0">
      <w:pPr>
        <w:rPr>
          <w:b/>
          <w:bCs/>
        </w:rPr>
      </w:pPr>
      <w:r w:rsidRPr="00936FA0">
        <w:rPr>
          <w:b/>
          <w:bCs/>
        </w:rPr>
        <w:t>2. Description of the Heritage Asset</w:t>
      </w:r>
    </w:p>
    <w:p w14:paraId="69212C29" w14:textId="77777777" w:rsidR="00936FA0" w:rsidRPr="00936FA0" w:rsidRDefault="00936FA0" w:rsidP="00936FA0">
      <w:pPr>
        <w:rPr>
          <w:b/>
          <w:bCs/>
        </w:rPr>
      </w:pPr>
      <w:r w:rsidRPr="00936FA0">
        <w:rPr>
          <w:b/>
          <w:bCs/>
        </w:rPr>
        <w:t>2.1 Listing Status and Significance</w:t>
      </w:r>
    </w:p>
    <w:p w14:paraId="38A7FFC1" w14:textId="0BA20E0D" w:rsidR="00936FA0" w:rsidRPr="00936FA0" w:rsidRDefault="00936FA0" w:rsidP="00936FA0">
      <w:r w:rsidRPr="00936FA0">
        <w:t>The building is designated Grade II, acknowledging its national importance and special architectural and historic interest.</w:t>
      </w:r>
      <w:r w:rsidR="00FA5351">
        <w:t xml:space="preserve">  </w:t>
      </w:r>
      <w:r w:rsidR="00A23E6A">
        <w:t>Built in 1796, with extensions added</w:t>
      </w:r>
      <w:r w:rsidR="00B1503D">
        <w:t xml:space="preserve"> between 1897 and 1927. </w:t>
      </w:r>
      <w:r w:rsidRPr="00936FA0">
        <w:t xml:space="preserve"> Key aspects of its significance include:</w:t>
      </w:r>
    </w:p>
    <w:p w14:paraId="200B674E" w14:textId="7C3F006F" w:rsidR="00936FA0" w:rsidRPr="00936FA0" w:rsidRDefault="00936FA0" w:rsidP="00936FA0">
      <w:pPr>
        <w:numPr>
          <w:ilvl w:val="0"/>
          <w:numId w:val="1"/>
        </w:numPr>
      </w:pPr>
      <w:r w:rsidRPr="00936FA0">
        <w:rPr>
          <w:b/>
          <w:bCs/>
        </w:rPr>
        <w:t>Architectural design</w:t>
      </w:r>
      <w:r w:rsidRPr="00936FA0">
        <w:t>: The building represents a well-preserved example of its period, with classical proportions</w:t>
      </w:r>
      <w:r w:rsidR="00CE1854">
        <w:t xml:space="preserve"> </w:t>
      </w:r>
      <w:r w:rsidRPr="00936FA0">
        <w:t>and notable decorative stonework, including the balustrade system.</w:t>
      </w:r>
    </w:p>
    <w:p w14:paraId="7086ED28" w14:textId="77777777" w:rsidR="00936FA0" w:rsidRPr="00936FA0" w:rsidRDefault="00936FA0" w:rsidP="00936FA0">
      <w:pPr>
        <w:numPr>
          <w:ilvl w:val="0"/>
          <w:numId w:val="1"/>
        </w:numPr>
      </w:pPr>
      <w:r w:rsidRPr="00936FA0">
        <w:rPr>
          <w:b/>
          <w:bCs/>
        </w:rPr>
        <w:t>Historic fabric</w:t>
      </w:r>
      <w:r w:rsidRPr="00936FA0">
        <w:t>: Original stone elements and lime-based construction survive largely intact, contributing to understanding traditional craftsmanship and material use.</w:t>
      </w:r>
    </w:p>
    <w:p w14:paraId="0344FEDD" w14:textId="687108EE" w:rsidR="00936FA0" w:rsidRPr="00936FA0" w:rsidRDefault="00936FA0" w:rsidP="00936FA0">
      <w:pPr>
        <w:numPr>
          <w:ilvl w:val="0"/>
          <w:numId w:val="1"/>
        </w:numPr>
      </w:pPr>
      <w:r w:rsidRPr="00936FA0">
        <w:rPr>
          <w:b/>
          <w:bCs/>
        </w:rPr>
        <w:t>Aesthetic contribution to its setting</w:t>
      </w:r>
      <w:r w:rsidRPr="00936FA0">
        <w:t>: The balustrades form an important part of the façade’s composition, providing symmetry, and visual interest. They are visible from public viewpoints and contribute to the wider historic streetscape.</w:t>
      </w:r>
    </w:p>
    <w:p w14:paraId="08F203FC" w14:textId="293B680E" w:rsidR="00936FA0" w:rsidRPr="00936FA0" w:rsidRDefault="00936FA0" w:rsidP="00936FA0">
      <w:pPr>
        <w:numPr>
          <w:ilvl w:val="0"/>
          <w:numId w:val="1"/>
        </w:numPr>
      </w:pPr>
      <w:r w:rsidRPr="00936FA0">
        <w:rPr>
          <w:b/>
          <w:bCs/>
        </w:rPr>
        <w:t>Group value</w:t>
      </w:r>
      <w:r w:rsidRPr="00936FA0">
        <w:t xml:space="preserve">: </w:t>
      </w:r>
      <w:r w:rsidR="00CE1854">
        <w:t>L</w:t>
      </w:r>
      <w:r w:rsidRPr="00936FA0">
        <w:t>ocated within a conservation area, the building shares a collective historic and architectural importance with neighbouring heritage assets.</w:t>
      </w:r>
    </w:p>
    <w:p w14:paraId="478F87A8" w14:textId="77777777" w:rsidR="00936FA0" w:rsidRPr="00936FA0" w:rsidRDefault="00936FA0" w:rsidP="00936FA0">
      <w:pPr>
        <w:rPr>
          <w:b/>
          <w:bCs/>
        </w:rPr>
      </w:pPr>
      <w:r w:rsidRPr="00936FA0">
        <w:rPr>
          <w:b/>
          <w:bCs/>
        </w:rPr>
        <w:t>2.2 The Balustrades as an Element of Significance</w:t>
      </w:r>
    </w:p>
    <w:p w14:paraId="68540FD6" w14:textId="798F97EF" w:rsidR="00936FA0" w:rsidRPr="00936FA0" w:rsidRDefault="00936FA0" w:rsidP="00936FA0">
      <w:r w:rsidRPr="00936FA0">
        <w:t xml:space="preserve">The balustrades are integral to the building’s architectural identity. Their profile, moulding, and proportion contribute to the classical design of the elevation. </w:t>
      </w:r>
    </w:p>
    <w:p w14:paraId="52322BBA" w14:textId="77777777" w:rsidR="00936FA0" w:rsidRPr="00936FA0" w:rsidRDefault="00B1503D" w:rsidP="00936FA0">
      <w:r>
        <w:pict w14:anchorId="7290237B">
          <v:rect id="_x0000_i1026" style="width:0;height:1.5pt" o:hralign="center" o:hrstd="t" o:hr="t" fillcolor="#a0a0a0" stroked="f"/>
        </w:pict>
      </w:r>
    </w:p>
    <w:p w14:paraId="69C465E5" w14:textId="77777777" w:rsidR="00936FA0" w:rsidRPr="00936FA0" w:rsidRDefault="00936FA0" w:rsidP="00936FA0">
      <w:pPr>
        <w:rPr>
          <w:b/>
          <w:bCs/>
        </w:rPr>
      </w:pPr>
      <w:r w:rsidRPr="00936FA0">
        <w:rPr>
          <w:b/>
          <w:bCs/>
        </w:rPr>
        <w:t>3. Condition and Need for Intervention</w:t>
      </w:r>
    </w:p>
    <w:p w14:paraId="2E85EE8A" w14:textId="77777777" w:rsidR="00936FA0" w:rsidRPr="00936FA0" w:rsidRDefault="00936FA0" w:rsidP="00936FA0">
      <w:r w:rsidRPr="00936FA0">
        <w:t>A recent condition survey has identified:</w:t>
      </w:r>
    </w:p>
    <w:p w14:paraId="631CF0A2" w14:textId="694D38D0" w:rsidR="00936FA0" w:rsidRPr="00936FA0" w:rsidRDefault="00936FA0" w:rsidP="00936FA0">
      <w:pPr>
        <w:numPr>
          <w:ilvl w:val="0"/>
          <w:numId w:val="2"/>
        </w:numPr>
      </w:pPr>
      <w:r w:rsidRPr="00936FA0">
        <w:t>Localised stone erosion due to long-term weathering.</w:t>
      </w:r>
    </w:p>
    <w:p w14:paraId="68486226" w14:textId="59E411BB" w:rsidR="00936FA0" w:rsidRPr="00936FA0" w:rsidRDefault="00936FA0" w:rsidP="00936FA0">
      <w:pPr>
        <w:numPr>
          <w:ilvl w:val="0"/>
          <w:numId w:val="2"/>
        </w:numPr>
      </w:pPr>
      <w:r w:rsidRPr="00936FA0">
        <w:t>Fragmentation, cracking, and loss of structural stability in several balus</w:t>
      </w:r>
      <w:r w:rsidR="00CE1854">
        <w:t>trades</w:t>
      </w:r>
      <w:r w:rsidRPr="00936FA0">
        <w:t>.</w:t>
      </w:r>
    </w:p>
    <w:p w14:paraId="2153F560" w14:textId="77777777" w:rsidR="00936FA0" w:rsidRPr="00936FA0" w:rsidRDefault="00936FA0" w:rsidP="00936FA0">
      <w:pPr>
        <w:numPr>
          <w:ilvl w:val="0"/>
          <w:numId w:val="2"/>
        </w:numPr>
      </w:pPr>
      <w:r w:rsidRPr="00936FA0">
        <w:t>Safety concerns where balusters are no longer structurally sound.</w:t>
      </w:r>
    </w:p>
    <w:p w14:paraId="2CF9164E" w14:textId="77777777" w:rsidR="00936FA0" w:rsidRPr="00936FA0" w:rsidRDefault="00936FA0" w:rsidP="00936FA0">
      <w:r w:rsidRPr="00936FA0">
        <w:t>In many cases, deterioration has progressed beyond what can be safely or effectively repaired. Conservation ethics therefore guide a selective approach: retain where possible, replace where necessary, ensuring the building remains both safe and visually intact.</w:t>
      </w:r>
    </w:p>
    <w:p w14:paraId="6AD96B2D" w14:textId="77777777" w:rsidR="00936FA0" w:rsidRPr="00936FA0" w:rsidRDefault="00B1503D" w:rsidP="00936FA0">
      <w:r>
        <w:pict w14:anchorId="1EAE2417">
          <v:rect id="_x0000_i1027" style="width:0;height:1.5pt" o:hralign="center" o:hrstd="t" o:hr="t" fillcolor="#a0a0a0" stroked="f"/>
        </w:pict>
      </w:r>
    </w:p>
    <w:p w14:paraId="31F18A12" w14:textId="77777777" w:rsidR="00936FA0" w:rsidRPr="00936FA0" w:rsidRDefault="00936FA0" w:rsidP="00936FA0">
      <w:pPr>
        <w:rPr>
          <w:b/>
          <w:bCs/>
        </w:rPr>
      </w:pPr>
      <w:r w:rsidRPr="00936FA0">
        <w:rPr>
          <w:b/>
          <w:bCs/>
        </w:rPr>
        <w:t>4. Description of Proposed Works</w:t>
      </w:r>
    </w:p>
    <w:p w14:paraId="1A4A9D99" w14:textId="77777777" w:rsidR="00936FA0" w:rsidRPr="00936FA0" w:rsidRDefault="00936FA0" w:rsidP="00936FA0">
      <w:r w:rsidRPr="00936FA0">
        <w:t>The proposal comprises:</w:t>
      </w:r>
    </w:p>
    <w:p w14:paraId="3B8CADE1" w14:textId="77777777" w:rsidR="00936FA0" w:rsidRPr="00936FA0" w:rsidRDefault="00936FA0" w:rsidP="00936FA0">
      <w:pPr>
        <w:numPr>
          <w:ilvl w:val="0"/>
          <w:numId w:val="3"/>
        </w:numPr>
      </w:pPr>
      <w:r w:rsidRPr="00936FA0">
        <w:rPr>
          <w:b/>
          <w:bCs/>
        </w:rPr>
        <w:lastRenderedPageBreak/>
        <w:t>Careful removal of approximately 25 balustrades</w:t>
      </w:r>
      <w:r w:rsidRPr="00936FA0">
        <w:t xml:space="preserve"> identified as structurally unsound or beyond practical repair.</w:t>
      </w:r>
    </w:p>
    <w:p w14:paraId="1EF76C87" w14:textId="77777777" w:rsidR="00936FA0" w:rsidRPr="00936FA0" w:rsidRDefault="00936FA0" w:rsidP="00936FA0">
      <w:pPr>
        <w:numPr>
          <w:ilvl w:val="0"/>
          <w:numId w:val="3"/>
        </w:numPr>
      </w:pPr>
      <w:r w:rsidRPr="00936FA0">
        <w:rPr>
          <w:b/>
          <w:bCs/>
        </w:rPr>
        <w:t>Retention and refurbishment of any salvageable stone elements</w:t>
      </w:r>
      <w:r w:rsidRPr="00936FA0">
        <w:t>, to be reincorporated where appropriate.</w:t>
      </w:r>
    </w:p>
    <w:p w14:paraId="150B3E14" w14:textId="10DEC519" w:rsidR="00936FA0" w:rsidRPr="00936FA0" w:rsidRDefault="00936FA0" w:rsidP="00936FA0">
      <w:pPr>
        <w:numPr>
          <w:ilvl w:val="0"/>
          <w:numId w:val="3"/>
        </w:numPr>
      </w:pPr>
      <w:r w:rsidRPr="00936FA0">
        <w:rPr>
          <w:b/>
          <w:bCs/>
        </w:rPr>
        <w:t>Like-for-like replacement</w:t>
      </w:r>
      <w:r w:rsidRPr="00936FA0">
        <w:t xml:space="preserve"> of irreparable </w:t>
      </w:r>
      <w:proofErr w:type="spellStart"/>
      <w:r w:rsidR="00CE1854">
        <w:t>baluastrades</w:t>
      </w:r>
      <w:proofErr w:type="spellEnd"/>
      <w:r w:rsidRPr="00936FA0">
        <w:t>, matching:</w:t>
      </w:r>
    </w:p>
    <w:p w14:paraId="6B59403B" w14:textId="77777777" w:rsidR="00936FA0" w:rsidRPr="00936FA0" w:rsidRDefault="00936FA0" w:rsidP="00936FA0">
      <w:pPr>
        <w:numPr>
          <w:ilvl w:val="1"/>
          <w:numId w:val="3"/>
        </w:numPr>
      </w:pPr>
      <w:r w:rsidRPr="00936FA0">
        <w:t>Original dimensions and profile</w:t>
      </w:r>
    </w:p>
    <w:p w14:paraId="5A0215C3" w14:textId="77777777" w:rsidR="00936FA0" w:rsidRPr="00936FA0" w:rsidRDefault="00936FA0" w:rsidP="00936FA0">
      <w:pPr>
        <w:numPr>
          <w:ilvl w:val="1"/>
          <w:numId w:val="3"/>
        </w:numPr>
      </w:pPr>
      <w:r w:rsidRPr="00936FA0">
        <w:t>Stone type, colour, and texture</w:t>
      </w:r>
    </w:p>
    <w:p w14:paraId="1D09BD46" w14:textId="77777777" w:rsidR="00936FA0" w:rsidRPr="00936FA0" w:rsidRDefault="00936FA0" w:rsidP="00936FA0">
      <w:pPr>
        <w:numPr>
          <w:ilvl w:val="1"/>
          <w:numId w:val="3"/>
        </w:numPr>
      </w:pPr>
      <w:r w:rsidRPr="00936FA0">
        <w:t>Finish and tooling marks</w:t>
      </w:r>
    </w:p>
    <w:p w14:paraId="19AEDB55" w14:textId="77777777" w:rsidR="00936FA0" w:rsidRPr="00936FA0" w:rsidRDefault="00936FA0" w:rsidP="00936FA0">
      <w:pPr>
        <w:numPr>
          <w:ilvl w:val="0"/>
          <w:numId w:val="3"/>
        </w:numPr>
      </w:pPr>
      <w:r w:rsidRPr="00936FA0">
        <w:rPr>
          <w:b/>
          <w:bCs/>
        </w:rPr>
        <w:t>Use of traditional lime mortar</w:t>
      </w:r>
      <w:r w:rsidRPr="00936FA0">
        <w:t xml:space="preserve"> for bedding and jointing, ensuring compatibility with historic materials and allowing the building fabric to breathe.</w:t>
      </w:r>
    </w:p>
    <w:p w14:paraId="6421087E" w14:textId="77777777" w:rsidR="00936FA0" w:rsidRPr="00936FA0" w:rsidRDefault="00936FA0" w:rsidP="00936FA0">
      <w:pPr>
        <w:numPr>
          <w:ilvl w:val="0"/>
          <w:numId w:val="3"/>
        </w:numPr>
      </w:pPr>
      <w:r w:rsidRPr="00936FA0">
        <w:t>Reinstatement of the balustrades into their existing positions without altering the building’s form or appearance.</w:t>
      </w:r>
    </w:p>
    <w:p w14:paraId="624FC7F3" w14:textId="77777777" w:rsidR="00936FA0" w:rsidRPr="00936FA0" w:rsidRDefault="00936FA0" w:rsidP="00936FA0">
      <w:r w:rsidRPr="00936FA0">
        <w:t>No change will be made to the design, height, extent, or location of the balustrade system.</w:t>
      </w:r>
    </w:p>
    <w:p w14:paraId="29B6B0FC" w14:textId="77777777" w:rsidR="00936FA0" w:rsidRPr="00936FA0" w:rsidRDefault="00B1503D" w:rsidP="00936FA0">
      <w:r>
        <w:pict w14:anchorId="19AB4A51">
          <v:rect id="_x0000_i1028" style="width:0;height:1.5pt" o:hralign="center" o:hrstd="t" o:hr="t" fillcolor="#a0a0a0" stroked="f"/>
        </w:pict>
      </w:r>
    </w:p>
    <w:p w14:paraId="60B0891D" w14:textId="77777777" w:rsidR="00936FA0" w:rsidRPr="00936FA0" w:rsidRDefault="00936FA0" w:rsidP="00936FA0">
      <w:pPr>
        <w:rPr>
          <w:b/>
          <w:bCs/>
        </w:rPr>
      </w:pPr>
      <w:r w:rsidRPr="00936FA0">
        <w:rPr>
          <w:b/>
          <w:bCs/>
        </w:rPr>
        <w:t>5. Assessment of Impact on Heritage Significance</w:t>
      </w:r>
    </w:p>
    <w:p w14:paraId="6F890801" w14:textId="77777777" w:rsidR="00936FA0" w:rsidRPr="00936FA0" w:rsidRDefault="00936FA0" w:rsidP="00936FA0">
      <w:pPr>
        <w:rPr>
          <w:b/>
          <w:bCs/>
        </w:rPr>
      </w:pPr>
      <w:r w:rsidRPr="00936FA0">
        <w:rPr>
          <w:b/>
          <w:bCs/>
        </w:rPr>
        <w:t>5.1 Preservation of Architectural Character</w:t>
      </w:r>
    </w:p>
    <w:p w14:paraId="770512D5" w14:textId="77777777" w:rsidR="00936FA0" w:rsidRPr="00936FA0" w:rsidRDefault="00936FA0" w:rsidP="00936FA0">
      <w:r w:rsidRPr="00936FA0">
        <w:t>The works preserve the building's architectural character by restoring lost or damaged elements using authentic materials and matching craftsmanship. This reinstatement ensures that the façade retains its intended symmetry, detail, and aesthetic cohesion.</w:t>
      </w:r>
    </w:p>
    <w:p w14:paraId="18B07AFB" w14:textId="77777777" w:rsidR="00936FA0" w:rsidRPr="00936FA0" w:rsidRDefault="00936FA0" w:rsidP="00936FA0">
      <w:pPr>
        <w:rPr>
          <w:b/>
          <w:bCs/>
        </w:rPr>
      </w:pPr>
      <w:r w:rsidRPr="00936FA0">
        <w:rPr>
          <w:b/>
          <w:bCs/>
        </w:rPr>
        <w:t>5.2 Retention of Historic Fabric</w:t>
      </w:r>
    </w:p>
    <w:p w14:paraId="456A9D90" w14:textId="77777777" w:rsidR="00936FA0" w:rsidRPr="00936FA0" w:rsidRDefault="00936FA0" w:rsidP="00936FA0">
      <w:r w:rsidRPr="00936FA0">
        <w:t>Wherever possible, original stone will be retained and conserved, minimising loss of historic fabric. Replacement will only occur where decay is extensive and poses safety or structural risks.</w:t>
      </w:r>
    </w:p>
    <w:p w14:paraId="262B87DD" w14:textId="77777777" w:rsidR="00936FA0" w:rsidRPr="00936FA0" w:rsidRDefault="00936FA0" w:rsidP="00936FA0">
      <w:pPr>
        <w:rPr>
          <w:b/>
          <w:bCs/>
        </w:rPr>
      </w:pPr>
      <w:r w:rsidRPr="00936FA0">
        <w:rPr>
          <w:b/>
          <w:bCs/>
        </w:rPr>
        <w:t>5.3 Reversibility and Compatibility</w:t>
      </w:r>
    </w:p>
    <w:p w14:paraId="6F07E7FF" w14:textId="181B393B" w:rsidR="00936FA0" w:rsidRPr="00936FA0" w:rsidRDefault="00936FA0" w:rsidP="00936FA0">
      <w:r w:rsidRPr="00936FA0">
        <w:t>Use of lime mortar ensures that repairs remain sympathetic and reversible. The material is breathable and flexible</w:t>
      </w:r>
      <w:r w:rsidR="00CE1854">
        <w:t>.</w:t>
      </w:r>
    </w:p>
    <w:p w14:paraId="1D5C231E" w14:textId="77777777" w:rsidR="00936FA0" w:rsidRPr="00936FA0" w:rsidRDefault="00936FA0" w:rsidP="00936FA0">
      <w:pPr>
        <w:rPr>
          <w:b/>
          <w:bCs/>
        </w:rPr>
      </w:pPr>
      <w:r w:rsidRPr="00936FA0">
        <w:rPr>
          <w:b/>
          <w:bCs/>
        </w:rPr>
        <w:t>5.4 Visual Impact</w:t>
      </w:r>
    </w:p>
    <w:p w14:paraId="72BBE493" w14:textId="20FD91B3" w:rsidR="00936FA0" w:rsidRPr="00936FA0" w:rsidRDefault="00936FA0" w:rsidP="00936FA0">
      <w:r w:rsidRPr="00936FA0">
        <w:t xml:space="preserve">As the new stonework will accurately match the existing </w:t>
      </w:r>
      <w:r w:rsidR="00CE1854">
        <w:t>balustrades</w:t>
      </w:r>
      <w:r w:rsidRPr="00936FA0">
        <w:t xml:space="preserve"> in design and appearance, the visual impact of the intervention is neutral. The reinstated balustrades will be indistinguishable from the originals and will maintain the building’s historic character.</w:t>
      </w:r>
    </w:p>
    <w:p w14:paraId="2D3CE1D3" w14:textId="77777777" w:rsidR="00936FA0" w:rsidRPr="00936FA0" w:rsidRDefault="00936FA0" w:rsidP="00936FA0">
      <w:pPr>
        <w:rPr>
          <w:b/>
          <w:bCs/>
        </w:rPr>
      </w:pPr>
      <w:r w:rsidRPr="00936FA0">
        <w:rPr>
          <w:b/>
          <w:bCs/>
        </w:rPr>
        <w:t>5.5 Impact on the Wider Setting</w:t>
      </w:r>
    </w:p>
    <w:p w14:paraId="13B03066" w14:textId="77777777" w:rsidR="00936FA0" w:rsidRPr="00936FA0" w:rsidRDefault="00936FA0" w:rsidP="00936FA0">
      <w:r w:rsidRPr="00936FA0">
        <w:t>There is no negative impact on the wider historic setting, streetscape, or group value. The proposals enhance visual cohesion by replacing unsightly deteriorated elements with accurate replicas.</w:t>
      </w:r>
    </w:p>
    <w:p w14:paraId="693D7D3D" w14:textId="77777777" w:rsidR="00936FA0" w:rsidRPr="00936FA0" w:rsidRDefault="00B1503D" w:rsidP="00936FA0">
      <w:r>
        <w:pict w14:anchorId="5B4ED599">
          <v:rect id="_x0000_i1029" style="width:0;height:1.5pt" o:hralign="center" o:hrstd="t" o:hr="t" fillcolor="#a0a0a0" stroked="f"/>
        </w:pict>
      </w:r>
    </w:p>
    <w:p w14:paraId="76FA723C" w14:textId="77777777" w:rsidR="00936FA0" w:rsidRPr="00936FA0" w:rsidRDefault="00936FA0" w:rsidP="00936FA0">
      <w:pPr>
        <w:rPr>
          <w:b/>
          <w:bCs/>
        </w:rPr>
      </w:pPr>
      <w:r w:rsidRPr="00936FA0">
        <w:rPr>
          <w:b/>
          <w:bCs/>
        </w:rPr>
        <w:t>6. Justification for the Works</w:t>
      </w:r>
    </w:p>
    <w:p w14:paraId="00FD6947" w14:textId="77777777" w:rsidR="00936FA0" w:rsidRPr="00936FA0" w:rsidRDefault="00936FA0" w:rsidP="00936FA0">
      <w:r w:rsidRPr="00936FA0">
        <w:t>The works are justified on the following grounds:</w:t>
      </w:r>
    </w:p>
    <w:p w14:paraId="14BC777A" w14:textId="77777777" w:rsidR="00936FA0" w:rsidRPr="00936FA0" w:rsidRDefault="00936FA0" w:rsidP="00936FA0">
      <w:pPr>
        <w:numPr>
          <w:ilvl w:val="0"/>
          <w:numId w:val="4"/>
        </w:numPr>
      </w:pPr>
      <w:r w:rsidRPr="00936FA0">
        <w:t>The existing deterioration has reached a point where intervention is required for safety, structural stability, and preventing further loss of historic fabric.</w:t>
      </w:r>
    </w:p>
    <w:p w14:paraId="1D403D05" w14:textId="77777777" w:rsidR="00936FA0" w:rsidRPr="00936FA0" w:rsidRDefault="00936FA0" w:rsidP="00936FA0">
      <w:pPr>
        <w:numPr>
          <w:ilvl w:val="0"/>
          <w:numId w:val="4"/>
        </w:numPr>
      </w:pPr>
      <w:r w:rsidRPr="00936FA0">
        <w:lastRenderedPageBreak/>
        <w:t>A conservation-led approach ensures that original material is retained wherever feasible.</w:t>
      </w:r>
    </w:p>
    <w:p w14:paraId="4471A28C" w14:textId="77777777" w:rsidR="00936FA0" w:rsidRPr="00936FA0" w:rsidRDefault="00936FA0" w:rsidP="00936FA0">
      <w:pPr>
        <w:numPr>
          <w:ilvl w:val="0"/>
          <w:numId w:val="4"/>
        </w:numPr>
      </w:pPr>
      <w:r w:rsidRPr="00936FA0">
        <w:t>The proposed like-for-like replacement is the least intrusive, most appropriate method to preserve the building’s significance.</w:t>
      </w:r>
    </w:p>
    <w:p w14:paraId="5675C01E" w14:textId="77777777" w:rsidR="00936FA0" w:rsidRPr="00936FA0" w:rsidRDefault="00936FA0" w:rsidP="00936FA0">
      <w:pPr>
        <w:numPr>
          <w:ilvl w:val="0"/>
          <w:numId w:val="4"/>
        </w:numPr>
      </w:pPr>
      <w:r w:rsidRPr="00936FA0">
        <w:t>The works improve the building’s long-term performance without any alteration to design, scale, or heritage value.</w:t>
      </w:r>
    </w:p>
    <w:p w14:paraId="7E582C97" w14:textId="77777777" w:rsidR="00936FA0" w:rsidRPr="00936FA0" w:rsidRDefault="00B1503D" w:rsidP="00936FA0">
      <w:r>
        <w:pict w14:anchorId="7A65360E">
          <v:rect id="_x0000_i1030" style="width:0;height:1.5pt" o:hralign="center" o:hrstd="t" o:hr="t" fillcolor="#a0a0a0" stroked="f"/>
        </w:pict>
      </w:r>
    </w:p>
    <w:p w14:paraId="17B39A10" w14:textId="77777777" w:rsidR="00936FA0" w:rsidRPr="00936FA0" w:rsidRDefault="00936FA0" w:rsidP="00936FA0">
      <w:pPr>
        <w:rPr>
          <w:b/>
          <w:bCs/>
        </w:rPr>
      </w:pPr>
      <w:r w:rsidRPr="00936FA0">
        <w:rPr>
          <w:b/>
          <w:bCs/>
        </w:rPr>
        <w:t>7. Conclusion</w:t>
      </w:r>
    </w:p>
    <w:p w14:paraId="602A1F5E" w14:textId="77777777" w:rsidR="00936FA0" w:rsidRPr="00936FA0" w:rsidRDefault="00936FA0" w:rsidP="00936FA0">
      <w:r w:rsidRPr="00936FA0">
        <w:t>The proposed restoration and replacement of approximately 25 balustrades represent a sympathetic intervention that preserves the special architectural and historic interest of this Grade II listed building.</w:t>
      </w:r>
    </w:p>
    <w:p w14:paraId="4B0244E5" w14:textId="77777777" w:rsidR="00936FA0" w:rsidRPr="00936FA0" w:rsidRDefault="00936FA0" w:rsidP="00936FA0">
      <w:r w:rsidRPr="00936FA0">
        <w:t>Through the retention of original materials where possible, use of traditional lime-based techniques, and precise replication of existing design, the project sustains the building’s aesthetic, structural, and cultural significance. The works will maintain the integrity of the heritage asset and ensure its continued safe use without causing any harm to its character or setting.</w:t>
      </w:r>
    </w:p>
    <w:p w14:paraId="33B499DA" w14:textId="77777777" w:rsidR="007D71F7" w:rsidRDefault="007D71F7"/>
    <w:sectPr w:rsidR="007D71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32041"/>
    <w:multiLevelType w:val="multilevel"/>
    <w:tmpl w:val="26FC0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FB4870"/>
    <w:multiLevelType w:val="multilevel"/>
    <w:tmpl w:val="6756A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0C0BE6"/>
    <w:multiLevelType w:val="multilevel"/>
    <w:tmpl w:val="6BD8D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FF11ED"/>
    <w:multiLevelType w:val="multilevel"/>
    <w:tmpl w:val="E0002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4383661">
    <w:abstractNumId w:val="0"/>
  </w:num>
  <w:num w:numId="2" w16cid:durableId="2047023182">
    <w:abstractNumId w:val="1"/>
  </w:num>
  <w:num w:numId="3" w16cid:durableId="1113018121">
    <w:abstractNumId w:val="2"/>
  </w:num>
  <w:num w:numId="4" w16cid:durableId="11093966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FA0"/>
    <w:rsid w:val="002342FA"/>
    <w:rsid w:val="0058398E"/>
    <w:rsid w:val="007D71F7"/>
    <w:rsid w:val="00885691"/>
    <w:rsid w:val="00936FA0"/>
    <w:rsid w:val="00A23E6A"/>
    <w:rsid w:val="00B1503D"/>
    <w:rsid w:val="00BF50D5"/>
    <w:rsid w:val="00CE1854"/>
    <w:rsid w:val="00F964FB"/>
    <w:rsid w:val="00FA53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7B3DCDD9"/>
  <w15:chartTrackingRefBased/>
  <w15:docId w15:val="{878361F0-EA38-4FA7-B9BB-AFC547A2E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ill Sans MT" w:eastAsiaTheme="minorHAnsi" w:hAnsi="Gill Sans MT" w:cstheme="minorBidi"/>
        <w:kern w:val="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6F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6F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6FA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6FA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36FA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36FA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36FA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36FA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36FA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6F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6F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6FA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6FA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36FA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36FA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36FA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36FA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36FA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36F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6F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6FA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6FA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36FA0"/>
    <w:pPr>
      <w:spacing w:before="160"/>
      <w:jc w:val="center"/>
    </w:pPr>
    <w:rPr>
      <w:i/>
      <w:iCs/>
      <w:color w:val="404040" w:themeColor="text1" w:themeTint="BF"/>
    </w:rPr>
  </w:style>
  <w:style w:type="character" w:customStyle="1" w:styleId="QuoteChar">
    <w:name w:val="Quote Char"/>
    <w:basedOn w:val="DefaultParagraphFont"/>
    <w:link w:val="Quote"/>
    <w:uiPriority w:val="29"/>
    <w:rsid w:val="00936FA0"/>
    <w:rPr>
      <w:i/>
      <w:iCs/>
      <w:color w:val="404040" w:themeColor="text1" w:themeTint="BF"/>
    </w:rPr>
  </w:style>
  <w:style w:type="paragraph" w:styleId="ListParagraph">
    <w:name w:val="List Paragraph"/>
    <w:basedOn w:val="Normal"/>
    <w:uiPriority w:val="34"/>
    <w:qFormat/>
    <w:rsid w:val="00936FA0"/>
    <w:pPr>
      <w:ind w:left="720"/>
      <w:contextualSpacing/>
    </w:pPr>
  </w:style>
  <w:style w:type="character" w:styleId="IntenseEmphasis">
    <w:name w:val="Intense Emphasis"/>
    <w:basedOn w:val="DefaultParagraphFont"/>
    <w:uiPriority w:val="21"/>
    <w:qFormat/>
    <w:rsid w:val="00936FA0"/>
    <w:rPr>
      <w:i/>
      <w:iCs/>
      <w:color w:val="0F4761" w:themeColor="accent1" w:themeShade="BF"/>
    </w:rPr>
  </w:style>
  <w:style w:type="paragraph" w:styleId="IntenseQuote">
    <w:name w:val="Intense Quote"/>
    <w:basedOn w:val="Normal"/>
    <w:next w:val="Normal"/>
    <w:link w:val="IntenseQuoteChar"/>
    <w:uiPriority w:val="30"/>
    <w:qFormat/>
    <w:rsid w:val="00936F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6FA0"/>
    <w:rPr>
      <w:i/>
      <w:iCs/>
      <w:color w:val="0F4761" w:themeColor="accent1" w:themeShade="BF"/>
    </w:rPr>
  </w:style>
  <w:style w:type="character" w:styleId="IntenseReference">
    <w:name w:val="Intense Reference"/>
    <w:basedOn w:val="DefaultParagraphFont"/>
    <w:uiPriority w:val="32"/>
    <w:qFormat/>
    <w:rsid w:val="00936FA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e02c519-7e52-4c41-ac4b-d239c790c2d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BA47912E325E645B1FEEF53653F5A8B" ma:contentTypeVersion="12" ma:contentTypeDescription="Create a new document." ma:contentTypeScope="" ma:versionID="0761941084fbfcf2fbc5c1259861d1f7">
  <xsd:schema xmlns:xsd="http://www.w3.org/2001/XMLSchema" xmlns:xs="http://www.w3.org/2001/XMLSchema" xmlns:p="http://schemas.microsoft.com/office/2006/metadata/properties" xmlns:ns2="8e02c519-7e52-4c41-ac4b-d239c790c2d9" targetNamespace="http://schemas.microsoft.com/office/2006/metadata/properties" ma:root="true" ma:fieldsID="69f7b383cc91e996508ebf55b07a6c04" ns2:_="">
    <xsd:import namespace="8e02c519-7e52-4c41-ac4b-d239c790c2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02c519-7e52-4c41-ac4b-d239c790c2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de22eea-7b57-4a87-8fe8-d5a454b8d22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84D06D-7781-4D6C-8DE3-2FDC679E6EB2}">
  <ds:schemaRefs>
    <ds:schemaRef ds:uri="http://schemas.microsoft.com/office/2006/metadata/properties"/>
    <ds:schemaRef ds:uri="http://schemas.microsoft.com/office/infopath/2007/PartnerControls"/>
    <ds:schemaRef ds:uri="8e02c519-7e52-4c41-ac4b-d239c790c2d9"/>
  </ds:schemaRefs>
</ds:datastoreItem>
</file>

<file path=customXml/itemProps2.xml><?xml version="1.0" encoding="utf-8"?>
<ds:datastoreItem xmlns:ds="http://schemas.openxmlformats.org/officeDocument/2006/customXml" ds:itemID="{1CBC9DF5-3B3F-4B51-BAF8-ABD31EDA5C05}">
  <ds:schemaRefs>
    <ds:schemaRef ds:uri="http://schemas.microsoft.com/sharepoint/v3/contenttype/forms"/>
  </ds:schemaRefs>
</ds:datastoreItem>
</file>

<file path=customXml/itemProps3.xml><?xml version="1.0" encoding="utf-8"?>
<ds:datastoreItem xmlns:ds="http://schemas.openxmlformats.org/officeDocument/2006/customXml" ds:itemID="{BD84931D-1AA3-4495-8714-8FE78E745B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02c519-7e52-4c41-ac4b-d239c790c2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832</Words>
  <Characters>4743</Characters>
  <Application>Microsoft Office Word</Application>
  <DocSecurity>0</DocSecurity>
  <Lines>39</Lines>
  <Paragraphs>11</Paragraphs>
  <ScaleCrop>false</ScaleCrop>
  <Company>Warminster School</Company>
  <LinksUpToDate>false</LinksUpToDate>
  <CharactersWithSpaces>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Flockton</dc:creator>
  <cp:keywords/>
  <dc:description/>
  <cp:lastModifiedBy>Kate Flockton</cp:lastModifiedBy>
  <cp:revision>7</cp:revision>
  <dcterms:created xsi:type="dcterms:W3CDTF">2025-12-05T11:46:00Z</dcterms:created>
  <dcterms:modified xsi:type="dcterms:W3CDTF">2025-12-10T09:59:00Z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0x0101008BA47912E325E645B1FEEF53653F5A8B</vt:lpwstr>
  </property>
  <property fmtid="{D5CDD505-2E9C-101B-9397-08002B2CF9AE}" pid="3" name="MediaServiceImageTags">
    <vt:lpwstr/>
  </property>
</Properties>
</file>