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p w14:paraId="6D8F6956" w14:textId="77777777" w:rsidR="00DE5D93" w:rsidRDefault="00DE5D93">
      <w:pPr>
        <w:pStyle w:val="Letterbody"/>
      </w:pPr>
    </w:p>
    <w:tbl>
      <w:tblPr>
        <w:tblStyle w:val="TableGrid"/>
        <w:tblW w:w="10173" w:type="dxa"/>
        <w:tblLook w:val="04A0" w:firstRow="1" w:lastRow="0" w:firstColumn="1" w:lastColumn="0" w:noHBand="0" w:noVBand="1"/>
      </w:tblPr>
      <w:tblGrid>
        <w:gridCol w:w="2518"/>
        <w:gridCol w:w="7655"/>
      </w:tblGrid>
      <w:tr w:rsidR="003C221F" w14:paraId="33EC512B" w14:textId="77777777" w:rsidTr="2CB30CAB">
        <w:tc>
          <w:tcPr>
            <w:tcW w:w="2518" w:type="dxa"/>
          </w:tcPr>
          <w:p w14:paraId="38B1E934" w14:textId="6407761F" w:rsidR="003C221F" w:rsidRDefault="003C221F" w:rsidP="00DD623E">
            <w:pPr>
              <w:pStyle w:val="Letterbody"/>
              <w:rPr>
                <w:rFonts w:cs="Arial"/>
                <w:b/>
                <w:bCs/>
                <w:sz w:val="22"/>
                <w:szCs w:val="22"/>
              </w:rPr>
            </w:pPr>
            <w:r>
              <w:rPr>
                <w:rFonts w:cs="Arial"/>
                <w:b/>
                <w:bCs/>
                <w:sz w:val="22"/>
                <w:szCs w:val="22"/>
              </w:rPr>
              <w:t>Officer name:</w:t>
            </w:r>
          </w:p>
        </w:tc>
        <w:tc>
          <w:tcPr>
            <w:tcW w:w="7655" w:type="dxa"/>
          </w:tcPr>
          <w:p w14:paraId="1C4C3DD2" w14:textId="466CCC78" w:rsidR="003C221F" w:rsidRPr="00934086" w:rsidRDefault="00877331" w:rsidP="00DD623E">
            <w:pPr>
              <w:pStyle w:val="Letterbody"/>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Naomi Harvey</w:t>
            </w:r>
          </w:p>
        </w:tc>
      </w:tr>
      <w:tr w:rsidR="003C221F" w14:paraId="6B40F9B1" w14:textId="77777777" w:rsidTr="2CB30CAB">
        <w:tc>
          <w:tcPr>
            <w:tcW w:w="2518" w:type="dxa"/>
          </w:tcPr>
          <w:p w14:paraId="0BF2BB16" w14:textId="579E3CD4" w:rsidR="003C221F" w:rsidRPr="006C6C3C" w:rsidRDefault="003C221F" w:rsidP="00DD623E">
            <w:pPr>
              <w:pStyle w:val="Letterbody"/>
              <w:rPr>
                <w:rFonts w:cs="Arial"/>
                <w:b/>
                <w:bCs/>
                <w:sz w:val="22"/>
                <w:szCs w:val="22"/>
              </w:rPr>
            </w:pPr>
            <w:r w:rsidRPr="006C6C3C">
              <w:rPr>
                <w:rFonts w:cs="Arial"/>
                <w:b/>
                <w:bCs/>
                <w:sz w:val="22"/>
                <w:szCs w:val="22"/>
              </w:rPr>
              <w:t>Date:</w:t>
            </w:r>
          </w:p>
        </w:tc>
        <w:tc>
          <w:tcPr>
            <w:tcW w:w="7655" w:type="dxa"/>
          </w:tcPr>
          <w:p w14:paraId="79FFF402" w14:textId="79B716DF" w:rsidR="003C221F" w:rsidRPr="006C6C3C" w:rsidRDefault="00DD3415" w:rsidP="00DD623E">
            <w:pPr>
              <w:pStyle w:val="Letterbody"/>
              <w:rPr>
                <w:rFonts w:ascii="Segoe UI" w:hAnsi="Segoe UI" w:cs="Segoe UI"/>
                <w:color w:val="181818"/>
                <w:sz w:val="21"/>
                <w:szCs w:val="21"/>
                <w:shd w:val="clear" w:color="auto" w:fill="FFFFFF"/>
              </w:rPr>
            </w:pPr>
            <w:r w:rsidRPr="00C52786">
              <w:rPr>
                <w:rFonts w:ascii="Segoe UI" w:hAnsi="Segoe UI" w:cs="Segoe UI"/>
                <w:color w:val="181818"/>
                <w:sz w:val="21"/>
                <w:szCs w:val="21"/>
                <w:shd w:val="clear" w:color="auto" w:fill="FFFFFF"/>
              </w:rPr>
              <w:t>24</w:t>
            </w:r>
            <w:r w:rsidR="000F64B9" w:rsidRPr="00C52786">
              <w:rPr>
                <w:rFonts w:ascii="Segoe UI" w:hAnsi="Segoe UI" w:cs="Segoe UI"/>
                <w:color w:val="181818"/>
                <w:sz w:val="21"/>
                <w:szCs w:val="21"/>
                <w:shd w:val="clear" w:color="auto" w:fill="FFFFFF"/>
              </w:rPr>
              <w:t>/11/2025</w:t>
            </w:r>
          </w:p>
        </w:tc>
      </w:tr>
      <w:tr w:rsidR="003C221F" w14:paraId="68B967D7" w14:textId="77777777" w:rsidTr="2CB30CAB">
        <w:tc>
          <w:tcPr>
            <w:tcW w:w="2518" w:type="dxa"/>
          </w:tcPr>
          <w:p w14:paraId="36B7FD01" w14:textId="78A4BF3C" w:rsidR="003C221F" w:rsidRDefault="003C221F" w:rsidP="00DD623E">
            <w:pPr>
              <w:pStyle w:val="Letterbody"/>
              <w:rPr>
                <w:rFonts w:cs="Arial"/>
                <w:b/>
                <w:bCs/>
                <w:sz w:val="22"/>
                <w:szCs w:val="22"/>
              </w:rPr>
            </w:pPr>
            <w:r>
              <w:rPr>
                <w:rFonts w:cs="Arial"/>
                <w:b/>
                <w:bCs/>
                <w:sz w:val="22"/>
                <w:szCs w:val="22"/>
              </w:rPr>
              <w:t>Application number:</w:t>
            </w:r>
          </w:p>
        </w:tc>
        <w:tc>
          <w:tcPr>
            <w:tcW w:w="7655" w:type="dxa"/>
          </w:tcPr>
          <w:p w14:paraId="4B71D306" w14:textId="5A18D29A" w:rsidR="003C221F" w:rsidRPr="003E1F3C" w:rsidRDefault="00F03F1D" w:rsidP="003E1F3C">
            <w:pPr>
              <w:pStyle w:val="Letterbody"/>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PL/2025/08842</w:t>
            </w:r>
          </w:p>
        </w:tc>
      </w:tr>
      <w:tr w:rsidR="003C221F" w14:paraId="03AE98EF" w14:textId="77777777" w:rsidTr="2CB30CAB">
        <w:tc>
          <w:tcPr>
            <w:tcW w:w="2518" w:type="dxa"/>
          </w:tcPr>
          <w:p w14:paraId="2BD19B11" w14:textId="618CBAAE" w:rsidR="003C221F" w:rsidRDefault="003C221F" w:rsidP="00DD623E">
            <w:pPr>
              <w:pStyle w:val="Letterbody"/>
              <w:rPr>
                <w:rFonts w:cs="Arial"/>
                <w:b/>
                <w:bCs/>
                <w:sz w:val="22"/>
                <w:szCs w:val="22"/>
              </w:rPr>
            </w:pPr>
            <w:r>
              <w:rPr>
                <w:rFonts w:cs="Arial"/>
                <w:b/>
                <w:bCs/>
                <w:sz w:val="22"/>
                <w:szCs w:val="22"/>
              </w:rPr>
              <w:t>Proposal:</w:t>
            </w:r>
          </w:p>
        </w:tc>
        <w:tc>
          <w:tcPr>
            <w:tcW w:w="7655" w:type="dxa"/>
          </w:tcPr>
          <w:p w14:paraId="2336AD99" w14:textId="557BC939" w:rsidR="003C221F" w:rsidRPr="00E802D2" w:rsidRDefault="009A52BB" w:rsidP="00DD623E">
            <w:pPr>
              <w:pStyle w:val="Letterbody"/>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EIA Scoping Opinion - Erection of up to 310 dwellings, an early </w:t>
            </w:r>
            <w:proofErr w:type="gramStart"/>
            <w:r>
              <w:rPr>
                <w:rFonts w:ascii="Segoe UI" w:hAnsi="Segoe UI" w:cs="Segoe UI"/>
                <w:color w:val="181818"/>
                <w:sz w:val="21"/>
                <w:szCs w:val="21"/>
                <w:shd w:val="clear" w:color="auto" w:fill="FFFFFF"/>
              </w:rPr>
              <w:t>years</w:t>
            </w:r>
            <w:proofErr w:type="gramEnd"/>
            <w:r>
              <w:rPr>
                <w:rFonts w:ascii="Segoe UI" w:hAnsi="Segoe UI" w:cs="Segoe UI"/>
                <w:color w:val="181818"/>
                <w:sz w:val="21"/>
                <w:szCs w:val="21"/>
                <w:shd w:val="clear" w:color="auto" w:fill="FFFFFF"/>
              </w:rPr>
              <w:t xml:space="preserve"> nursery school and strategic open space including Suitable Alternative Natural Greenspace (SANG) at Land South of </w:t>
            </w:r>
            <w:proofErr w:type="spellStart"/>
            <w:r>
              <w:rPr>
                <w:rFonts w:ascii="Segoe UI" w:hAnsi="Segoe UI" w:cs="Segoe UI"/>
                <w:color w:val="181818"/>
                <w:sz w:val="21"/>
                <w:szCs w:val="21"/>
                <w:shd w:val="clear" w:color="auto" w:fill="FFFFFF"/>
              </w:rPr>
              <w:t>Harnham</w:t>
            </w:r>
            <w:proofErr w:type="spellEnd"/>
            <w:r>
              <w:rPr>
                <w:rFonts w:ascii="Segoe UI" w:hAnsi="Segoe UI" w:cs="Segoe UI"/>
                <w:color w:val="181818"/>
                <w:sz w:val="21"/>
                <w:szCs w:val="21"/>
                <w:shd w:val="clear" w:color="auto" w:fill="FFFFFF"/>
              </w:rPr>
              <w:t xml:space="preserve"> and West of Coombe Road, Salisbury.</w:t>
            </w:r>
          </w:p>
        </w:tc>
      </w:tr>
      <w:tr w:rsidR="003C221F" w14:paraId="551F696F" w14:textId="77777777" w:rsidTr="2CB30CAB">
        <w:tc>
          <w:tcPr>
            <w:tcW w:w="2518" w:type="dxa"/>
          </w:tcPr>
          <w:p w14:paraId="5C2DADD6" w14:textId="637C24E5" w:rsidR="003C221F" w:rsidRDefault="003C221F" w:rsidP="00DD623E">
            <w:pPr>
              <w:pStyle w:val="Letterbody"/>
              <w:rPr>
                <w:rFonts w:cs="Arial"/>
                <w:b/>
                <w:bCs/>
                <w:sz w:val="22"/>
                <w:szCs w:val="22"/>
              </w:rPr>
            </w:pPr>
            <w:r>
              <w:rPr>
                <w:rFonts w:cs="Arial"/>
                <w:b/>
                <w:bCs/>
                <w:sz w:val="22"/>
                <w:szCs w:val="22"/>
              </w:rPr>
              <w:t>Site address:</w:t>
            </w:r>
          </w:p>
        </w:tc>
        <w:tc>
          <w:tcPr>
            <w:tcW w:w="7655" w:type="dxa"/>
          </w:tcPr>
          <w:p w14:paraId="5F72E09A" w14:textId="3DCA2DF7" w:rsidR="003C221F" w:rsidRPr="00E802D2" w:rsidRDefault="009A52BB" w:rsidP="00DD623E">
            <w:pPr>
              <w:pStyle w:val="Letterbody"/>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Land South of </w:t>
            </w:r>
            <w:proofErr w:type="spellStart"/>
            <w:r>
              <w:rPr>
                <w:rFonts w:ascii="Segoe UI" w:hAnsi="Segoe UI" w:cs="Segoe UI"/>
                <w:color w:val="181818"/>
                <w:sz w:val="21"/>
                <w:szCs w:val="21"/>
                <w:shd w:val="clear" w:color="auto" w:fill="FFFFFF"/>
              </w:rPr>
              <w:t>Harnham</w:t>
            </w:r>
            <w:proofErr w:type="spellEnd"/>
            <w:r>
              <w:rPr>
                <w:rFonts w:ascii="Segoe UI" w:hAnsi="Segoe UI" w:cs="Segoe UI"/>
                <w:color w:val="181818"/>
                <w:sz w:val="21"/>
                <w:szCs w:val="21"/>
                <w:shd w:val="clear" w:color="auto" w:fill="FFFFFF"/>
              </w:rPr>
              <w:t xml:space="preserve"> and West of Coombe Road, Salisbury</w:t>
            </w:r>
          </w:p>
        </w:tc>
      </w:tr>
      <w:tr w:rsidR="003C221F" w14:paraId="3E396359" w14:textId="77777777" w:rsidTr="2CB30CAB">
        <w:tc>
          <w:tcPr>
            <w:tcW w:w="2518" w:type="dxa"/>
          </w:tcPr>
          <w:p w14:paraId="311C99F9" w14:textId="0660A813" w:rsidR="003C221F" w:rsidRDefault="003C221F" w:rsidP="00DD623E">
            <w:pPr>
              <w:pStyle w:val="Letterbody"/>
              <w:rPr>
                <w:rFonts w:cs="Arial"/>
                <w:b/>
                <w:bCs/>
                <w:sz w:val="22"/>
                <w:szCs w:val="22"/>
              </w:rPr>
            </w:pPr>
            <w:r>
              <w:rPr>
                <w:rFonts w:cs="Arial"/>
                <w:b/>
                <w:bCs/>
                <w:sz w:val="22"/>
                <w:szCs w:val="22"/>
              </w:rPr>
              <w:t>Case officer:</w:t>
            </w:r>
          </w:p>
        </w:tc>
        <w:tc>
          <w:tcPr>
            <w:tcW w:w="7655" w:type="dxa"/>
          </w:tcPr>
          <w:p w14:paraId="314BA659" w14:textId="3A7151EF" w:rsidR="003C221F" w:rsidRPr="00E802D2" w:rsidRDefault="00725800" w:rsidP="00DD623E">
            <w:pPr>
              <w:pStyle w:val="Letterbody"/>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Adam Madge</w:t>
            </w:r>
          </w:p>
        </w:tc>
      </w:tr>
    </w:tbl>
    <w:p w14:paraId="5FDA2658" w14:textId="4688D8F5" w:rsidR="00A06052" w:rsidRDefault="00A06052" w:rsidP="00DD623E">
      <w:pPr>
        <w:pStyle w:val="Letterbody"/>
        <w:rPr>
          <w:rFonts w:cs="Arial"/>
          <w:b/>
          <w:bCs/>
          <w:sz w:val="22"/>
          <w:szCs w:val="22"/>
        </w:rPr>
      </w:pPr>
    </w:p>
    <w:p w14:paraId="2E8CB52C" w14:textId="23B56810" w:rsidR="00BC66EB" w:rsidRDefault="00BC66EB">
      <w:pPr>
        <w:pStyle w:val="Letterbody"/>
        <w:rPr>
          <w:sz w:val="22"/>
          <w:szCs w:val="22"/>
        </w:rPr>
      </w:pPr>
    </w:p>
    <w:p w14:paraId="5F758314" w14:textId="503F0AC0" w:rsidR="00FB53B4" w:rsidRPr="00F03F1D" w:rsidRDefault="00717E5B" w:rsidP="00FB53B4">
      <w:pPr>
        <w:autoSpaceDE w:val="0"/>
        <w:autoSpaceDN w:val="0"/>
        <w:adjustRightInd w:val="0"/>
        <w:rPr>
          <w:rFonts w:ascii="Verdana-Bold" w:hAnsi="Verdana-Bold" w:cs="Verdana-Bold"/>
          <w:b/>
          <w:bCs/>
          <w:color w:val="auto"/>
          <w:sz w:val="20"/>
        </w:rPr>
      </w:pPr>
      <w:r w:rsidRPr="00F03F1D">
        <w:rPr>
          <w:rFonts w:ascii="Verdana-Bold" w:hAnsi="Verdana-Bold" w:cs="Verdana-Bold"/>
          <w:b/>
          <w:bCs/>
          <w:color w:val="auto"/>
          <w:sz w:val="20"/>
        </w:rPr>
        <w:t xml:space="preserve">LAND </w:t>
      </w:r>
      <w:r w:rsidR="005B0883" w:rsidRPr="00F03F1D">
        <w:rPr>
          <w:rFonts w:ascii="Verdana-Bold" w:hAnsi="Verdana-Bold" w:cs="Verdana-Bold"/>
          <w:b/>
          <w:bCs/>
          <w:color w:val="auto"/>
          <w:sz w:val="20"/>
        </w:rPr>
        <w:t xml:space="preserve">TO THE </w:t>
      </w:r>
      <w:r w:rsidR="00080F6D" w:rsidRPr="00F03F1D">
        <w:rPr>
          <w:rFonts w:ascii="Verdana-Bold" w:hAnsi="Verdana-Bold" w:cs="Verdana-Bold"/>
          <w:b/>
          <w:bCs/>
          <w:color w:val="auto"/>
          <w:sz w:val="20"/>
        </w:rPr>
        <w:t>SOUTH OF HARNHAM</w:t>
      </w:r>
      <w:r w:rsidR="00DD2072" w:rsidRPr="00F03F1D">
        <w:rPr>
          <w:rFonts w:ascii="Verdana-Bold" w:hAnsi="Verdana-Bold" w:cs="Verdana-Bold"/>
          <w:b/>
          <w:bCs/>
          <w:color w:val="auto"/>
          <w:sz w:val="20"/>
        </w:rPr>
        <w:t>, SALISBURY</w:t>
      </w:r>
    </w:p>
    <w:p w14:paraId="3A3287C8" w14:textId="77777777" w:rsidR="00FB53B4" w:rsidRPr="00F03F1D" w:rsidRDefault="00FB53B4" w:rsidP="00FB53B4">
      <w:pPr>
        <w:autoSpaceDE w:val="0"/>
        <w:autoSpaceDN w:val="0"/>
        <w:adjustRightInd w:val="0"/>
        <w:rPr>
          <w:rFonts w:ascii="Verdana-Bold" w:hAnsi="Verdana-Bold" w:cs="Verdana-Bold"/>
          <w:b/>
          <w:bCs/>
          <w:color w:val="auto"/>
          <w:sz w:val="20"/>
        </w:rPr>
      </w:pPr>
      <w:r w:rsidRPr="00F03F1D">
        <w:rPr>
          <w:rFonts w:ascii="Verdana-Bold" w:hAnsi="Verdana-Bold" w:cs="Verdana-Bold"/>
          <w:b/>
          <w:bCs/>
          <w:color w:val="auto"/>
          <w:sz w:val="20"/>
        </w:rPr>
        <w:t>ENVIRONMENTAL IMPACT ASSESSMENT SCOPING REPORT</w:t>
      </w:r>
    </w:p>
    <w:p w14:paraId="3F8FE49D" w14:textId="208C0761" w:rsidR="00FB53B4" w:rsidRPr="00F03F1D" w:rsidRDefault="005B0883" w:rsidP="00FB53B4">
      <w:pPr>
        <w:autoSpaceDE w:val="0"/>
        <w:autoSpaceDN w:val="0"/>
        <w:adjustRightInd w:val="0"/>
        <w:rPr>
          <w:sz w:val="20"/>
        </w:rPr>
      </w:pPr>
      <w:r w:rsidRPr="00F03F1D">
        <w:rPr>
          <w:rFonts w:ascii="Verdana-Bold" w:hAnsi="Verdana-Bold" w:cs="Verdana-Bold"/>
          <w:b/>
          <w:bCs/>
          <w:color w:val="auto"/>
          <w:sz w:val="20"/>
        </w:rPr>
        <w:t>OCTOBER 2025</w:t>
      </w:r>
      <w:r w:rsidR="00FB53B4" w:rsidRPr="00F03F1D">
        <w:rPr>
          <w:rFonts w:ascii="Verdana-Bold" w:hAnsi="Verdana-Bold" w:cs="Verdana-Bold"/>
          <w:b/>
          <w:bCs/>
          <w:color w:val="auto"/>
          <w:sz w:val="20"/>
        </w:rPr>
        <w:t xml:space="preserve"> – </w:t>
      </w:r>
      <w:r w:rsidR="00F03F1D" w:rsidRPr="00F03F1D">
        <w:rPr>
          <w:rFonts w:ascii="Verdana-Bold" w:hAnsi="Verdana-Bold" w:cs="Verdana-Bold"/>
          <w:b/>
          <w:bCs/>
          <w:color w:val="auto"/>
          <w:sz w:val="20"/>
        </w:rPr>
        <w:t>SAVILLS</w:t>
      </w:r>
    </w:p>
    <w:p w14:paraId="0E423687" w14:textId="77777777" w:rsidR="00FB53B4" w:rsidRPr="00734E9F" w:rsidRDefault="00FB53B4" w:rsidP="00FB53B4">
      <w:pPr>
        <w:pStyle w:val="Letterbody"/>
        <w:rPr>
          <w:sz w:val="22"/>
          <w:szCs w:val="22"/>
        </w:rPr>
      </w:pPr>
    </w:p>
    <w:p w14:paraId="1D328434" w14:textId="27ED04E4" w:rsidR="00FB53B4" w:rsidRPr="00734E9F" w:rsidRDefault="00FB53B4" w:rsidP="00FB53B4">
      <w:pPr>
        <w:pStyle w:val="Letterbody"/>
        <w:rPr>
          <w:sz w:val="20"/>
        </w:rPr>
      </w:pPr>
      <w:r w:rsidRPr="00734E9F">
        <w:rPr>
          <w:sz w:val="20"/>
        </w:rPr>
        <w:t xml:space="preserve">Thank you for inviting </w:t>
      </w:r>
      <w:r w:rsidR="00934ACB" w:rsidRPr="00734E9F">
        <w:rPr>
          <w:sz w:val="20"/>
        </w:rPr>
        <w:t>us</w:t>
      </w:r>
      <w:r w:rsidRPr="00734E9F">
        <w:rPr>
          <w:sz w:val="20"/>
        </w:rPr>
        <w:t xml:space="preserve"> to review the above </w:t>
      </w:r>
      <w:r w:rsidR="006B43C7" w:rsidRPr="00734E9F">
        <w:rPr>
          <w:sz w:val="20"/>
        </w:rPr>
        <w:t>S</w:t>
      </w:r>
      <w:r w:rsidRPr="00734E9F">
        <w:rPr>
          <w:sz w:val="20"/>
        </w:rPr>
        <w:t xml:space="preserve">coping </w:t>
      </w:r>
      <w:r w:rsidR="006B43C7" w:rsidRPr="00734E9F">
        <w:rPr>
          <w:sz w:val="20"/>
        </w:rPr>
        <w:t>R</w:t>
      </w:r>
      <w:r w:rsidRPr="00734E9F">
        <w:rPr>
          <w:sz w:val="20"/>
        </w:rPr>
        <w:t xml:space="preserve">eport in relation to </w:t>
      </w:r>
      <w:r w:rsidR="00631150" w:rsidRPr="00734E9F">
        <w:rPr>
          <w:sz w:val="20"/>
        </w:rPr>
        <w:t>L</w:t>
      </w:r>
      <w:r w:rsidRPr="00734E9F">
        <w:rPr>
          <w:sz w:val="20"/>
        </w:rPr>
        <w:t xml:space="preserve">and </w:t>
      </w:r>
      <w:r w:rsidR="00C76128" w:rsidRPr="00734E9F">
        <w:rPr>
          <w:sz w:val="20"/>
        </w:rPr>
        <w:t xml:space="preserve">to the </w:t>
      </w:r>
      <w:r w:rsidR="00E0225B" w:rsidRPr="00734E9F">
        <w:rPr>
          <w:sz w:val="20"/>
        </w:rPr>
        <w:t xml:space="preserve">South of </w:t>
      </w:r>
      <w:proofErr w:type="spellStart"/>
      <w:r w:rsidR="00E0225B" w:rsidRPr="00734E9F">
        <w:rPr>
          <w:sz w:val="20"/>
        </w:rPr>
        <w:t>Harnham</w:t>
      </w:r>
      <w:proofErr w:type="spellEnd"/>
      <w:r w:rsidR="0016487A" w:rsidRPr="00734E9F">
        <w:rPr>
          <w:sz w:val="20"/>
        </w:rPr>
        <w:t>,</w:t>
      </w:r>
      <w:r w:rsidR="00E0225B" w:rsidRPr="00734E9F">
        <w:rPr>
          <w:sz w:val="20"/>
        </w:rPr>
        <w:t xml:space="preserve"> Salisbury</w:t>
      </w:r>
      <w:r w:rsidR="0016487A" w:rsidRPr="00734E9F">
        <w:rPr>
          <w:sz w:val="20"/>
        </w:rPr>
        <w:t>,</w:t>
      </w:r>
      <w:r w:rsidRPr="00734E9F">
        <w:rPr>
          <w:sz w:val="20"/>
        </w:rPr>
        <w:t xml:space="preserve"> which </w:t>
      </w:r>
      <w:r w:rsidR="000546B6" w:rsidRPr="00734E9F">
        <w:rPr>
          <w:sz w:val="20"/>
        </w:rPr>
        <w:t>we</w:t>
      </w:r>
      <w:r w:rsidRPr="00734E9F">
        <w:rPr>
          <w:sz w:val="20"/>
        </w:rPr>
        <w:t xml:space="preserve"> have assessed against OS maps and aerial photographs of the site and surrounding area, together with GIS layers of statutory and non-statutory designated sites for nature conservation and existing records of protected species.</w:t>
      </w:r>
    </w:p>
    <w:p w14:paraId="4B405C38" w14:textId="77777777" w:rsidR="00E66652" w:rsidRPr="00642D87" w:rsidRDefault="00E66652" w:rsidP="00FB53B4">
      <w:pPr>
        <w:pStyle w:val="Letterbody"/>
        <w:rPr>
          <w:sz w:val="20"/>
        </w:rPr>
      </w:pPr>
    </w:p>
    <w:p w14:paraId="5490B479" w14:textId="42F2D18F" w:rsidR="00E66652" w:rsidRPr="00642D87" w:rsidRDefault="00E66652" w:rsidP="00FB53B4">
      <w:pPr>
        <w:pStyle w:val="Letterbody"/>
        <w:rPr>
          <w:sz w:val="20"/>
        </w:rPr>
      </w:pPr>
      <w:r w:rsidRPr="00642D87">
        <w:rPr>
          <w:sz w:val="20"/>
        </w:rPr>
        <w:t xml:space="preserve">The site is located to the </w:t>
      </w:r>
      <w:r w:rsidR="00734E9F" w:rsidRPr="00642D87">
        <w:rPr>
          <w:sz w:val="20"/>
        </w:rPr>
        <w:t xml:space="preserve">south of </w:t>
      </w:r>
      <w:proofErr w:type="spellStart"/>
      <w:r w:rsidR="00734E9F" w:rsidRPr="00642D87">
        <w:rPr>
          <w:sz w:val="20"/>
        </w:rPr>
        <w:t>Harnham</w:t>
      </w:r>
      <w:proofErr w:type="spellEnd"/>
      <w:r w:rsidR="00734E9F" w:rsidRPr="00642D87">
        <w:rPr>
          <w:sz w:val="20"/>
        </w:rPr>
        <w:t>, Salisbury</w:t>
      </w:r>
      <w:r w:rsidR="003D033C" w:rsidRPr="00642D87">
        <w:rPr>
          <w:sz w:val="20"/>
        </w:rPr>
        <w:t xml:space="preserve"> and </w:t>
      </w:r>
      <w:r w:rsidR="00456A7F" w:rsidRPr="00642D87">
        <w:rPr>
          <w:sz w:val="20"/>
        </w:rPr>
        <w:t>consists of arable fields bound by hedgerows and trees</w:t>
      </w:r>
      <w:r w:rsidR="005E2623">
        <w:rPr>
          <w:sz w:val="20"/>
        </w:rPr>
        <w:t>. The site is split into two fields a</w:t>
      </w:r>
      <w:r w:rsidR="006414FA" w:rsidRPr="00642D87">
        <w:rPr>
          <w:sz w:val="20"/>
        </w:rPr>
        <w:t xml:space="preserve"> large </w:t>
      </w:r>
      <w:r w:rsidR="005E2623">
        <w:rPr>
          <w:sz w:val="20"/>
        </w:rPr>
        <w:t xml:space="preserve">arable field </w:t>
      </w:r>
      <w:r w:rsidR="006414FA" w:rsidRPr="00642D87">
        <w:rPr>
          <w:sz w:val="20"/>
        </w:rPr>
        <w:t xml:space="preserve">to the east of </w:t>
      </w:r>
      <w:r w:rsidR="00A83E16" w:rsidRPr="00642D87">
        <w:rPr>
          <w:sz w:val="20"/>
        </w:rPr>
        <w:t xml:space="preserve">Coombe Road and a smaller </w:t>
      </w:r>
      <w:r w:rsidR="00441D90">
        <w:rPr>
          <w:sz w:val="20"/>
        </w:rPr>
        <w:t xml:space="preserve">arable </w:t>
      </w:r>
      <w:r w:rsidR="00A83E16" w:rsidRPr="00642D87">
        <w:rPr>
          <w:sz w:val="20"/>
        </w:rPr>
        <w:t xml:space="preserve">field </w:t>
      </w:r>
      <w:r w:rsidR="000D64C5">
        <w:rPr>
          <w:sz w:val="20"/>
        </w:rPr>
        <w:t>to</w:t>
      </w:r>
      <w:r w:rsidR="00CA684E">
        <w:rPr>
          <w:sz w:val="20"/>
        </w:rPr>
        <w:t xml:space="preserve"> the west of Coombe Road</w:t>
      </w:r>
      <w:r w:rsidR="00F43AA1">
        <w:rPr>
          <w:sz w:val="20"/>
        </w:rPr>
        <w:t xml:space="preserve">. </w:t>
      </w:r>
      <w:r w:rsidR="00FB63BB">
        <w:rPr>
          <w:sz w:val="20"/>
        </w:rPr>
        <w:t>The proposals include the</w:t>
      </w:r>
      <w:r w:rsidR="00FB63BB" w:rsidRPr="00FB63BB">
        <w:rPr>
          <w:sz w:val="20"/>
        </w:rPr>
        <w:t xml:space="preserve"> erection of up to 310 dwellings, an early </w:t>
      </w:r>
      <w:proofErr w:type="gramStart"/>
      <w:r w:rsidR="00FB63BB" w:rsidRPr="00FB63BB">
        <w:rPr>
          <w:sz w:val="20"/>
        </w:rPr>
        <w:t>years</w:t>
      </w:r>
      <w:proofErr w:type="gramEnd"/>
      <w:r w:rsidR="00FB63BB" w:rsidRPr="00FB63BB">
        <w:rPr>
          <w:sz w:val="20"/>
        </w:rPr>
        <w:t xml:space="preserve"> nursery school and strategic open space including Suitable Alternative Natural Greenspace (SANG) at Land South of </w:t>
      </w:r>
      <w:proofErr w:type="spellStart"/>
      <w:r w:rsidR="00FB63BB" w:rsidRPr="00FB63BB">
        <w:rPr>
          <w:sz w:val="20"/>
        </w:rPr>
        <w:t>Harnham</w:t>
      </w:r>
      <w:proofErr w:type="spellEnd"/>
      <w:r w:rsidR="00FB63BB" w:rsidRPr="00FB63BB">
        <w:rPr>
          <w:sz w:val="20"/>
        </w:rPr>
        <w:t xml:space="preserve"> and West of Coombe Road, Salisbury.</w:t>
      </w:r>
    </w:p>
    <w:p w14:paraId="36068A58" w14:textId="77777777" w:rsidR="00FB53B4" w:rsidRPr="00080F6D" w:rsidRDefault="00FB53B4" w:rsidP="00FB53B4">
      <w:pPr>
        <w:pStyle w:val="Letterbody"/>
        <w:rPr>
          <w:sz w:val="20"/>
          <w:highlight w:val="yellow"/>
        </w:rPr>
      </w:pPr>
    </w:p>
    <w:p w14:paraId="33F62870" w14:textId="1ED12B3F" w:rsidR="00FB53B4" w:rsidRDefault="00FB53B4" w:rsidP="00FB53B4">
      <w:pPr>
        <w:pStyle w:val="Letterbody"/>
        <w:rPr>
          <w:sz w:val="20"/>
        </w:rPr>
      </w:pPr>
      <w:r w:rsidRPr="00E6169E">
        <w:rPr>
          <w:sz w:val="20"/>
        </w:rPr>
        <w:t>The site is not</w:t>
      </w:r>
      <w:r w:rsidR="000C164B" w:rsidRPr="00E6169E">
        <w:rPr>
          <w:sz w:val="20"/>
        </w:rPr>
        <w:t xml:space="preserve"> covered by any statutory nature conservation designations</w:t>
      </w:r>
      <w:r w:rsidR="00084240" w:rsidRPr="00E6169E">
        <w:rPr>
          <w:sz w:val="20"/>
        </w:rPr>
        <w:t xml:space="preserve"> </w:t>
      </w:r>
      <w:r w:rsidR="009E3FB7" w:rsidRPr="00E6169E">
        <w:rPr>
          <w:sz w:val="20"/>
        </w:rPr>
        <w:t>however it is located within the catchment of the River Avon SAC and within the 13.8km recreational zone of influence (</w:t>
      </w:r>
      <w:proofErr w:type="spellStart"/>
      <w:r w:rsidR="009E3FB7" w:rsidRPr="00E6169E">
        <w:rPr>
          <w:sz w:val="20"/>
        </w:rPr>
        <w:t>ZoI</w:t>
      </w:r>
      <w:proofErr w:type="spellEnd"/>
      <w:r w:rsidR="009E3FB7" w:rsidRPr="00E6169E">
        <w:rPr>
          <w:sz w:val="20"/>
        </w:rPr>
        <w:t>) around the New Forest SPA/SAC</w:t>
      </w:r>
      <w:r w:rsidR="000C164B" w:rsidRPr="00E6169E">
        <w:rPr>
          <w:sz w:val="20"/>
        </w:rPr>
        <w:t>.</w:t>
      </w:r>
      <w:r w:rsidRPr="00E6169E">
        <w:rPr>
          <w:sz w:val="20"/>
        </w:rPr>
        <w:t xml:space="preserve"> </w:t>
      </w:r>
      <w:r w:rsidR="00933F4E" w:rsidRPr="00E6169E">
        <w:rPr>
          <w:sz w:val="20"/>
        </w:rPr>
        <w:t>T</w:t>
      </w:r>
      <w:r w:rsidRPr="00E6169E">
        <w:rPr>
          <w:sz w:val="20"/>
        </w:rPr>
        <w:t>he site consists of arable fields</w:t>
      </w:r>
      <w:r w:rsidR="00933F4E" w:rsidRPr="00E6169E">
        <w:rPr>
          <w:sz w:val="20"/>
        </w:rPr>
        <w:t xml:space="preserve"> and </w:t>
      </w:r>
      <w:r w:rsidRPr="00E6169E">
        <w:rPr>
          <w:sz w:val="20"/>
        </w:rPr>
        <w:t>supports some habitats of ecological value to local wildlife, contributing to habitat connectivity with the wider landscape area, providing function for commuting and foraging by a range of species, via hedgerows, tree lines and grass margins</w:t>
      </w:r>
      <w:r w:rsidR="00350F72" w:rsidRPr="00E6169E">
        <w:rPr>
          <w:sz w:val="20"/>
        </w:rPr>
        <w:t>.</w:t>
      </w:r>
      <w:r w:rsidR="00EE2021" w:rsidRPr="00E6169E">
        <w:rPr>
          <w:sz w:val="20"/>
        </w:rPr>
        <w:t xml:space="preserve"> Records on site and within the surrounding area include </w:t>
      </w:r>
      <w:r w:rsidR="00BA4013" w:rsidRPr="00E6169E">
        <w:rPr>
          <w:sz w:val="20"/>
        </w:rPr>
        <w:t xml:space="preserve">bats, badgers, </w:t>
      </w:r>
      <w:r w:rsidR="000F280C">
        <w:rPr>
          <w:sz w:val="20"/>
        </w:rPr>
        <w:t>reptiles</w:t>
      </w:r>
      <w:r w:rsidR="00231B0F" w:rsidRPr="00E6169E">
        <w:rPr>
          <w:sz w:val="20"/>
        </w:rPr>
        <w:t xml:space="preserve">, </w:t>
      </w:r>
      <w:r w:rsidR="000F280C">
        <w:rPr>
          <w:sz w:val="20"/>
        </w:rPr>
        <w:t>birds (including b</w:t>
      </w:r>
      <w:r w:rsidR="00630D34" w:rsidRPr="00E6169E">
        <w:rPr>
          <w:sz w:val="20"/>
        </w:rPr>
        <w:t>arn owl</w:t>
      </w:r>
      <w:r w:rsidR="000F280C">
        <w:rPr>
          <w:sz w:val="20"/>
        </w:rPr>
        <w:t>) and invertebrates</w:t>
      </w:r>
      <w:r w:rsidR="00BA4013" w:rsidRPr="00E6169E">
        <w:rPr>
          <w:sz w:val="20"/>
        </w:rPr>
        <w:t>.</w:t>
      </w:r>
    </w:p>
    <w:p w14:paraId="4822E98F" w14:textId="77777777" w:rsidR="00F92E91" w:rsidRDefault="00F92E91" w:rsidP="00FB53B4">
      <w:pPr>
        <w:pStyle w:val="Letterbody"/>
        <w:rPr>
          <w:sz w:val="20"/>
        </w:rPr>
      </w:pPr>
    </w:p>
    <w:p w14:paraId="4EEFC389" w14:textId="2F70D133" w:rsidR="00F92E91" w:rsidRPr="00E6169E" w:rsidRDefault="00F92E91" w:rsidP="00FB53B4">
      <w:pPr>
        <w:pStyle w:val="Letterbody"/>
        <w:rPr>
          <w:sz w:val="20"/>
        </w:rPr>
      </w:pPr>
      <w:r>
        <w:rPr>
          <w:sz w:val="20"/>
        </w:rPr>
        <w:t>The site</w:t>
      </w:r>
      <w:r w:rsidR="00CA1D64">
        <w:rPr>
          <w:sz w:val="20"/>
        </w:rPr>
        <w:t xml:space="preserve"> and the proposed SANG</w:t>
      </w:r>
      <w:r>
        <w:rPr>
          <w:sz w:val="20"/>
        </w:rPr>
        <w:t xml:space="preserve"> </w:t>
      </w:r>
      <w:r w:rsidR="00CA1D64">
        <w:rPr>
          <w:sz w:val="20"/>
        </w:rPr>
        <w:t>are</w:t>
      </w:r>
      <w:r>
        <w:rPr>
          <w:sz w:val="20"/>
        </w:rPr>
        <w:t xml:space="preserve"> </w:t>
      </w:r>
      <w:r w:rsidR="002242BF">
        <w:rPr>
          <w:sz w:val="20"/>
        </w:rPr>
        <w:t xml:space="preserve">allocated in the </w:t>
      </w:r>
      <w:r w:rsidR="00CA1D64">
        <w:rPr>
          <w:sz w:val="20"/>
        </w:rPr>
        <w:t xml:space="preserve">Emerging Local Plan under policies </w:t>
      </w:r>
      <w:r w:rsidR="00FB63BB">
        <w:rPr>
          <w:sz w:val="20"/>
        </w:rPr>
        <w:t xml:space="preserve">27, </w:t>
      </w:r>
      <w:r w:rsidR="002448B7">
        <w:rPr>
          <w:sz w:val="20"/>
        </w:rPr>
        <w:t>2</w:t>
      </w:r>
      <w:r w:rsidR="00FB63BB">
        <w:rPr>
          <w:sz w:val="20"/>
        </w:rPr>
        <w:t xml:space="preserve">8 and 29. The Local Plan </w:t>
      </w:r>
      <w:r w:rsidR="00120D10">
        <w:rPr>
          <w:sz w:val="20"/>
        </w:rPr>
        <w:t xml:space="preserve">is still at the examination stage and </w:t>
      </w:r>
      <w:r w:rsidR="00B13E62">
        <w:rPr>
          <w:sz w:val="20"/>
        </w:rPr>
        <w:t xml:space="preserve">has therefore not been adopted </w:t>
      </w:r>
      <w:proofErr w:type="gramStart"/>
      <w:r w:rsidR="00B13E62">
        <w:rPr>
          <w:sz w:val="20"/>
        </w:rPr>
        <w:t>as yet</w:t>
      </w:r>
      <w:proofErr w:type="gramEnd"/>
      <w:r w:rsidR="00B13E62">
        <w:rPr>
          <w:sz w:val="20"/>
        </w:rPr>
        <w:t xml:space="preserve">. </w:t>
      </w:r>
    </w:p>
    <w:p w14:paraId="057A1BB2" w14:textId="77777777" w:rsidR="00FB53B4" w:rsidRPr="00602135" w:rsidRDefault="00FB53B4" w:rsidP="00FB53B4">
      <w:pPr>
        <w:pStyle w:val="Letterbody"/>
        <w:rPr>
          <w:sz w:val="20"/>
          <w:highlight w:val="green"/>
        </w:rPr>
      </w:pPr>
    </w:p>
    <w:p w14:paraId="7601D28B" w14:textId="4559C506" w:rsidR="00395789" w:rsidRDefault="000A4CB1" w:rsidP="00FB53B4">
      <w:pPr>
        <w:pStyle w:val="Letterbody"/>
        <w:rPr>
          <w:sz w:val="20"/>
        </w:rPr>
      </w:pPr>
      <w:r w:rsidRPr="00602135">
        <w:rPr>
          <w:sz w:val="20"/>
        </w:rPr>
        <w:t xml:space="preserve">An EIA Screening Opinion </w:t>
      </w:r>
      <w:r w:rsidR="00B23737" w:rsidRPr="00602135">
        <w:rPr>
          <w:sz w:val="20"/>
        </w:rPr>
        <w:t xml:space="preserve">was provided in </w:t>
      </w:r>
      <w:r w:rsidR="00602135" w:rsidRPr="00602135">
        <w:rPr>
          <w:sz w:val="20"/>
        </w:rPr>
        <w:t xml:space="preserve">August </w:t>
      </w:r>
      <w:r w:rsidR="00B23737" w:rsidRPr="00602135">
        <w:rPr>
          <w:sz w:val="20"/>
        </w:rPr>
        <w:t xml:space="preserve">2025 which </w:t>
      </w:r>
      <w:r w:rsidR="008726A9" w:rsidRPr="00602135">
        <w:rPr>
          <w:sz w:val="20"/>
        </w:rPr>
        <w:t xml:space="preserve">stated that EIA was required, with regards to ecology, due to </w:t>
      </w:r>
      <w:r w:rsidR="009B59BC" w:rsidRPr="00602135">
        <w:rPr>
          <w:sz w:val="20"/>
        </w:rPr>
        <w:t xml:space="preserve">a lack of information about the proposed SANG and </w:t>
      </w:r>
      <w:r w:rsidR="00610867" w:rsidRPr="00602135">
        <w:rPr>
          <w:sz w:val="20"/>
        </w:rPr>
        <w:t>a strategy to demonstrate phosphorus neutrality.</w:t>
      </w:r>
      <w:r w:rsidR="00CC0467">
        <w:rPr>
          <w:sz w:val="20"/>
        </w:rPr>
        <w:t xml:space="preserve"> </w:t>
      </w:r>
    </w:p>
    <w:p w14:paraId="307007DC" w14:textId="77777777" w:rsidR="00CC0467" w:rsidRDefault="00CC0467" w:rsidP="00FB53B4">
      <w:pPr>
        <w:pStyle w:val="Letterbody"/>
        <w:rPr>
          <w:sz w:val="20"/>
        </w:rPr>
      </w:pPr>
    </w:p>
    <w:p w14:paraId="394C8C2F" w14:textId="55F40925" w:rsidR="00CC0467" w:rsidRDefault="00CC0467" w:rsidP="00FB53B4">
      <w:pPr>
        <w:pStyle w:val="Letterbody"/>
        <w:rPr>
          <w:sz w:val="20"/>
        </w:rPr>
      </w:pPr>
      <w:r>
        <w:rPr>
          <w:sz w:val="20"/>
        </w:rPr>
        <w:t xml:space="preserve">Based on the information provided within the EIA Scoping </w:t>
      </w:r>
      <w:r w:rsidR="00713F10">
        <w:rPr>
          <w:sz w:val="20"/>
        </w:rPr>
        <w:t>Report,</w:t>
      </w:r>
      <w:r w:rsidR="00A30B02">
        <w:rPr>
          <w:sz w:val="20"/>
        </w:rPr>
        <w:t xml:space="preserve"> it is agreed that Ecology can be scoped out of the ES and a </w:t>
      </w:r>
      <w:r w:rsidR="001B7050">
        <w:rPr>
          <w:sz w:val="20"/>
        </w:rPr>
        <w:t>separate</w:t>
      </w:r>
      <w:r w:rsidR="00A30B02">
        <w:rPr>
          <w:sz w:val="20"/>
        </w:rPr>
        <w:t xml:space="preserve"> standalone </w:t>
      </w:r>
      <w:proofErr w:type="spellStart"/>
      <w:r w:rsidR="001B7050">
        <w:rPr>
          <w:sz w:val="20"/>
        </w:rPr>
        <w:t>EcIA</w:t>
      </w:r>
      <w:proofErr w:type="spellEnd"/>
      <w:r w:rsidR="001B7050">
        <w:rPr>
          <w:sz w:val="20"/>
        </w:rPr>
        <w:t xml:space="preserve"> should be produced. The issues surrounding the potential impacts on the River Avon SAC and New Forest SPA/SAC can be dealt with at the planning application stage. </w:t>
      </w:r>
    </w:p>
    <w:p w14:paraId="49BF41B1" w14:textId="77777777" w:rsidR="001B7050" w:rsidRDefault="001B7050" w:rsidP="00FB53B4">
      <w:pPr>
        <w:pStyle w:val="Letterbody"/>
        <w:rPr>
          <w:sz w:val="20"/>
        </w:rPr>
      </w:pPr>
    </w:p>
    <w:p w14:paraId="371AC1BB" w14:textId="36920C5B" w:rsidR="007C4997" w:rsidRPr="002D4E77" w:rsidRDefault="00C52786" w:rsidP="00861B0C">
      <w:pPr>
        <w:pStyle w:val="Letterbody"/>
        <w:rPr>
          <w:rFonts w:eastAsiaTheme="minorHAnsi" w:cs="Arial"/>
          <w:sz w:val="20"/>
          <w:u w:val="single"/>
          <w:lang w:eastAsia="en-US"/>
        </w:rPr>
      </w:pPr>
      <w:r>
        <w:rPr>
          <w:rFonts w:eastAsiaTheme="minorHAnsi" w:cs="Arial"/>
          <w:sz w:val="20"/>
          <w:u w:val="single"/>
          <w:lang w:eastAsia="en-US"/>
        </w:rPr>
        <w:t xml:space="preserve">River Avon SAC - </w:t>
      </w:r>
      <w:r w:rsidR="007C4997" w:rsidRPr="002D4E77">
        <w:rPr>
          <w:rFonts w:eastAsiaTheme="minorHAnsi" w:cs="Arial"/>
          <w:sz w:val="20"/>
          <w:u w:val="single"/>
          <w:lang w:eastAsia="en-US"/>
        </w:rPr>
        <w:t>Nutrient Neutrality</w:t>
      </w:r>
    </w:p>
    <w:p w14:paraId="0BC77EAF" w14:textId="77777777" w:rsidR="007C4997" w:rsidRPr="00861B0C" w:rsidRDefault="007C4997" w:rsidP="00861B0C">
      <w:pPr>
        <w:pStyle w:val="Letterbody"/>
        <w:rPr>
          <w:rFonts w:eastAsiaTheme="minorHAnsi" w:cs="Arial"/>
          <w:sz w:val="20"/>
          <w:u w:val="single"/>
          <w:lang w:eastAsia="en-US"/>
        </w:rPr>
      </w:pPr>
    </w:p>
    <w:p w14:paraId="5A84B105" w14:textId="1886F090" w:rsidR="007C4997" w:rsidRPr="00861B0C" w:rsidRDefault="00A3156A" w:rsidP="00861B0C">
      <w:pPr>
        <w:pStyle w:val="Letterbody"/>
        <w:rPr>
          <w:rFonts w:eastAsiaTheme="minorHAnsi" w:cs="Arial"/>
          <w:sz w:val="20"/>
          <w:lang w:eastAsia="en-US"/>
        </w:rPr>
      </w:pPr>
      <w:r w:rsidRPr="00861B0C">
        <w:rPr>
          <w:rFonts w:eastAsiaTheme="minorHAnsi" w:cs="Arial"/>
          <w:sz w:val="20"/>
          <w:lang w:eastAsia="en-US"/>
        </w:rPr>
        <w:t xml:space="preserve">The site is located within the catchment of the River Avon SAC and any overnight accommodation within this catchment must demonstrate phosphorus neutrality in perpetuity. Therefore, a residential application on this site would trigger the need for a Habitat Regulations Assessment (HRA) for potential significant effects </w:t>
      </w:r>
      <w:r w:rsidRPr="00861B0C">
        <w:rPr>
          <w:rFonts w:eastAsiaTheme="minorHAnsi" w:cs="Arial"/>
          <w:sz w:val="20"/>
          <w:lang w:eastAsia="en-US"/>
        </w:rPr>
        <w:lastRenderedPageBreak/>
        <w:t>associated with phosphorus elevations on this designated site.</w:t>
      </w:r>
      <w:r w:rsidR="00952F63" w:rsidRPr="00861B0C">
        <w:rPr>
          <w:rFonts w:eastAsiaTheme="minorHAnsi" w:cs="Arial"/>
          <w:sz w:val="20"/>
          <w:lang w:eastAsia="en-US"/>
        </w:rPr>
        <w:t xml:space="preserve"> As set out in the EIA Screening Opinion response</w:t>
      </w:r>
      <w:r w:rsidR="00336F03" w:rsidRPr="00861B0C">
        <w:rPr>
          <w:rFonts w:eastAsiaTheme="minorHAnsi" w:cs="Arial"/>
          <w:sz w:val="20"/>
          <w:lang w:eastAsia="en-US"/>
        </w:rPr>
        <w:t xml:space="preserve"> this site would not be considered to be planned development under the Council’s strategic mitigation strategy, as although it is allocated in the emerging local plan it is not allocated within the adopted core strategy, a bespoke mitigation strategy for the site would be required to demonstrate phosphorus neutrality based on the results of the nutrient calculator developed by NE. The proposals would be assessed through a project level HRA, and the appropriate assessment would need to conclude no adverse effects on the River Avon SAC alone or in combination </w:t>
      </w:r>
      <w:proofErr w:type="gramStart"/>
      <w:r w:rsidR="00336F03" w:rsidRPr="00861B0C">
        <w:rPr>
          <w:rFonts w:eastAsiaTheme="minorHAnsi" w:cs="Arial"/>
          <w:sz w:val="20"/>
          <w:lang w:eastAsia="en-US"/>
        </w:rPr>
        <w:t>in order to</w:t>
      </w:r>
      <w:proofErr w:type="gramEnd"/>
      <w:r w:rsidR="00336F03" w:rsidRPr="00861B0C">
        <w:rPr>
          <w:rFonts w:eastAsiaTheme="minorHAnsi" w:cs="Arial"/>
          <w:sz w:val="20"/>
          <w:lang w:eastAsia="en-US"/>
        </w:rPr>
        <w:t xml:space="preserve"> be compliant with the Habitats Regulations. </w:t>
      </w:r>
      <w:r w:rsidRPr="00861B0C">
        <w:rPr>
          <w:rFonts w:eastAsiaTheme="minorHAnsi" w:cs="Arial"/>
          <w:sz w:val="20"/>
          <w:lang w:eastAsia="en-US"/>
        </w:rPr>
        <w:t>All developers are expected to mitigate on site as far as possible using Sustainable Drainage Systems (</w:t>
      </w:r>
      <w:proofErr w:type="spellStart"/>
      <w:r w:rsidRPr="00861B0C">
        <w:rPr>
          <w:rFonts w:eastAsiaTheme="minorHAnsi" w:cs="Arial"/>
          <w:sz w:val="20"/>
          <w:lang w:eastAsia="en-US"/>
        </w:rPr>
        <w:t>SuDS</w:t>
      </w:r>
      <w:proofErr w:type="spellEnd"/>
      <w:r w:rsidRPr="00861B0C">
        <w:rPr>
          <w:rFonts w:eastAsiaTheme="minorHAnsi" w:cs="Arial"/>
          <w:sz w:val="20"/>
          <w:lang w:eastAsia="en-US"/>
        </w:rPr>
        <w:t>) in line with the CIRIA Guidance</w:t>
      </w:r>
      <w:r w:rsidRPr="00861B0C">
        <w:rPr>
          <w:rFonts w:eastAsiaTheme="minorHAnsi" w:cs="Arial"/>
          <w:sz w:val="20"/>
          <w:vertAlign w:val="superscript"/>
          <w:lang w:eastAsia="en-US"/>
        </w:rPr>
        <w:footnoteReference w:id="2"/>
      </w:r>
      <w:r w:rsidRPr="00861B0C">
        <w:rPr>
          <w:rFonts w:eastAsiaTheme="minorHAnsi" w:cs="Arial"/>
          <w:sz w:val="20"/>
          <w:lang w:eastAsia="en-US"/>
        </w:rPr>
        <w:t>. </w:t>
      </w:r>
    </w:p>
    <w:p w14:paraId="0B0A73D2" w14:textId="77777777" w:rsidR="007C4997" w:rsidRPr="00861B0C" w:rsidRDefault="007C4997" w:rsidP="00861B0C">
      <w:pPr>
        <w:pStyle w:val="Letterbody"/>
        <w:rPr>
          <w:rFonts w:eastAsiaTheme="minorHAnsi" w:cs="Arial"/>
          <w:sz w:val="20"/>
          <w:lang w:eastAsia="en-US"/>
        </w:rPr>
      </w:pPr>
    </w:p>
    <w:p w14:paraId="5766F3D5" w14:textId="70370296" w:rsidR="005169D1" w:rsidRPr="00B12D59" w:rsidRDefault="00C32A5A" w:rsidP="00861B0C">
      <w:pPr>
        <w:pStyle w:val="Letterbody"/>
        <w:rPr>
          <w:rFonts w:cs="Arial"/>
          <w:i/>
          <w:iCs/>
          <w:sz w:val="20"/>
        </w:rPr>
      </w:pPr>
      <w:r w:rsidRPr="00B12D59">
        <w:rPr>
          <w:rFonts w:cs="Arial"/>
          <w:sz w:val="20"/>
        </w:rPr>
        <w:t>T</w:t>
      </w:r>
      <w:r w:rsidR="007C4997" w:rsidRPr="00B12D59">
        <w:rPr>
          <w:rFonts w:cs="Arial"/>
          <w:sz w:val="20"/>
        </w:rPr>
        <w:t xml:space="preserve">he EIA Scoping Report states that if required, </w:t>
      </w:r>
      <w:r w:rsidR="007C4997" w:rsidRPr="00B12D59">
        <w:rPr>
          <w:rFonts w:cs="Arial"/>
          <w:i/>
          <w:iCs/>
          <w:sz w:val="20"/>
        </w:rPr>
        <w:t xml:space="preserve">‘mitigation will be provided either through contribution towards a certified offsetting scheme or through a bespoke scheme reducing nutrient inputs into other agricultural land within the same catchment’. </w:t>
      </w:r>
      <w:r w:rsidR="005169D1" w:rsidRPr="00B12D59">
        <w:rPr>
          <w:rFonts w:cs="Arial"/>
          <w:sz w:val="20"/>
        </w:rPr>
        <w:t xml:space="preserve">The report suggests that </w:t>
      </w:r>
      <w:r w:rsidR="00454A4E" w:rsidRPr="00B12D59">
        <w:rPr>
          <w:rFonts w:cs="Arial"/>
          <w:sz w:val="20"/>
        </w:rPr>
        <w:t>the change of use from</w:t>
      </w:r>
      <w:r w:rsidR="005169D1" w:rsidRPr="00B12D59">
        <w:rPr>
          <w:rFonts w:cs="Arial"/>
          <w:sz w:val="20"/>
        </w:rPr>
        <w:t xml:space="preserve"> agricultural land to residential </w:t>
      </w:r>
      <w:r w:rsidR="00C700B3" w:rsidRPr="00B12D59">
        <w:rPr>
          <w:rFonts w:cs="Arial"/>
          <w:sz w:val="20"/>
        </w:rPr>
        <w:t>use</w:t>
      </w:r>
      <w:r w:rsidR="005169D1" w:rsidRPr="00B12D59">
        <w:rPr>
          <w:rFonts w:cs="Arial"/>
          <w:sz w:val="20"/>
        </w:rPr>
        <w:t xml:space="preserve"> may </w:t>
      </w:r>
      <w:r w:rsidR="00454A4E" w:rsidRPr="00B12D59">
        <w:rPr>
          <w:rFonts w:cs="Arial"/>
          <w:sz w:val="20"/>
        </w:rPr>
        <w:t>sufficiently r</w:t>
      </w:r>
      <w:r w:rsidR="00C700B3" w:rsidRPr="00B12D59">
        <w:rPr>
          <w:rFonts w:cs="Arial"/>
          <w:sz w:val="20"/>
        </w:rPr>
        <w:t xml:space="preserve">educe phosphorus inputs to the river. However, given the scale of the proposed development, up to 310 </w:t>
      </w:r>
      <w:r w:rsidR="00EB44BE" w:rsidRPr="00B12D59">
        <w:rPr>
          <w:rFonts w:cs="Arial"/>
          <w:sz w:val="20"/>
        </w:rPr>
        <w:t>dwellings</w:t>
      </w:r>
      <w:r w:rsidR="00C700B3" w:rsidRPr="00B12D59">
        <w:rPr>
          <w:rFonts w:cs="Arial"/>
          <w:sz w:val="20"/>
        </w:rPr>
        <w:t xml:space="preserve">, it is considered unlikely that phosphorus neutrality can be achieved without additional mitigation. </w:t>
      </w:r>
    </w:p>
    <w:p w14:paraId="59A91D2F" w14:textId="6BB69211" w:rsidR="00A3156A" w:rsidRPr="00861B0C" w:rsidRDefault="00A3156A" w:rsidP="00861B0C">
      <w:pPr>
        <w:jc w:val="both"/>
        <w:rPr>
          <w:rFonts w:eastAsiaTheme="minorHAnsi" w:cs="Arial"/>
          <w:sz w:val="20"/>
          <w:lang w:eastAsia="en-US"/>
        </w:rPr>
      </w:pPr>
    </w:p>
    <w:p w14:paraId="74113CBB" w14:textId="2D67FB40" w:rsidR="008726A9" w:rsidRDefault="007C4997" w:rsidP="00861B0C">
      <w:pPr>
        <w:jc w:val="both"/>
        <w:rPr>
          <w:rFonts w:eastAsiaTheme="minorHAnsi" w:cs="Arial"/>
          <w:sz w:val="20"/>
          <w:u w:val="single"/>
          <w:lang w:eastAsia="en-US"/>
        </w:rPr>
      </w:pPr>
      <w:r w:rsidRPr="00861B0C">
        <w:rPr>
          <w:rFonts w:eastAsiaTheme="minorHAnsi" w:cs="Arial"/>
          <w:sz w:val="20"/>
          <w:u w:val="single"/>
          <w:lang w:eastAsia="en-US"/>
        </w:rPr>
        <w:t>New Forest SPA/SAC</w:t>
      </w:r>
    </w:p>
    <w:p w14:paraId="35FE0676" w14:textId="77777777" w:rsidR="00C52786" w:rsidRPr="00861B0C" w:rsidRDefault="00C52786" w:rsidP="00861B0C">
      <w:pPr>
        <w:jc w:val="both"/>
        <w:rPr>
          <w:rFonts w:eastAsiaTheme="minorHAnsi" w:cs="Arial"/>
          <w:sz w:val="20"/>
          <w:u w:val="single"/>
          <w:lang w:eastAsia="en-US"/>
        </w:rPr>
      </w:pPr>
    </w:p>
    <w:p w14:paraId="711F3B2C" w14:textId="13151E70" w:rsidR="00FF058E" w:rsidRPr="002C16AA" w:rsidRDefault="00713F10" w:rsidP="00861B0C">
      <w:pPr>
        <w:jc w:val="both"/>
        <w:rPr>
          <w:rFonts w:cs="Arial"/>
          <w:sz w:val="20"/>
        </w:rPr>
      </w:pPr>
      <w:r w:rsidRPr="00861B0C">
        <w:rPr>
          <w:rFonts w:eastAsiaTheme="minorHAnsi" w:cs="Arial"/>
          <w:sz w:val="20"/>
          <w:lang w:eastAsia="en-US"/>
        </w:rPr>
        <w:t xml:space="preserve">The site is located within the 13.8km recreational </w:t>
      </w:r>
      <w:proofErr w:type="spellStart"/>
      <w:r w:rsidRPr="00861B0C">
        <w:rPr>
          <w:rFonts w:eastAsiaTheme="minorHAnsi" w:cs="Arial"/>
          <w:sz w:val="20"/>
          <w:lang w:eastAsia="en-US"/>
        </w:rPr>
        <w:t>ZoI</w:t>
      </w:r>
      <w:proofErr w:type="spellEnd"/>
      <w:r w:rsidRPr="00861B0C">
        <w:rPr>
          <w:rFonts w:eastAsiaTheme="minorHAnsi" w:cs="Arial"/>
          <w:sz w:val="20"/>
          <w:lang w:eastAsia="en-US"/>
        </w:rPr>
        <w:t xml:space="preserve"> around the New Forest SPA/SAC therefore an application would trigger a HRA for potential significant effects associated with increased recreational pressure on these designated sites. </w:t>
      </w:r>
      <w:r w:rsidRPr="00861B0C">
        <w:rPr>
          <w:rFonts w:eastAsiaTheme="minorHAnsi" w:cs="Arial"/>
          <w:color w:val="auto"/>
          <w:sz w:val="20"/>
          <w:lang w:eastAsia="en-US"/>
        </w:rPr>
        <w:t xml:space="preserve">The revised New Forest Mitigation Strategy approach requires developers to provide a contribution per dwelling/unit towards Strategic Access Management and Monitoring (SAMM) for all new residential and tourism developments within the </w:t>
      </w:r>
      <w:proofErr w:type="spellStart"/>
      <w:r w:rsidRPr="00861B0C">
        <w:rPr>
          <w:rFonts w:eastAsiaTheme="minorHAnsi" w:cs="Arial"/>
          <w:color w:val="auto"/>
          <w:sz w:val="20"/>
          <w:lang w:eastAsia="en-US"/>
        </w:rPr>
        <w:t>ZoIs</w:t>
      </w:r>
      <w:proofErr w:type="spellEnd"/>
      <w:r w:rsidRPr="00861B0C">
        <w:rPr>
          <w:rFonts w:eastAsiaTheme="minorHAnsi" w:cs="Arial"/>
          <w:color w:val="auto"/>
          <w:sz w:val="20"/>
          <w:lang w:eastAsia="en-US"/>
        </w:rPr>
        <w:t xml:space="preserve">, including those coming forward under permitted development. Residential developments of 50 or more dwellings on greenfield or brownfield sites would also be required to provide an area of Suitable Alternative Natural Greenspace (SANG). </w:t>
      </w:r>
      <w:r w:rsidR="00E656AB" w:rsidRPr="002C16AA">
        <w:rPr>
          <w:rFonts w:cs="Arial"/>
          <w:sz w:val="20"/>
        </w:rPr>
        <w:t xml:space="preserve">The EIA Scoping Report states that a SANG </w:t>
      </w:r>
      <w:r w:rsidR="00A63286">
        <w:rPr>
          <w:rFonts w:cs="Arial"/>
          <w:sz w:val="20"/>
        </w:rPr>
        <w:t>design</w:t>
      </w:r>
      <w:r w:rsidR="00C757F8">
        <w:rPr>
          <w:rFonts w:cs="Arial"/>
          <w:sz w:val="20"/>
        </w:rPr>
        <w:t xml:space="preserve"> </w:t>
      </w:r>
      <w:r w:rsidR="00E656AB" w:rsidRPr="002C16AA">
        <w:rPr>
          <w:rFonts w:cs="Arial"/>
          <w:sz w:val="20"/>
        </w:rPr>
        <w:t xml:space="preserve">has been agreed with Nick Squirrel at Natural </w:t>
      </w:r>
      <w:r w:rsidR="0059737E" w:rsidRPr="002C16AA">
        <w:rPr>
          <w:rFonts w:cs="Arial"/>
          <w:sz w:val="20"/>
        </w:rPr>
        <w:t>England</w:t>
      </w:r>
      <w:r w:rsidR="00BE0EFB" w:rsidRPr="002C16AA">
        <w:rPr>
          <w:rFonts w:cs="Arial"/>
          <w:sz w:val="20"/>
        </w:rPr>
        <w:t xml:space="preserve"> (NE)</w:t>
      </w:r>
      <w:r w:rsidR="00C9107F">
        <w:rPr>
          <w:rFonts w:cs="Arial"/>
          <w:sz w:val="20"/>
        </w:rPr>
        <w:t xml:space="preserve"> and this must be set out in detail</w:t>
      </w:r>
      <w:r w:rsidR="003F38E4">
        <w:rPr>
          <w:rFonts w:cs="Arial"/>
          <w:sz w:val="20"/>
        </w:rPr>
        <w:t xml:space="preserve"> in the planning application and should demonstrate compliance with the NE guidance. </w:t>
      </w:r>
    </w:p>
    <w:p w14:paraId="3B5E5639" w14:textId="77777777" w:rsidR="00FF058E" w:rsidRPr="00861B0C" w:rsidRDefault="00FF058E" w:rsidP="00861B0C">
      <w:pPr>
        <w:pStyle w:val="Letterbody"/>
        <w:rPr>
          <w:rFonts w:cs="Arial"/>
          <w:sz w:val="20"/>
          <w:highlight w:val="green"/>
        </w:rPr>
      </w:pPr>
    </w:p>
    <w:p w14:paraId="51EFF336" w14:textId="77777777" w:rsidR="00FF058E" w:rsidRPr="00861B0C" w:rsidRDefault="00FF058E" w:rsidP="00861B0C">
      <w:pPr>
        <w:pStyle w:val="Letterbody"/>
        <w:rPr>
          <w:rFonts w:cs="Arial"/>
          <w:sz w:val="20"/>
          <w:highlight w:val="green"/>
        </w:rPr>
      </w:pPr>
    </w:p>
    <w:p w14:paraId="67218F3C" w14:textId="77777777" w:rsidR="003F1BA8" w:rsidRPr="00861B0C" w:rsidRDefault="003F1BA8" w:rsidP="00861B0C">
      <w:pPr>
        <w:pStyle w:val="Letterbody"/>
        <w:rPr>
          <w:rFonts w:cs="Arial"/>
          <w:sz w:val="20"/>
          <w:highlight w:val="yellow"/>
          <w:u w:val="single"/>
        </w:rPr>
      </w:pPr>
    </w:p>
    <w:p w14:paraId="41BD86F6" w14:textId="3D3C2894" w:rsidR="001D0D14" w:rsidRPr="00861B0C" w:rsidRDefault="00E85E72" w:rsidP="00861B0C">
      <w:pPr>
        <w:pStyle w:val="Letterbody"/>
        <w:rPr>
          <w:rFonts w:cs="Arial"/>
          <w:sz w:val="20"/>
        </w:rPr>
      </w:pPr>
      <w:r w:rsidRPr="00861B0C">
        <w:rPr>
          <w:rFonts w:cs="Arial"/>
          <w:sz w:val="20"/>
        </w:rPr>
        <w:t xml:space="preserve"> </w:t>
      </w:r>
    </w:p>
    <w:sectPr w:rsidR="001D0D14" w:rsidRPr="00861B0C" w:rsidSect="00BB1E1A">
      <w:headerReference w:type="default" r:id="rId11"/>
      <w:headerReference w:type="first" r:id="rId12"/>
      <w:pgSz w:w="11909" w:h="16834" w:code="9"/>
      <w:pgMar w:top="1701" w:right="1304" w:bottom="1276" w:left="1140" w:header="709" w:footer="709"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8066F" w14:textId="77777777" w:rsidR="00521D4A" w:rsidRDefault="00521D4A">
      <w:r>
        <w:separator/>
      </w:r>
    </w:p>
  </w:endnote>
  <w:endnote w:type="continuationSeparator" w:id="0">
    <w:p w14:paraId="65410142" w14:textId="77777777" w:rsidR="00521D4A" w:rsidRDefault="00521D4A">
      <w:r>
        <w:continuationSeparator/>
      </w:r>
    </w:p>
  </w:endnote>
  <w:endnote w:type="continuationNotice" w:id="1">
    <w:p w14:paraId="11ECD6F3" w14:textId="77777777" w:rsidR="00521D4A" w:rsidRDefault="00521D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IDFont+F2">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39216" w14:textId="77777777" w:rsidR="00521D4A" w:rsidRDefault="00521D4A">
      <w:r>
        <w:separator/>
      </w:r>
    </w:p>
  </w:footnote>
  <w:footnote w:type="continuationSeparator" w:id="0">
    <w:p w14:paraId="34CED74B" w14:textId="77777777" w:rsidR="00521D4A" w:rsidRDefault="00521D4A">
      <w:r>
        <w:continuationSeparator/>
      </w:r>
    </w:p>
  </w:footnote>
  <w:footnote w:type="continuationNotice" w:id="1">
    <w:p w14:paraId="1A620768" w14:textId="77777777" w:rsidR="00521D4A" w:rsidRDefault="00521D4A"/>
  </w:footnote>
  <w:footnote w:id="2">
    <w:p w14:paraId="47D18058" w14:textId="77777777" w:rsidR="00A3156A" w:rsidRPr="00A57E2F" w:rsidRDefault="00A3156A" w:rsidP="00A3156A">
      <w:pPr>
        <w:pStyle w:val="FootnoteText"/>
        <w:rPr>
          <w:sz w:val="16"/>
          <w:szCs w:val="16"/>
        </w:rPr>
      </w:pPr>
      <w:r w:rsidRPr="0073488B">
        <w:rPr>
          <w:rFonts w:ascii="CIDFont+F2" w:eastAsiaTheme="minorHAnsi" w:hAnsi="CIDFont+F2" w:cs="CIDFont+F2"/>
          <w:color w:val="auto"/>
          <w:sz w:val="16"/>
          <w:szCs w:val="16"/>
          <w:vertAlign w:val="superscript"/>
          <w:lang w:eastAsia="en-US"/>
        </w:rPr>
        <w:footnoteRef/>
      </w:r>
      <w:r w:rsidRPr="00F15202">
        <w:rPr>
          <w:rFonts w:ascii="CIDFont+F2" w:eastAsiaTheme="minorHAnsi" w:hAnsi="CIDFont+F2" w:cs="CIDFont+F2"/>
          <w:color w:val="auto"/>
          <w:sz w:val="16"/>
          <w:szCs w:val="16"/>
          <w:lang w:eastAsia="en-US"/>
        </w:rPr>
        <w:t xml:space="preserve"> Guidance on the Construction of </w:t>
      </w:r>
      <w:proofErr w:type="spellStart"/>
      <w:r w:rsidRPr="00F15202">
        <w:rPr>
          <w:rFonts w:ascii="CIDFont+F2" w:eastAsiaTheme="minorHAnsi" w:hAnsi="CIDFont+F2" w:cs="CIDFont+F2"/>
          <w:color w:val="auto"/>
          <w:sz w:val="16"/>
          <w:szCs w:val="16"/>
          <w:lang w:eastAsia="en-US"/>
        </w:rPr>
        <w:t>SuDS</w:t>
      </w:r>
      <w:proofErr w:type="spellEnd"/>
      <w:r w:rsidRPr="00F15202">
        <w:rPr>
          <w:rFonts w:ascii="CIDFont+F2" w:eastAsiaTheme="minorHAnsi" w:hAnsi="CIDFont+F2" w:cs="CIDFont+F2"/>
          <w:color w:val="auto"/>
          <w:sz w:val="16"/>
          <w:szCs w:val="16"/>
          <w:lang w:eastAsia="en-US"/>
        </w:rPr>
        <w:t>, CIRIA, 2023.</w:t>
      </w:r>
      <w:r w:rsidRPr="00A57E2F">
        <w:rPr>
          <w:sz w:val="16"/>
          <w:szCs w:val="16"/>
        </w:rPr>
        <w:t xml:space="preserve"> </w:t>
      </w:r>
      <w:hyperlink r:id="rId1" w:history="1">
        <w:r w:rsidRPr="00A57E2F">
          <w:rPr>
            <w:rStyle w:val="Hyperlink"/>
            <w:sz w:val="16"/>
            <w:szCs w:val="16"/>
          </w:rPr>
          <w:t>https://www.ciria.org/ItemDetail?iProductcode=C768&amp;Category=BOOK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8064E41"/>
    <w:multiLevelType w:val="hybridMultilevel"/>
    <w:tmpl w:val="957AE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5142E56"/>
    <w:multiLevelType w:val="hybridMultilevel"/>
    <w:tmpl w:val="5704C738"/>
    <w:lvl w:ilvl="0" w:tplc="D72A1F98">
      <w:start w:val="3"/>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A90102A"/>
    <w:multiLevelType w:val="hybridMultilevel"/>
    <w:tmpl w:val="F580B5C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2D2550D"/>
    <w:multiLevelType w:val="hybridMultilevel"/>
    <w:tmpl w:val="4BC06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986406"/>
    <w:multiLevelType w:val="hybridMultilevel"/>
    <w:tmpl w:val="1630B2F8"/>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num w:numId="1" w16cid:durableId="147988040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5591764">
    <w:abstractNumId w:val="0"/>
  </w:num>
  <w:num w:numId="3" w16cid:durableId="1160579829">
    <w:abstractNumId w:val="4"/>
  </w:num>
  <w:num w:numId="4" w16cid:durableId="393552188">
    <w:abstractNumId w:val="6"/>
  </w:num>
  <w:num w:numId="5" w16cid:durableId="20881858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454446">
    <w:abstractNumId w:val="5"/>
  </w:num>
  <w:num w:numId="7" w16cid:durableId="460465929">
    <w:abstractNumId w:val="3"/>
  </w:num>
  <w:num w:numId="8" w16cid:durableId="822698033">
    <w:abstractNumId w:val="2"/>
  </w:num>
  <w:num w:numId="9" w16cid:durableId="2029326128">
    <w:abstractNumId w:val="1"/>
  </w:num>
  <w:num w:numId="10" w16cid:durableId="1427264005">
    <w:abstractNumId w:val="7"/>
  </w:num>
  <w:num w:numId="11" w16cid:durableId="5791718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6EE5"/>
    <w:rsid w:val="00012B21"/>
    <w:rsid w:val="0001418A"/>
    <w:rsid w:val="000146E9"/>
    <w:rsid w:val="00015CD2"/>
    <w:rsid w:val="00024687"/>
    <w:rsid w:val="00032166"/>
    <w:rsid w:val="0003257E"/>
    <w:rsid w:val="0003395B"/>
    <w:rsid w:val="00033A2F"/>
    <w:rsid w:val="00034E9E"/>
    <w:rsid w:val="000362E6"/>
    <w:rsid w:val="00040E24"/>
    <w:rsid w:val="00043C41"/>
    <w:rsid w:val="00044154"/>
    <w:rsid w:val="00044B7C"/>
    <w:rsid w:val="0004730F"/>
    <w:rsid w:val="00047467"/>
    <w:rsid w:val="00047FFA"/>
    <w:rsid w:val="000502BA"/>
    <w:rsid w:val="00050476"/>
    <w:rsid w:val="00052977"/>
    <w:rsid w:val="000546B6"/>
    <w:rsid w:val="000615E3"/>
    <w:rsid w:val="00066B17"/>
    <w:rsid w:val="000714F4"/>
    <w:rsid w:val="00071830"/>
    <w:rsid w:val="0007216D"/>
    <w:rsid w:val="000749E1"/>
    <w:rsid w:val="00074BE8"/>
    <w:rsid w:val="0008061A"/>
    <w:rsid w:val="00080F6D"/>
    <w:rsid w:val="000810BD"/>
    <w:rsid w:val="00082378"/>
    <w:rsid w:val="000825BB"/>
    <w:rsid w:val="000826B7"/>
    <w:rsid w:val="000833E3"/>
    <w:rsid w:val="00084240"/>
    <w:rsid w:val="000848E0"/>
    <w:rsid w:val="00092D34"/>
    <w:rsid w:val="00094BD9"/>
    <w:rsid w:val="0009749B"/>
    <w:rsid w:val="000A0DBC"/>
    <w:rsid w:val="000A208D"/>
    <w:rsid w:val="000A4CB1"/>
    <w:rsid w:val="000A55A3"/>
    <w:rsid w:val="000A5853"/>
    <w:rsid w:val="000A704A"/>
    <w:rsid w:val="000B0A24"/>
    <w:rsid w:val="000B2B48"/>
    <w:rsid w:val="000B5B8F"/>
    <w:rsid w:val="000C048F"/>
    <w:rsid w:val="000C0F96"/>
    <w:rsid w:val="000C164B"/>
    <w:rsid w:val="000C432B"/>
    <w:rsid w:val="000C6CA9"/>
    <w:rsid w:val="000D463D"/>
    <w:rsid w:val="000D64C5"/>
    <w:rsid w:val="000D65A9"/>
    <w:rsid w:val="000E6BB5"/>
    <w:rsid w:val="000E70B0"/>
    <w:rsid w:val="000F22C7"/>
    <w:rsid w:val="000F280C"/>
    <w:rsid w:val="000F3A01"/>
    <w:rsid w:val="000F4AF6"/>
    <w:rsid w:val="000F5C61"/>
    <w:rsid w:val="000F64B9"/>
    <w:rsid w:val="001035FC"/>
    <w:rsid w:val="00106623"/>
    <w:rsid w:val="001076EA"/>
    <w:rsid w:val="0011019C"/>
    <w:rsid w:val="00114A66"/>
    <w:rsid w:val="00116440"/>
    <w:rsid w:val="00116C3F"/>
    <w:rsid w:val="00117DB4"/>
    <w:rsid w:val="00120C0B"/>
    <w:rsid w:val="00120D10"/>
    <w:rsid w:val="00122914"/>
    <w:rsid w:val="00125091"/>
    <w:rsid w:val="00131725"/>
    <w:rsid w:val="00135673"/>
    <w:rsid w:val="001364A6"/>
    <w:rsid w:val="00137823"/>
    <w:rsid w:val="00141BA2"/>
    <w:rsid w:val="00141E1A"/>
    <w:rsid w:val="0014366E"/>
    <w:rsid w:val="001437AD"/>
    <w:rsid w:val="001474A8"/>
    <w:rsid w:val="00154A73"/>
    <w:rsid w:val="00157CAE"/>
    <w:rsid w:val="00160030"/>
    <w:rsid w:val="0016487A"/>
    <w:rsid w:val="00164F12"/>
    <w:rsid w:val="001661AD"/>
    <w:rsid w:val="00166AFA"/>
    <w:rsid w:val="00167268"/>
    <w:rsid w:val="00167E6B"/>
    <w:rsid w:val="00171948"/>
    <w:rsid w:val="001721CE"/>
    <w:rsid w:val="00175E70"/>
    <w:rsid w:val="00180B8B"/>
    <w:rsid w:val="0018338A"/>
    <w:rsid w:val="0018428D"/>
    <w:rsid w:val="00185DC7"/>
    <w:rsid w:val="001863EF"/>
    <w:rsid w:val="00187FDE"/>
    <w:rsid w:val="00193955"/>
    <w:rsid w:val="00195974"/>
    <w:rsid w:val="00196616"/>
    <w:rsid w:val="0019793E"/>
    <w:rsid w:val="001A0F5B"/>
    <w:rsid w:val="001A7085"/>
    <w:rsid w:val="001A7974"/>
    <w:rsid w:val="001B0C60"/>
    <w:rsid w:val="001B4D52"/>
    <w:rsid w:val="001B7050"/>
    <w:rsid w:val="001B7B7F"/>
    <w:rsid w:val="001B7C70"/>
    <w:rsid w:val="001C0F57"/>
    <w:rsid w:val="001C2B63"/>
    <w:rsid w:val="001C426D"/>
    <w:rsid w:val="001C5880"/>
    <w:rsid w:val="001C6EBB"/>
    <w:rsid w:val="001C7B2B"/>
    <w:rsid w:val="001C7EEB"/>
    <w:rsid w:val="001D0D14"/>
    <w:rsid w:val="001D48EC"/>
    <w:rsid w:val="001D5260"/>
    <w:rsid w:val="001E1D0C"/>
    <w:rsid w:val="001E36C2"/>
    <w:rsid w:val="001E4D35"/>
    <w:rsid w:val="001E6003"/>
    <w:rsid w:val="001E7BF8"/>
    <w:rsid w:val="001F0ED1"/>
    <w:rsid w:val="001F201D"/>
    <w:rsid w:val="0020134F"/>
    <w:rsid w:val="00204744"/>
    <w:rsid w:val="0020589C"/>
    <w:rsid w:val="0021246F"/>
    <w:rsid w:val="00215F94"/>
    <w:rsid w:val="002168D6"/>
    <w:rsid w:val="00220DCD"/>
    <w:rsid w:val="002223C4"/>
    <w:rsid w:val="00223CBC"/>
    <w:rsid w:val="002242BF"/>
    <w:rsid w:val="0023146C"/>
    <w:rsid w:val="00231B0F"/>
    <w:rsid w:val="00232F5E"/>
    <w:rsid w:val="00233968"/>
    <w:rsid w:val="00237356"/>
    <w:rsid w:val="00240553"/>
    <w:rsid w:val="00242A39"/>
    <w:rsid w:val="00243355"/>
    <w:rsid w:val="00244443"/>
    <w:rsid w:val="002448B7"/>
    <w:rsid w:val="00244A02"/>
    <w:rsid w:val="00245687"/>
    <w:rsid w:val="00246F9F"/>
    <w:rsid w:val="002474E1"/>
    <w:rsid w:val="00250A02"/>
    <w:rsid w:val="00251C01"/>
    <w:rsid w:val="00251D93"/>
    <w:rsid w:val="002557FA"/>
    <w:rsid w:val="00257BD0"/>
    <w:rsid w:val="002612EA"/>
    <w:rsid w:val="00261904"/>
    <w:rsid w:val="00262E32"/>
    <w:rsid w:val="00263284"/>
    <w:rsid w:val="002641D8"/>
    <w:rsid w:val="00270338"/>
    <w:rsid w:val="00274611"/>
    <w:rsid w:val="0027471D"/>
    <w:rsid w:val="00275CF0"/>
    <w:rsid w:val="002800B9"/>
    <w:rsid w:val="00280EFE"/>
    <w:rsid w:val="0028305D"/>
    <w:rsid w:val="0028595B"/>
    <w:rsid w:val="00286875"/>
    <w:rsid w:val="00286943"/>
    <w:rsid w:val="00286DD1"/>
    <w:rsid w:val="00286E8D"/>
    <w:rsid w:val="002910BA"/>
    <w:rsid w:val="002A18D6"/>
    <w:rsid w:val="002A1DC1"/>
    <w:rsid w:val="002A203D"/>
    <w:rsid w:val="002A293B"/>
    <w:rsid w:val="002A34AA"/>
    <w:rsid w:val="002B04D5"/>
    <w:rsid w:val="002B1749"/>
    <w:rsid w:val="002B1850"/>
    <w:rsid w:val="002B34F1"/>
    <w:rsid w:val="002B50C1"/>
    <w:rsid w:val="002C16AA"/>
    <w:rsid w:val="002C1B8B"/>
    <w:rsid w:val="002C56F4"/>
    <w:rsid w:val="002D167C"/>
    <w:rsid w:val="002D2286"/>
    <w:rsid w:val="002D3AF8"/>
    <w:rsid w:val="002D409B"/>
    <w:rsid w:val="002D4E77"/>
    <w:rsid w:val="002D5B23"/>
    <w:rsid w:val="002E1BB3"/>
    <w:rsid w:val="002F3E6D"/>
    <w:rsid w:val="002F7856"/>
    <w:rsid w:val="00301329"/>
    <w:rsid w:val="00303C1A"/>
    <w:rsid w:val="00306E52"/>
    <w:rsid w:val="00311195"/>
    <w:rsid w:val="003114AE"/>
    <w:rsid w:val="00311A58"/>
    <w:rsid w:val="00312A78"/>
    <w:rsid w:val="0031404D"/>
    <w:rsid w:val="003169BF"/>
    <w:rsid w:val="00316BAD"/>
    <w:rsid w:val="003173C6"/>
    <w:rsid w:val="00323A6F"/>
    <w:rsid w:val="00324B7E"/>
    <w:rsid w:val="0032513B"/>
    <w:rsid w:val="00334CB8"/>
    <w:rsid w:val="00336F03"/>
    <w:rsid w:val="00337259"/>
    <w:rsid w:val="00340176"/>
    <w:rsid w:val="0034112C"/>
    <w:rsid w:val="00341E31"/>
    <w:rsid w:val="0034242A"/>
    <w:rsid w:val="00343549"/>
    <w:rsid w:val="003450F9"/>
    <w:rsid w:val="00346EAE"/>
    <w:rsid w:val="00350F72"/>
    <w:rsid w:val="00352AE0"/>
    <w:rsid w:val="00353CA1"/>
    <w:rsid w:val="00357226"/>
    <w:rsid w:val="00361F7D"/>
    <w:rsid w:val="00363B82"/>
    <w:rsid w:val="00371CBA"/>
    <w:rsid w:val="00371E1C"/>
    <w:rsid w:val="00372EC7"/>
    <w:rsid w:val="00380DAE"/>
    <w:rsid w:val="00386AD6"/>
    <w:rsid w:val="00387761"/>
    <w:rsid w:val="00390323"/>
    <w:rsid w:val="0039139F"/>
    <w:rsid w:val="003939B6"/>
    <w:rsid w:val="00395789"/>
    <w:rsid w:val="003A4791"/>
    <w:rsid w:val="003A6391"/>
    <w:rsid w:val="003B00C7"/>
    <w:rsid w:val="003B1100"/>
    <w:rsid w:val="003B298E"/>
    <w:rsid w:val="003B4AA4"/>
    <w:rsid w:val="003C0D0A"/>
    <w:rsid w:val="003C221F"/>
    <w:rsid w:val="003D033C"/>
    <w:rsid w:val="003D0AB7"/>
    <w:rsid w:val="003D35A9"/>
    <w:rsid w:val="003D6E74"/>
    <w:rsid w:val="003E1F3C"/>
    <w:rsid w:val="003E2C3A"/>
    <w:rsid w:val="003E38C1"/>
    <w:rsid w:val="003E4326"/>
    <w:rsid w:val="003E504F"/>
    <w:rsid w:val="003E5518"/>
    <w:rsid w:val="003E5A0D"/>
    <w:rsid w:val="003E71F8"/>
    <w:rsid w:val="003E7398"/>
    <w:rsid w:val="003F1B92"/>
    <w:rsid w:val="003F1BA8"/>
    <w:rsid w:val="003F1F1B"/>
    <w:rsid w:val="003F2034"/>
    <w:rsid w:val="003F34EB"/>
    <w:rsid w:val="003F38E4"/>
    <w:rsid w:val="003F415A"/>
    <w:rsid w:val="003F4976"/>
    <w:rsid w:val="003F5EAE"/>
    <w:rsid w:val="00404584"/>
    <w:rsid w:val="00404950"/>
    <w:rsid w:val="00404E25"/>
    <w:rsid w:val="00405B59"/>
    <w:rsid w:val="00407AC7"/>
    <w:rsid w:val="004110B8"/>
    <w:rsid w:val="00412EBD"/>
    <w:rsid w:val="00412ECA"/>
    <w:rsid w:val="00413D35"/>
    <w:rsid w:val="00415F32"/>
    <w:rsid w:val="00416442"/>
    <w:rsid w:val="0042294E"/>
    <w:rsid w:val="0042303F"/>
    <w:rsid w:val="004324F8"/>
    <w:rsid w:val="0043345D"/>
    <w:rsid w:val="00433A8C"/>
    <w:rsid w:val="00433BB4"/>
    <w:rsid w:val="00436788"/>
    <w:rsid w:val="00440552"/>
    <w:rsid w:val="00441A79"/>
    <w:rsid w:val="00441D90"/>
    <w:rsid w:val="004420D2"/>
    <w:rsid w:val="004429A6"/>
    <w:rsid w:val="0044369E"/>
    <w:rsid w:val="00443A29"/>
    <w:rsid w:val="00444951"/>
    <w:rsid w:val="00445F10"/>
    <w:rsid w:val="00446496"/>
    <w:rsid w:val="00447C5C"/>
    <w:rsid w:val="00451FDD"/>
    <w:rsid w:val="0045427F"/>
    <w:rsid w:val="00454A4E"/>
    <w:rsid w:val="0045592B"/>
    <w:rsid w:val="00456A78"/>
    <w:rsid w:val="00456A7F"/>
    <w:rsid w:val="004603A9"/>
    <w:rsid w:val="00461722"/>
    <w:rsid w:val="0046440A"/>
    <w:rsid w:val="004658C5"/>
    <w:rsid w:val="00471B1E"/>
    <w:rsid w:val="004772BF"/>
    <w:rsid w:val="004813AC"/>
    <w:rsid w:val="00481AD8"/>
    <w:rsid w:val="00492924"/>
    <w:rsid w:val="00495458"/>
    <w:rsid w:val="00495823"/>
    <w:rsid w:val="00496053"/>
    <w:rsid w:val="004A0CE8"/>
    <w:rsid w:val="004A3A2D"/>
    <w:rsid w:val="004A59B3"/>
    <w:rsid w:val="004A5FA1"/>
    <w:rsid w:val="004A61C1"/>
    <w:rsid w:val="004B0C2F"/>
    <w:rsid w:val="004B1B79"/>
    <w:rsid w:val="004B34BF"/>
    <w:rsid w:val="004B5858"/>
    <w:rsid w:val="004C08D5"/>
    <w:rsid w:val="004C253F"/>
    <w:rsid w:val="004C333C"/>
    <w:rsid w:val="004C337C"/>
    <w:rsid w:val="004C38BD"/>
    <w:rsid w:val="004C45FA"/>
    <w:rsid w:val="004C77A8"/>
    <w:rsid w:val="004C7ED5"/>
    <w:rsid w:val="004D00B1"/>
    <w:rsid w:val="004D018D"/>
    <w:rsid w:val="004D1BE0"/>
    <w:rsid w:val="004D4550"/>
    <w:rsid w:val="004D6CD9"/>
    <w:rsid w:val="004D737B"/>
    <w:rsid w:val="004D789E"/>
    <w:rsid w:val="004E1518"/>
    <w:rsid w:val="004E22D5"/>
    <w:rsid w:val="004E2941"/>
    <w:rsid w:val="004E64F3"/>
    <w:rsid w:val="004E6F20"/>
    <w:rsid w:val="004F18A2"/>
    <w:rsid w:val="004F271A"/>
    <w:rsid w:val="004F44DD"/>
    <w:rsid w:val="004F4981"/>
    <w:rsid w:val="004F4F6C"/>
    <w:rsid w:val="004F57ED"/>
    <w:rsid w:val="004F7FE8"/>
    <w:rsid w:val="0050149D"/>
    <w:rsid w:val="005020AE"/>
    <w:rsid w:val="00502BAB"/>
    <w:rsid w:val="0050495F"/>
    <w:rsid w:val="00514855"/>
    <w:rsid w:val="00514DCA"/>
    <w:rsid w:val="0051683A"/>
    <w:rsid w:val="005169D1"/>
    <w:rsid w:val="0052022B"/>
    <w:rsid w:val="005218BC"/>
    <w:rsid w:val="00521D4A"/>
    <w:rsid w:val="00523099"/>
    <w:rsid w:val="005240B9"/>
    <w:rsid w:val="0053020A"/>
    <w:rsid w:val="005303F7"/>
    <w:rsid w:val="00534BBC"/>
    <w:rsid w:val="005357B1"/>
    <w:rsid w:val="00536089"/>
    <w:rsid w:val="00540D4D"/>
    <w:rsid w:val="0054249C"/>
    <w:rsid w:val="0054499B"/>
    <w:rsid w:val="0054729E"/>
    <w:rsid w:val="00552E84"/>
    <w:rsid w:val="0055453C"/>
    <w:rsid w:val="00554ED5"/>
    <w:rsid w:val="00557048"/>
    <w:rsid w:val="00557414"/>
    <w:rsid w:val="005622B9"/>
    <w:rsid w:val="00562994"/>
    <w:rsid w:val="005656CA"/>
    <w:rsid w:val="005708C4"/>
    <w:rsid w:val="0057091C"/>
    <w:rsid w:val="0057584E"/>
    <w:rsid w:val="00582507"/>
    <w:rsid w:val="00585252"/>
    <w:rsid w:val="0058557C"/>
    <w:rsid w:val="00585ED7"/>
    <w:rsid w:val="00585FAA"/>
    <w:rsid w:val="00586232"/>
    <w:rsid w:val="00587EA5"/>
    <w:rsid w:val="005902BC"/>
    <w:rsid w:val="00591E9E"/>
    <w:rsid w:val="00592BB9"/>
    <w:rsid w:val="0059310C"/>
    <w:rsid w:val="0059343B"/>
    <w:rsid w:val="00596D68"/>
    <w:rsid w:val="005972E4"/>
    <w:rsid w:val="0059737E"/>
    <w:rsid w:val="00597745"/>
    <w:rsid w:val="005979F2"/>
    <w:rsid w:val="005A2783"/>
    <w:rsid w:val="005A65D3"/>
    <w:rsid w:val="005A6BAE"/>
    <w:rsid w:val="005A7F69"/>
    <w:rsid w:val="005B05AB"/>
    <w:rsid w:val="005B0883"/>
    <w:rsid w:val="005B1472"/>
    <w:rsid w:val="005B3A99"/>
    <w:rsid w:val="005B5BE9"/>
    <w:rsid w:val="005B7719"/>
    <w:rsid w:val="005C203B"/>
    <w:rsid w:val="005C5AFF"/>
    <w:rsid w:val="005C69E3"/>
    <w:rsid w:val="005C74DF"/>
    <w:rsid w:val="005D1BDA"/>
    <w:rsid w:val="005D2492"/>
    <w:rsid w:val="005D2F3C"/>
    <w:rsid w:val="005E080A"/>
    <w:rsid w:val="005E09CD"/>
    <w:rsid w:val="005E1F73"/>
    <w:rsid w:val="005E2623"/>
    <w:rsid w:val="005E2AF1"/>
    <w:rsid w:val="005E353E"/>
    <w:rsid w:val="005E5ACF"/>
    <w:rsid w:val="005E5FA7"/>
    <w:rsid w:val="005F1079"/>
    <w:rsid w:val="005F1447"/>
    <w:rsid w:val="005F3203"/>
    <w:rsid w:val="00601F72"/>
    <w:rsid w:val="00602135"/>
    <w:rsid w:val="00602A02"/>
    <w:rsid w:val="00603511"/>
    <w:rsid w:val="0060497B"/>
    <w:rsid w:val="00606752"/>
    <w:rsid w:val="00606BE3"/>
    <w:rsid w:val="00610867"/>
    <w:rsid w:val="00611F0C"/>
    <w:rsid w:val="006129F4"/>
    <w:rsid w:val="0061300B"/>
    <w:rsid w:val="006138BD"/>
    <w:rsid w:val="00614B5D"/>
    <w:rsid w:val="00615DCF"/>
    <w:rsid w:val="00620327"/>
    <w:rsid w:val="006232C6"/>
    <w:rsid w:val="00625C64"/>
    <w:rsid w:val="00630D34"/>
    <w:rsid w:val="00630F0C"/>
    <w:rsid w:val="00631150"/>
    <w:rsid w:val="00631308"/>
    <w:rsid w:val="00634B26"/>
    <w:rsid w:val="006358D7"/>
    <w:rsid w:val="006414FA"/>
    <w:rsid w:val="00641DD9"/>
    <w:rsid w:val="00642D87"/>
    <w:rsid w:val="006432E8"/>
    <w:rsid w:val="006454A1"/>
    <w:rsid w:val="00645EAC"/>
    <w:rsid w:val="00647537"/>
    <w:rsid w:val="00647FB9"/>
    <w:rsid w:val="0065585E"/>
    <w:rsid w:val="00656639"/>
    <w:rsid w:val="0066346B"/>
    <w:rsid w:val="006636AF"/>
    <w:rsid w:val="00671FB0"/>
    <w:rsid w:val="00690615"/>
    <w:rsid w:val="00690EDF"/>
    <w:rsid w:val="00690F2A"/>
    <w:rsid w:val="006911A8"/>
    <w:rsid w:val="00695855"/>
    <w:rsid w:val="006A1910"/>
    <w:rsid w:val="006A3899"/>
    <w:rsid w:val="006A429A"/>
    <w:rsid w:val="006A57ED"/>
    <w:rsid w:val="006A5D99"/>
    <w:rsid w:val="006A7DAC"/>
    <w:rsid w:val="006B03D3"/>
    <w:rsid w:val="006B19D1"/>
    <w:rsid w:val="006B1AA3"/>
    <w:rsid w:val="006B34BE"/>
    <w:rsid w:val="006B43C7"/>
    <w:rsid w:val="006B7429"/>
    <w:rsid w:val="006C0C98"/>
    <w:rsid w:val="006C1D07"/>
    <w:rsid w:val="006C6BD6"/>
    <w:rsid w:val="006C6C3C"/>
    <w:rsid w:val="006C7F23"/>
    <w:rsid w:val="006D2FD0"/>
    <w:rsid w:val="006D4BAC"/>
    <w:rsid w:val="006D6D37"/>
    <w:rsid w:val="006E0023"/>
    <w:rsid w:val="006E03EC"/>
    <w:rsid w:val="006E090A"/>
    <w:rsid w:val="006E4A05"/>
    <w:rsid w:val="006E5F9D"/>
    <w:rsid w:val="006E7D09"/>
    <w:rsid w:val="006F0AA4"/>
    <w:rsid w:val="006F3ED2"/>
    <w:rsid w:val="007017ED"/>
    <w:rsid w:val="007019D6"/>
    <w:rsid w:val="00702295"/>
    <w:rsid w:val="007031EF"/>
    <w:rsid w:val="00704272"/>
    <w:rsid w:val="00704DED"/>
    <w:rsid w:val="007102BA"/>
    <w:rsid w:val="0071099D"/>
    <w:rsid w:val="007138DD"/>
    <w:rsid w:val="00713F10"/>
    <w:rsid w:val="00714128"/>
    <w:rsid w:val="00715A41"/>
    <w:rsid w:val="00717E5B"/>
    <w:rsid w:val="007207B6"/>
    <w:rsid w:val="00725800"/>
    <w:rsid w:val="00730D40"/>
    <w:rsid w:val="00730F3A"/>
    <w:rsid w:val="00733E22"/>
    <w:rsid w:val="00733ED4"/>
    <w:rsid w:val="0073488B"/>
    <w:rsid w:val="00734E9F"/>
    <w:rsid w:val="007356B2"/>
    <w:rsid w:val="00736262"/>
    <w:rsid w:val="007365BC"/>
    <w:rsid w:val="007371F5"/>
    <w:rsid w:val="007379DC"/>
    <w:rsid w:val="00742685"/>
    <w:rsid w:val="00745707"/>
    <w:rsid w:val="007457D3"/>
    <w:rsid w:val="00747846"/>
    <w:rsid w:val="00747B7F"/>
    <w:rsid w:val="0075005F"/>
    <w:rsid w:val="00752941"/>
    <w:rsid w:val="00754CD0"/>
    <w:rsid w:val="007605CF"/>
    <w:rsid w:val="00761AF6"/>
    <w:rsid w:val="007650CC"/>
    <w:rsid w:val="00766505"/>
    <w:rsid w:val="00771B65"/>
    <w:rsid w:val="007743D9"/>
    <w:rsid w:val="007754F7"/>
    <w:rsid w:val="00776DD0"/>
    <w:rsid w:val="00780937"/>
    <w:rsid w:val="00781718"/>
    <w:rsid w:val="0078227A"/>
    <w:rsid w:val="00783A78"/>
    <w:rsid w:val="007842D5"/>
    <w:rsid w:val="00784D9A"/>
    <w:rsid w:val="00785FB8"/>
    <w:rsid w:val="00791C89"/>
    <w:rsid w:val="00792892"/>
    <w:rsid w:val="00793F46"/>
    <w:rsid w:val="00794398"/>
    <w:rsid w:val="00794B41"/>
    <w:rsid w:val="007A0F9F"/>
    <w:rsid w:val="007A2EEA"/>
    <w:rsid w:val="007A34CA"/>
    <w:rsid w:val="007B0ED4"/>
    <w:rsid w:val="007B0F3F"/>
    <w:rsid w:val="007B103F"/>
    <w:rsid w:val="007B3803"/>
    <w:rsid w:val="007B4823"/>
    <w:rsid w:val="007B6144"/>
    <w:rsid w:val="007C4997"/>
    <w:rsid w:val="007C73B0"/>
    <w:rsid w:val="007C7B15"/>
    <w:rsid w:val="007D11F1"/>
    <w:rsid w:val="007D3693"/>
    <w:rsid w:val="007D7319"/>
    <w:rsid w:val="007E52D6"/>
    <w:rsid w:val="007E7784"/>
    <w:rsid w:val="007F12C9"/>
    <w:rsid w:val="007F34FC"/>
    <w:rsid w:val="007F40DA"/>
    <w:rsid w:val="007F4DC7"/>
    <w:rsid w:val="007F7A8D"/>
    <w:rsid w:val="00802D07"/>
    <w:rsid w:val="00805959"/>
    <w:rsid w:val="00807FAF"/>
    <w:rsid w:val="00813F53"/>
    <w:rsid w:val="00822828"/>
    <w:rsid w:val="00827C63"/>
    <w:rsid w:val="008304F9"/>
    <w:rsid w:val="00832F70"/>
    <w:rsid w:val="008352C9"/>
    <w:rsid w:val="00836879"/>
    <w:rsid w:val="00837806"/>
    <w:rsid w:val="00837FB7"/>
    <w:rsid w:val="0084503B"/>
    <w:rsid w:val="008451D0"/>
    <w:rsid w:val="00845B90"/>
    <w:rsid w:val="008472F6"/>
    <w:rsid w:val="00851B73"/>
    <w:rsid w:val="00853173"/>
    <w:rsid w:val="00855451"/>
    <w:rsid w:val="0086037D"/>
    <w:rsid w:val="00861B0C"/>
    <w:rsid w:val="00863863"/>
    <w:rsid w:val="00863D5A"/>
    <w:rsid w:val="00864A4A"/>
    <w:rsid w:val="00867053"/>
    <w:rsid w:val="008678C1"/>
    <w:rsid w:val="008726A9"/>
    <w:rsid w:val="00872C69"/>
    <w:rsid w:val="0087593C"/>
    <w:rsid w:val="00877331"/>
    <w:rsid w:val="00883D9D"/>
    <w:rsid w:val="00884968"/>
    <w:rsid w:val="00884C21"/>
    <w:rsid w:val="00886DA8"/>
    <w:rsid w:val="008927B4"/>
    <w:rsid w:val="00894027"/>
    <w:rsid w:val="00894A06"/>
    <w:rsid w:val="0089672D"/>
    <w:rsid w:val="008A2133"/>
    <w:rsid w:val="008A2CC5"/>
    <w:rsid w:val="008A4657"/>
    <w:rsid w:val="008A49B4"/>
    <w:rsid w:val="008A6149"/>
    <w:rsid w:val="008B0F38"/>
    <w:rsid w:val="008B0F6F"/>
    <w:rsid w:val="008B42DC"/>
    <w:rsid w:val="008B57E3"/>
    <w:rsid w:val="008C0053"/>
    <w:rsid w:val="008C28A1"/>
    <w:rsid w:val="008C380A"/>
    <w:rsid w:val="008C3CCD"/>
    <w:rsid w:val="008D7B4C"/>
    <w:rsid w:val="008E2B5F"/>
    <w:rsid w:val="008E49AC"/>
    <w:rsid w:val="008E5648"/>
    <w:rsid w:val="008E7532"/>
    <w:rsid w:val="008E7550"/>
    <w:rsid w:val="008F0A31"/>
    <w:rsid w:val="008F199A"/>
    <w:rsid w:val="008F2CAF"/>
    <w:rsid w:val="008F502A"/>
    <w:rsid w:val="008F6FC8"/>
    <w:rsid w:val="008F7D28"/>
    <w:rsid w:val="009028D7"/>
    <w:rsid w:val="00904BDE"/>
    <w:rsid w:val="00904BE7"/>
    <w:rsid w:val="0090534E"/>
    <w:rsid w:val="009114CB"/>
    <w:rsid w:val="009128D2"/>
    <w:rsid w:val="00914849"/>
    <w:rsid w:val="00921FE8"/>
    <w:rsid w:val="00927CEB"/>
    <w:rsid w:val="00927ECD"/>
    <w:rsid w:val="0093105A"/>
    <w:rsid w:val="00932EC0"/>
    <w:rsid w:val="00933F4E"/>
    <w:rsid w:val="00934086"/>
    <w:rsid w:val="0093449B"/>
    <w:rsid w:val="00934ACB"/>
    <w:rsid w:val="00935447"/>
    <w:rsid w:val="0094230C"/>
    <w:rsid w:val="009427E6"/>
    <w:rsid w:val="00942906"/>
    <w:rsid w:val="00944C41"/>
    <w:rsid w:val="00944F30"/>
    <w:rsid w:val="00945B4B"/>
    <w:rsid w:val="009474A0"/>
    <w:rsid w:val="00952F63"/>
    <w:rsid w:val="00953ADB"/>
    <w:rsid w:val="0096495B"/>
    <w:rsid w:val="00966D20"/>
    <w:rsid w:val="009672F7"/>
    <w:rsid w:val="00971071"/>
    <w:rsid w:val="009715A1"/>
    <w:rsid w:val="00972280"/>
    <w:rsid w:val="009749AF"/>
    <w:rsid w:val="00980C47"/>
    <w:rsid w:val="0098274C"/>
    <w:rsid w:val="00986CD6"/>
    <w:rsid w:val="00987627"/>
    <w:rsid w:val="00991074"/>
    <w:rsid w:val="00991AE5"/>
    <w:rsid w:val="00992F1F"/>
    <w:rsid w:val="00993D77"/>
    <w:rsid w:val="0099489D"/>
    <w:rsid w:val="0099676F"/>
    <w:rsid w:val="00996AD1"/>
    <w:rsid w:val="009A1855"/>
    <w:rsid w:val="009A3F52"/>
    <w:rsid w:val="009A4B4F"/>
    <w:rsid w:val="009A52BB"/>
    <w:rsid w:val="009A6079"/>
    <w:rsid w:val="009A656F"/>
    <w:rsid w:val="009B292B"/>
    <w:rsid w:val="009B36F8"/>
    <w:rsid w:val="009B39FC"/>
    <w:rsid w:val="009B4243"/>
    <w:rsid w:val="009B4D9A"/>
    <w:rsid w:val="009B59BC"/>
    <w:rsid w:val="009C3F57"/>
    <w:rsid w:val="009C4177"/>
    <w:rsid w:val="009C4F39"/>
    <w:rsid w:val="009D4F6B"/>
    <w:rsid w:val="009D6344"/>
    <w:rsid w:val="009D709A"/>
    <w:rsid w:val="009E1EA5"/>
    <w:rsid w:val="009E2182"/>
    <w:rsid w:val="009E2A0A"/>
    <w:rsid w:val="009E3FB7"/>
    <w:rsid w:val="009E41A5"/>
    <w:rsid w:val="009E5DD8"/>
    <w:rsid w:val="009F0FDF"/>
    <w:rsid w:val="009F5F54"/>
    <w:rsid w:val="009F768D"/>
    <w:rsid w:val="00A005DF"/>
    <w:rsid w:val="00A017F3"/>
    <w:rsid w:val="00A02461"/>
    <w:rsid w:val="00A03C14"/>
    <w:rsid w:val="00A05153"/>
    <w:rsid w:val="00A06052"/>
    <w:rsid w:val="00A1116A"/>
    <w:rsid w:val="00A126AB"/>
    <w:rsid w:val="00A15BB7"/>
    <w:rsid w:val="00A15C7F"/>
    <w:rsid w:val="00A15CCD"/>
    <w:rsid w:val="00A17CFA"/>
    <w:rsid w:val="00A20B94"/>
    <w:rsid w:val="00A21114"/>
    <w:rsid w:val="00A2144D"/>
    <w:rsid w:val="00A21568"/>
    <w:rsid w:val="00A21773"/>
    <w:rsid w:val="00A26179"/>
    <w:rsid w:val="00A3068A"/>
    <w:rsid w:val="00A30B02"/>
    <w:rsid w:val="00A3156A"/>
    <w:rsid w:val="00A33852"/>
    <w:rsid w:val="00A35BDC"/>
    <w:rsid w:val="00A36399"/>
    <w:rsid w:val="00A36453"/>
    <w:rsid w:val="00A37064"/>
    <w:rsid w:val="00A46506"/>
    <w:rsid w:val="00A50028"/>
    <w:rsid w:val="00A51223"/>
    <w:rsid w:val="00A5145B"/>
    <w:rsid w:val="00A5146F"/>
    <w:rsid w:val="00A55625"/>
    <w:rsid w:val="00A55F4D"/>
    <w:rsid w:val="00A56958"/>
    <w:rsid w:val="00A60810"/>
    <w:rsid w:val="00A609BF"/>
    <w:rsid w:val="00A63286"/>
    <w:rsid w:val="00A66609"/>
    <w:rsid w:val="00A67D2E"/>
    <w:rsid w:val="00A8210F"/>
    <w:rsid w:val="00A83DC2"/>
    <w:rsid w:val="00A83E16"/>
    <w:rsid w:val="00A843DD"/>
    <w:rsid w:val="00A85806"/>
    <w:rsid w:val="00A93D8E"/>
    <w:rsid w:val="00A93F0F"/>
    <w:rsid w:val="00A95552"/>
    <w:rsid w:val="00AA02DB"/>
    <w:rsid w:val="00AA1F0E"/>
    <w:rsid w:val="00AA4C36"/>
    <w:rsid w:val="00AA6471"/>
    <w:rsid w:val="00AB0479"/>
    <w:rsid w:val="00AB0866"/>
    <w:rsid w:val="00AB5B68"/>
    <w:rsid w:val="00AB781E"/>
    <w:rsid w:val="00AC4F16"/>
    <w:rsid w:val="00AC7686"/>
    <w:rsid w:val="00AD3EFF"/>
    <w:rsid w:val="00AD5D48"/>
    <w:rsid w:val="00AE50CD"/>
    <w:rsid w:val="00AF21F1"/>
    <w:rsid w:val="00AF6709"/>
    <w:rsid w:val="00B00C99"/>
    <w:rsid w:val="00B051F5"/>
    <w:rsid w:val="00B1264B"/>
    <w:rsid w:val="00B12D59"/>
    <w:rsid w:val="00B13404"/>
    <w:rsid w:val="00B13E62"/>
    <w:rsid w:val="00B14D1D"/>
    <w:rsid w:val="00B16C8D"/>
    <w:rsid w:val="00B22389"/>
    <w:rsid w:val="00B23351"/>
    <w:rsid w:val="00B23737"/>
    <w:rsid w:val="00B243D4"/>
    <w:rsid w:val="00B2453C"/>
    <w:rsid w:val="00B25D7A"/>
    <w:rsid w:val="00B25EB7"/>
    <w:rsid w:val="00B26638"/>
    <w:rsid w:val="00B30D19"/>
    <w:rsid w:val="00B32B3E"/>
    <w:rsid w:val="00B34644"/>
    <w:rsid w:val="00B37B4F"/>
    <w:rsid w:val="00B411D6"/>
    <w:rsid w:val="00B424BE"/>
    <w:rsid w:val="00B42C39"/>
    <w:rsid w:val="00B44012"/>
    <w:rsid w:val="00B451DD"/>
    <w:rsid w:val="00B45366"/>
    <w:rsid w:val="00B45440"/>
    <w:rsid w:val="00B47601"/>
    <w:rsid w:val="00B515BC"/>
    <w:rsid w:val="00B52457"/>
    <w:rsid w:val="00B53737"/>
    <w:rsid w:val="00B53EAC"/>
    <w:rsid w:val="00B544F6"/>
    <w:rsid w:val="00B54C7E"/>
    <w:rsid w:val="00B558CE"/>
    <w:rsid w:val="00B57CBB"/>
    <w:rsid w:val="00B61439"/>
    <w:rsid w:val="00B63B70"/>
    <w:rsid w:val="00B649F4"/>
    <w:rsid w:val="00B71114"/>
    <w:rsid w:val="00B71351"/>
    <w:rsid w:val="00B71430"/>
    <w:rsid w:val="00B71B64"/>
    <w:rsid w:val="00B73D72"/>
    <w:rsid w:val="00B75727"/>
    <w:rsid w:val="00B764B1"/>
    <w:rsid w:val="00B77C39"/>
    <w:rsid w:val="00B84B25"/>
    <w:rsid w:val="00B932BD"/>
    <w:rsid w:val="00B93DC1"/>
    <w:rsid w:val="00B966AD"/>
    <w:rsid w:val="00BA4013"/>
    <w:rsid w:val="00BA4911"/>
    <w:rsid w:val="00BA70D7"/>
    <w:rsid w:val="00BB12DD"/>
    <w:rsid w:val="00BB1E1A"/>
    <w:rsid w:val="00BB31D9"/>
    <w:rsid w:val="00BB7692"/>
    <w:rsid w:val="00BC2976"/>
    <w:rsid w:val="00BC39D5"/>
    <w:rsid w:val="00BC66EB"/>
    <w:rsid w:val="00BD0673"/>
    <w:rsid w:val="00BD2580"/>
    <w:rsid w:val="00BD25B4"/>
    <w:rsid w:val="00BD2D38"/>
    <w:rsid w:val="00BD47EF"/>
    <w:rsid w:val="00BD4FEB"/>
    <w:rsid w:val="00BD5773"/>
    <w:rsid w:val="00BD594C"/>
    <w:rsid w:val="00BD6C99"/>
    <w:rsid w:val="00BE03C3"/>
    <w:rsid w:val="00BE0EFB"/>
    <w:rsid w:val="00BE16AC"/>
    <w:rsid w:val="00BE1A35"/>
    <w:rsid w:val="00BE2712"/>
    <w:rsid w:val="00BE58CD"/>
    <w:rsid w:val="00BE7063"/>
    <w:rsid w:val="00BF2F69"/>
    <w:rsid w:val="00BF41DB"/>
    <w:rsid w:val="00BF595C"/>
    <w:rsid w:val="00BF7A90"/>
    <w:rsid w:val="00C008B3"/>
    <w:rsid w:val="00C01547"/>
    <w:rsid w:val="00C0221E"/>
    <w:rsid w:val="00C11218"/>
    <w:rsid w:val="00C12EB6"/>
    <w:rsid w:val="00C134D0"/>
    <w:rsid w:val="00C23DDB"/>
    <w:rsid w:val="00C25EBF"/>
    <w:rsid w:val="00C32A5A"/>
    <w:rsid w:val="00C34426"/>
    <w:rsid w:val="00C355D1"/>
    <w:rsid w:val="00C36C0A"/>
    <w:rsid w:val="00C40D07"/>
    <w:rsid w:val="00C4182C"/>
    <w:rsid w:val="00C42CCE"/>
    <w:rsid w:val="00C45E5A"/>
    <w:rsid w:val="00C47678"/>
    <w:rsid w:val="00C4792D"/>
    <w:rsid w:val="00C50ECD"/>
    <w:rsid w:val="00C520EA"/>
    <w:rsid w:val="00C52786"/>
    <w:rsid w:val="00C549AE"/>
    <w:rsid w:val="00C56EEF"/>
    <w:rsid w:val="00C5741C"/>
    <w:rsid w:val="00C57A34"/>
    <w:rsid w:val="00C6027C"/>
    <w:rsid w:val="00C6180B"/>
    <w:rsid w:val="00C700B3"/>
    <w:rsid w:val="00C72C6F"/>
    <w:rsid w:val="00C73633"/>
    <w:rsid w:val="00C757F8"/>
    <w:rsid w:val="00C76128"/>
    <w:rsid w:val="00C77952"/>
    <w:rsid w:val="00C82D42"/>
    <w:rsid w:val="00C853B2"/>
    <w:rsid w:val="00C85A75"/>
    <w:rsid w:val="00C870A9"/>
    <w:rsid w:val="00C9107F"/>
    <w:rsid w:val="00C93441"/>
    <w:rsid w:val="00C940B5"/>
    <w:rsid w:val="00C96447"/>
    <w:rsid w:val="00C96856"/>
    <w:rsid w:val="00CA1D64"/>
    <w:rsid w:val="00CA1E28"/>
    <w:rsid w:val="00CA2BE3"/>
    <w:rsid w:val="00CA684E"/>
    <w:rsid w:val="00CA7D5F"/>
    <w:rsid w:val="00CB6566"/>
    <w:rsid w:val="00CC0467"/>
    <w:rsid w:val="00CC3EE4"/>
    <w:rsid w:val="00CC406B"/>
    <w:rsid w:val="00CC4C85"/>
    <w:rsid w:val="00CC4F88"/>
    <w:rsid w:val="00CC5FAB"/>
    <w:rsid w:val="00CC6826"/>
    <w:rsid w:val="00CD0DC3"/>
    <w:rsid w:val="00CD1470"/>
    <w:rsid w:val="00CD4B5F"/>
    <w:rsid w:val="00CD7465"/>
    <w:rsid w:val="00CE34B5"/>
    <w:rsid w:val="00CE43AA"/>
    <w:rsid w:val="00CE5778"/>
    <w:rsid w:val="00CE6F0B"/>
    <w:rsid w:val="00CF00AC"/>
    <w:rsid w:val="00CF2553"/>
    <w:rsid w:val="00CF3B25"/>
    <w:rsid w:val="00CF6B7B"/>
    <w:rsid w:val="00CF7AEF"/>
    <w:rsid w:val="00D038A9"/>
    <w:rsid w:val="00D0724A"/>
    <w:rsid w:val="00D07F92"/>
    <w:rsid w:val="00D102F8"/>
    <w:rsid w:val="00D145E5"/>
    <w:rsid w:val="00D2093A"/>
    <w:rsid w:val="00D21C1A"/>
    <w:rsid w:val="00D2429F"/>
    <w:rsid w:val="00D26FC4"/>
    <w:rsid w:val="00D27714"/>
    <w:rsid w:val="00D322EB"/>
    <w:rsid w:val="00D35C2A"/>
    <w:rsid w:val="00D36B77"/>
    <w:rsid w:val="00D40075"/>
    <w:rsid w:val="00D42B17"/>
    <w:rsid w:val="00D4469B"/>
    <w:rsid w:val="00D4526C"/>
    <w:rsid w:val="00D56780"/>
    <w:rsid w:val="00D5757F"/>
    <w:rsid w:val="00D62331"/>
    <w:rsid w:val="00D66F8A"/>
    <w:rsid w:val="00D71DE1"/>
    <w:rsid w:val="00D77223"/>
    <w:rsid w:val="00D77B70"/>
    <w:rsid w:val="00D81C69"/>
    <w:rsid w:val="00D820F2"/>
    <w:rsid w:val="00D82FBF"/>
    <w:rsid w:val="00D83FEC"/>
    <w:rsid w:val="00D840C3"/>
    <w:rsid w:val="00D85490"/>
    <w:rsid w:val="00D87CB1"/>
    <w:rsid w:val="00D9076C"/>
    <w:rsid w:val="00D928FA"/>
    <w:rsid w:val="00D97505"/>
    <w:rsid w:val="00D977F9"/>
    <w:rsid w:val="00D97BB7"/>
    <w:rsid w:val="00DA1389"/>
    <w:rsid w:val="00DA17C3"/>
    <w:rsid w:val="00DA1E96"/>
    <w:rsid w:val="00DA3EAC"/>
    <w:rsid w:val="00DA4C9E"/>
    <w:rsid w:val="00DA64FA"/>
    <w:rsid w:val="00DA6ECA"/>
    <w:rsid w:val="00DA7823"/>
    <w:rsid w:val="00DB06B2"/>
    <w:rsid w:val="00DB0F6A"/>
    <w:rsid w:val="00DB2390"/>
    <w:rsid w:val="00DB4F60"/>
    <w:rsid w:val="00DB731E"/>
    <w:rsid w:val="00DC1E38"/>
    <w:rsid w:val="00DC5C57"/>
    <w:rsid w:val="00DC5DBE"/>
    <w:rsid w:val="00DC7020"/>
    <w:rsid w:val="00DC79E7"/>
    <w:rsid w:val="00DC7CED"/>
    <w:rsid w:val="00DD0018"/>
    <w:rsid w:val="00DD18D5"/>
    <w:rsid w:val="00DD2072"/>
    <w:rsid w:val="00DD3415"/>
    <w:rsid w:val="00DD5483"/>
    <w:rsid w:val="00DD623E"/>
    <w:rsid w:val="00DE5D93"/>
    <w:rsid w:val="00DE643D"/>
    <w:rsid w:val="00DF178E"/>
    <w:rsid w:val="00DF263C"/>
    <w:rsid w:val="00DF3E3B"/>
    <w:rsid w:val="00DF4FE4"/>
    <w:rsid w:val="00E00DE7"/>
    <w:rsid w:val="00E0225B"/>
    <w:rsid w:val="00E04BA9"/>
    <w:rsid w:val="00E04BCA"/>
    <w:rsid w:val="00E10435"/>
    <w:rsid w:val="00E1442A"/>
    <w:rsid w:val="00E201D6"/>
    <w:rsid w:val="00E2023F"/>
    <w:rsid w:val="00E2060B"/>
    <w:rsid w:val="00E2182B"/>
    <w:rsid w:val="00E26E2C"/>
    <w:rsid w:val="00E2745D"/>
    <w:rsid w:val="00E27C58"/>
    <w:rsid w:val="00E27D78"/>
    <w:rsid w:val="00E3088A"/>
    <w:rsid w:val="00E362FD"/>
    <w:rsid w:val="00E379C1"/>
    <w:rsid w:val="00E46D03"/>
    <w:rsid w:val="00E47246"/>
    <w:rsid w:val="00E5543A"/>
    <w:rsid w:val="00E565DB"/>
    <w:rsid w:val="00E56A52"/>
    <w:rsid w:val="00E56C67"/>
    <w:rsid w:val="00E6169E"/>
    <w:rsid w:val="00E616C7"/>
    <w:rsid w:val="00E63519"/>
    <w:rsid w:val="00E656AB"/>
    <w:rsid w:val="00E66652"/>
    <w:rsid w:val="00E7423D"/>
    <w:rsid w:val="00E744CD"/>
    <w:rsid w:val="00E752B5"/>
    <w:rsid w:val="00E802D2"/>
    <w:rsid w:val="00E83047"/>
    <w:rsid w:val="00E85E72"/>
    <w:rsid w:val="00E86142"/>
    <w:rsid w:val="00E86A45"/>
    <w:rsid w:val="00E9090A"/>
    <w:rsid w:val="00E912CE"/>
    <w:rsid w:val="00E91F93"/>
    <w:rsid w:val="00E92D5F"/>
    <w:rsid w:val="00E93710"/>
    <w:rsid w:val="00E9459B"/>
    <w:rsid w:val="00E945D0"/>
    <w:rsid w:val="00E94DD1"/>
    <w:rsid w:val="00E95103"/>
    <w:rsid w:val="00EA028F"/>
    <w:rsid w:val="00EA3586"/>
    <w:rsid w:val="00EB3151"/>
    <w:rsid w:val="00EB44BE"/>
    <w:rsid w:val="00EB6D19"/>
    <w:rsid w:val="00EC054E"/>
    <w:rsid w:val="00EC4BAC"/>
    <w:rsid w:val="00EC7018"/>
    <w:rsid w:val="00ED047A"/>
    <w:rsid w:val="00ED0B28"/>
    <w:rsid w:val="00ED3065"/>
    <w:rsid w:val="00ED36F9"/>
    <w:rsid w:val="00ED632D"/>
    <w:rsid w:val="00EE09A5"/>
    <w:rsid w:val="00EE2021"/>
    <w:rsid w:val="00EE34C8"/>
    <w:rsid w:val="00EE7F1E"/>
    <w:rsid w:val="00EF331F"/>
    <w:rsid w:val="00EF3419"/>
    <w:rsid w:val="00EF6816"/>
    <w:rsid w:val="00F00D29"/>
    <w:rsid w:val="00F03F1D"/>
    <w:rsid w:val="00F05105"/>
    <w:rsid w:val="00F0537E"/>
    <w:rsid w:val="00F1001D"/>
    <w:rsid w:val="00F128C2"/>
    <w:rsid w:val="00F213F2"/>
    <w:rsid w:val="00F23620"/>
    <w:rsid w:val="00F27187"/>
    <w:rsid w:val="00F2743E"/>
    <w:rsid w:val="00F31FBC"/>
    <w:rsid w:val="00F31FD4"/>
    <w:rsid w:val="00F36833"/>
    <w:rsid w:val="00F41357"/>
    <w:rsid w:val="00F43AA1"/>
    <w:rsid w:val="00F44B0F"/>
    <w:rsid w:val="00F54B5C"/>
    <w:rsid w:val="00F56609"/>
    <w:rsid w:val="00F60B95"/>
    <w:rsid w:val="00F60C4C"/>
    <w:rsid w:val="00F62E33"/>
    <w:rsid w:val="00F64446"/>
    <w:rsid w:val="00F7370C"/>
    <w:rsid w:val="00F76041"/>
    <w:rsid w:val="00F76341"/>
    <w:rsid w:val="00F77DDD"/>
    <w:rsid w:val="00F8004F"/>
    <w:rsid w:val="00F80E96"/>
    <w:rsid w:val="00F83215"/>
    <w:rsid w:val="00F90E6D"/>
    <w:rsid w:val="00F92E91"/>
    <w:rsid w:val="00F9512A"/>
    <w:rsid w:val="00F97EA9"/>
    <w:rsid w:val="00FA12AA"/>
    <w:rsid w:val="00FA1816"/>
    <w:rsid w:val="00FA548A"/>
    <w:rsid w:val="00FA6DFD"/>
    <w:rsid w:val="00FB0212"/>
    <w:rsid w:val="00FB176B"/>
    <w:rsid w:val="00FB32D0"/>
    <w:rsid w:val="00FB361B"/>
    <w:rsid w:val="00FB53B4"/>
    <w:rsid w:val="00FB5B9D"/>
    <w:rsid w:val="00FB63BB"/>
    <w:rsid w:val="00FB75EA"/>
    <w:rsid w:val="00FC29BB"/>
    <w:rsid w:val="00FC3AC3"/>
    <w:rsid w:val="00FC7CF3"/>
    <w:rsid w:val="00FD0580"/>
    <w:rsid w:val="00FD1CD3"/>
    <w:rsid w:val="00FD2FE2"/>
    <w:rsid w:val="00FD3AE9"/>
    <w:rsid w:val="00FD57FB"/>
    <w:rsid w:val="00FE0B78"/>
    <w:rsid w:val="00FE1A3C"/>
    <w:rsid w:val="00FE23A0"/>
    <w:rsid w:val="00FE4A1D"/>
    <w:rsid w:val="00FE69F3"/>
    <w:rsid w:val="00FF058E"/>
    <w:rsid w:val="00FF470D"/>
    <w:rsid w:val="07510656"/>
    <w:rsid w:val="0AAF6443"/>
    <w:rsid w:val="0F77A734"/>
    <w:rsid w:val="1C438555"/>
    <w:rsid w:val="1E09AFE2"/>
    <w:rsid w:val="20E52C3C"/>
    <w:rsid w:val="280C685E"/>
    <w:rsid w:val="2818F93F"/>
    <w:rsid w:val="29EC7362"/>
    <w:rsid w:val="2AA3B3D5"/>
    <w:rsid w:val="2CB30CAB"/>
    <w:rsid w:val="2DDB5497"/>
    <w:rsid w:val="2F7724F8"/>
    <w:rsid w:val="35F5BFF3"/>
    <w:rsid w:val="3759917D"/>
    <w:rsid w:val="3D6035DD"/>
    <w:rsid w:val="3F450768"/>
    <w:rsid w:val="3F8379DC"/>
    <w:rsid w:val="436EB66A"/>
    <w:rsid w:val="4583F286"/>
    <w:rsid w:val="48BECA60"/>
    <w:rsid w:val="49F59D41"/>
    <w:rsid w:val="530D9A76"/>
    <w:rsid w:val="5AFF83FE"/>
    <w:rsid w:val="5D91B5B0"/>
    <w:rsid w:val="60CC1D6F"/>
    <w:rsid w:val="621144B2"/>
    <w:rsid w:val="673E06BC"/>
    <w:rsid w:val="6973EDB2"/>
    <w:rsid w:val="6B1D954E"/>
    <w:rsid w:val="6C3027E6"/>
    <w:rsid w:val="71294879"/>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AC589109-C5C1-499A-8830-AC0DA503A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customStyle="1" w:styleId="normaltextrun">
    <w:name w:val="normaltextrun"/>
    <w:basedOn w:val="DefaultParagraphFont"/>
    <w:rsid w:val="009C4177"/>
  </w:style>
  <w:style w:type="character" w:customStyle="1" w:styleId="eop">
    <w:name w:val="eop"/>
    <w:basedOn w:val="DefaultParagraphFont"/>
    <w:rsid w:val="009C4177"/>
  </w:style>
  <w:style w:type="paragraph" w:styleId="FootnoteText">
    <w:name w:val="footnote text"/>
    <w:basedOn w:val="Normal"/>
    <w:link w:val="FootnoteTextChar"/>
    <w:semiHidden/>
    <w:unhideWhenUsed/>
    <w:rsid w:val="00E2182B"/>
    <w:rPr>
      <w:sz w:val="20"/>
    </w:rPr>
  </w:style>
  <w:style w:type="character" w:customStyle="1" w:styleId="FootnoteTextChar">
    <w:name w:val="Footnote Text Char"/>
    <w:basedOn w:val="DefaultParagraphFont"/>
    <w:link w:val="FootnoteText"/>
    <w:semiHidden/>
    <w:rsid w:val="00E2182B"/>
    <w:rPr>
      <w:rFonts w:ascii="Arial" w:hAnsi="Arial"/>
      <w:color w:val="000000"/>
    </w:rPr>
  </w:style>
  <w:style w:type="character" w:styleId="FootnoteReference">
    <w:name w:val="footnote reference"/>
    <w:basedOn w:val="DefaultParagraphFont"/>
    <w:semiHidden/>
    <w:unhideWhenUsed/>
    <w:rsid w:val="00E2182B"/>
    <w:rPr>
      <w:vertAlign w:val="superscript"/>
    </w:rPr>
  </w:style>
  <w:style w:type="paragraph" w:customStyle="1" w:styleId="Default">
    <w:name w:val="Default"/>
    <w:rsid w:val="00502BAB"/>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semiHidden/>
    <w:unhideWhenUsed/>
    <w:rsid w:val="001B0C60"/>
    <w:rPr>
      <w:sz w:val="16"/>
      <w:szCs w:val="16"/>
    </w:rPr>
  </w:style>
  <w:style w:type="paragraph" w:styleId="CommentText">
    <w:name w:val="annotation text"/>
    <w:basedOn w:val="Normal"/>
    <w:link w:val="CommentTextChar"/>
    <w:semiHidden/>
    <w:unhideWhenUsed/>
    <w:rsid w:val="001B0C60"/>
    <w:rPr>
      <w:sz w:val="20"/>
    </w:rPr>
  </w:style>
  <w:style w:type="character" w:customStyle="1" w:styleId="CommentTextChar">
    <w:name w:val="Comment Text Char"/>
    <w:basedOn w:val="DefaultParagraphFont"/>
    <w:link w:val="CommentText"/>
    <w:semiHidden/>
    <w:rsid w:val="001B0C60"/>
    <w:rPr>
      <w:rFonts w:ascii="Arial" w:hAnsi="Arial"/>
      <w:color w:val="000000"/>
    </w:rPr>
  </w:style>
  <w:style w:type="paragraph" w:styleId="CommentSubject">
    <w:name w:val="annotation subject"/>
    <w:basedOn w:val="CommentText"/>
    <w:next w:val="CommentText"/>
    <w:link w:val="CommentSubjectChar"/>
    <w:semiHidden/>
    <w:unhideWhenUsed/>
    <w:rsid w:val="001B0C60"/>
    <w:rPr>
      <w:b/>
      <w:bCs/>
    </w:rPr>
  </w:style>
  <w:style w:type="character" w:customStyle="1" w:styleId="CommentSubjectChar">
    <w:name w:val="Comment Subject Char"/>
    <w:basedOn w:val="CommentTextChar"/>
    <w:link w:val="CommentSubject"/>
    <w:semiHidden/>
    <w:rsid w:val="001B0C60"/>
    <w:rPr>
      <w:rFonts w:ascii="Arial" w:hAnsi="Arial"/>
      <w:b/>
      <w:bCs/>
      <w:color w:val="000000"/>
    </w:rPr>
  </w:style>
  <w:style w:type="paragraph" w:customStyle="1" w:styleId="paragraph">
    <w:name w:val="paragraph"/>
    <w:basedOn w:val="Normal"/>
    <w:rsid w:val="00B13404"/>
    <w:pPr>
      <w:spacing w:before="100" w:beforeAutospacing="1" w:after="100" w:afterAutospacing="1"/>
    </w:pPr>
    <w:rPr>
      <w:rFonts w:ascii="Times New Roman" w:hAnsi="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927420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iria.org/ItemDetail?iProductcode=C768&amp;Category=BOO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3" ma:contentTypeDescription="Create a new document." ma:contentTypeScope="" ma:versionID="b9fe4a37601a55949a421d3df87dec00">
  <xsd:schema xmlns:xsd="http://www.w3.org/2001/XMLSchema" xmlns:xs="http://www.w3.org/2001/XMLSchema" xmlns:p="http://schemas.microsoft.com/office/2006/metadata/properties" xmlns:ns2="e47a968f-8019-47d6-94b3-7dff96eb7e88" xmlns:ns3="bb4cb485-c7ea-46da-a70b-5a10e58107b0" targetNamespace="http://schemas.microsoft.com/office/2006/metadata/properties" ma:root="true" ma:fieldsID="fde46b0f9a7b26beec497d4815515305" ns2:_="" ns3:_="">
    <xsd:import namespace="e47a968f-8019-47d6-94b3-7dff96eb7e88"/>
    <xsd:import namespace="bb4cb485-c7ea-46da-a70b-5a10e58107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B157F2F-C78D-4B9D-8D31-8124A23D4F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23F010-E300-420A-B7D1-CA152805E5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2</Pages>
  <Words>863</Words>
  <Characters>4714</Characters>
  <Application>Microsoft Office Word</Application>
  <DocSecurity>0</DocSecurity>
  <Lines>90</Lines>
  <Paragraphs>29</Paragraphs>
  <ScaleCrop>false</ScaleCrop>
  <Company>Kennet District Council</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Harvey, Naomi</cp:lastModifiedBy>
  <cp:revision>100</cp:revision>
  <cp:lastPrinted>2014-06-06T05:12:00Z</cp:lastPrinted>
  <dcterms:created xsi:type="dcterms:W3CDTF">2025-11-19T10:36:00Z</dcterms:created>
  <dcterms:modified xsi:type="dcterms:W3CDTF">2025-11-24T11:12:00Z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ies>
</file>