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F14C9" w14:textId="77C687AD" w:rsidR="002E3F1A" w:rsidRDefault="002E3F1A" w:rsidP="002E3F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Design and Access Statement: Proposed Ensuite Installation to Bedroom 4</w:t>
      </w:r>
    </w:p>
    <w:p w14:paraId="11FD9E4D" w14:textId="6E0BFCF7" w:rsidR="002E3F1A" w:rsidRPr="002E3F1A" w:rsidRDefault="002E3F1A" w:rsidP="002E3F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97 Brown Street Salisbury SP1 2BA</w:t>
      </w:r>
    </w:p>
    <w:p w14:paraId="620D58F4" w14:textId="77777777" w:rsidR="002E3F1A" w:rsidRPr="002E3F1A" w:rsidRDefault="002E3F1A" w:rsidP="002E3F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Introduction</w:t>
      </w:r>
    </w:p>
    <w:p w14:paraId="351A853F" w14:textId="77777777" w:rsidR="002E3F1A" w:rsidRPr="002E3F1A" w:rsidRDefault="002E3F1A" w:rsidP="002E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statement supports a proposal to install an ensuite bathroom to Bedroom 4 within the existing residential property. The works are minor in nature and have been carefully designed to avoid any structural or visual impact on the building.</w:t>
      </w:r>
    </w:p>
    <w:p w14:paraId="55769E59" w14:textId="77777777" w:rsidR="002E3F1A" w:rsidRPr="002E3F1A" w:rsidRDefault="002E3F1A" w:rsidP="002E3F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Design Considerations</w:t>
      </w:r>
    </w:p>
    <w:p w14:paraId="42A59BB7" w14:textId="77777777" w:rsidR="002E3F1A" w:rsidRPr="002E3F1A" w:rsidRDefault="002E3F1A" w:rsidP="002E3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proposed ensuite will be contained entirely within the footprint of Bedroom 4.</w:t>
      </w:r>
    </w:p>
    <w:p w14:paraId="66539E16" w14:textId="77777777" w:rsidR="002E3F1A" w:rsidRPr="002E3F1A" w:rsidRDefault="002E3F1A" w:rsidP="002E3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alterations are required to the external fabric of the building.</w:t>
      </w:r>
    </w:p>
    <w:p w14:paraId="30E48D55" w14:textId="77777777" w:rsidR="002E3F1A" w:rsidRPr="002E3F1A" w:rsidRDefault="002E3F1A" w:rsidP="002E3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existing soil vent pipe (SVP) will be utilised both internally and externally, avoiding the need for new penetrations or external pipework.</w:t>
      </w:r>
    </w:p>
    <w:p w14:paraId="4B0EB977" w14:textId="77777777" w:rsidR="002E3F1A" w:rsidRPr="002E3F1A" w:rsidRDefault="002E3F1A" w:rsidP="002E3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SVP will be routed at ceiling height within the floor below, taking advantage of the generous 10ft ceiling height. This ensures that no existing joists will be affected.</w:t>
      </w:r>
    </w:p>
    <w:p w14:paraId="0EEDDDEE" w14:textId="77777777" w:rsidR="002E3F1A" w:rsidRPr="002E3F1A" w:rsidRDefault="002E3F1A" w:rsidP="002E3F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Hot and </w:t>
      </w:r>
      <w:proofErr w:type="gramStart"/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cold water</w:t>
      </w:r>
      <w:proofErr w:type="gramEnd"/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supplies, as well as waste connections, are already present in the room due to a previously installed basin, simplifying the installation and reducing disruption.</w:t>
      </w:r>
    </w:p>
    <w:p w14:paraId="5667A2D1" w14:textId="77777777" w:rsidR="002E3F1A" w:rsidRPr="002E3F1A" w:rsidRDefault="002E3F1A" w:rsidP="002E3F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Access</w:t>
      </w:r>
    </w:p>
    <w:p w14:paraId="60DDFDF8" w14:textId="77777777" w:rsidR="002E3F1A" w:rsidRPr="002E3F1A" w:rsidRDefault="002E3F1A" w:rsidP="002E3F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ensuite will be accessed directly from Bedroom 4.</w:t>
      </w:r>
    </w:p>
    <w:p w14:paraId="3F650F53" w14:textId="77777777" w:rsidR="002E3F1A" w:rsidRPr="002E3F1A" w:rsidRDefault="002E3F1A" w:rsidP="002E3F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changes are proposed to external access arrangements or circulation within the property.</w:t>
      </w:r>
    </w:p>
    <w:p w14:paraId="2309C323" w14:textId="77777777" w:rsidR="002E3F1A" w:rsidRPr="002E3F1A" w:rsidRDefault="002E3F1A" w:rsidP="002E3F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Impact and Compliance</w:t>
      </w:r>
    </w:p>
    <w:p w14:paraId="488FE357" w14:textId="77777777" w:rsidR="002E3F1A" w:rsidRPr="002E3F1A" w:rsidRDefault="002E3F1A" w:rsidP="002E3F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does not affect the building’s structural integrity, external appearance, or access provisions.</w:t>
      </w:r>
    </w:p>
    <w:p w14:paraId="53116156" w14:textId="77777777" w:rsidR="002E3F1A" w:rsidRPr="002E3F1A" w:rsidRDefault="002E3F1A" w:rsidP="002E3F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works are fully internal and reversible, with minimal impact on the existing layout.</w:t>
      </w:r>
    </w:p>
    <w:p w14:paraId="5CD00D30" w14:textId="77777777" w:rsidR="002E3F1A" w:rsidRPr="002E3F1A" w:rsidRDefault="002E3F1A" w:rsidP="002E3F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F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design respects the character of the property and complies with relevant building regulations.</w:t>
      </w:r>
    </w:p>
    <w:p w14:paraId="5B24EDD4" w14:textId="4117CB3F" w:rsidR="00F259D7" w:rsidRPr="009D28C1" w:rsidRDefault="00F259D7" w:rsidP="00F259D7">
      <w:pPr>
        <w:rPr>
          <w:b/>
          <w:bCs/>
          <w:sz w:val="36"/>
          <w:szCs w:val="36"/>
        </w:rPr>
      </w:pPr>
    </w:p>
    <w:sectPr w:rsidR="00F259D7" w:rsidRPr="009D28C1" w:rsidSect="00AA7415">
      <w:footerReference w:type="default" r:id="rId7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F673" w14:textId="77777777" w:rsidR="00E32427" w:rsidRDefault="00E32427" w:rsidP="008D52FF">
      <w:pPr>
        <w:spacing w:after="0" w:line="240" w:lineRule="auto"/>
      </w:pPr>
      <w:r>
        <w:separator/>
      </w:r>
    </w:p>
  </w:endnote>
  <w:endnote w:type="continuationSeparator" w:id="0">
    <w:p w14:paraId="50D6E3AB" w14:textId="77777777" w:rsidR="00E32427" w:rsidRDefault="00E32427" w:rsidP="008D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B7CD" w14:textId="2CAD5EDA" w:rsidR="00AA7415" w:rsidRDefault="00AA7415">
    <w:pPr>
      <w:pStyle w:val="Footer"/>
    </w:pPr>
    <w:r>
      <w:t xml:space="preserve">Registered in England, Company </w:t>
    </w:r>
    <w:proofErr w:type="gramStart"/>
    <w:r>
      <w:t>Number :</w:t>
    </w:r>
    <w:proofErr w:type="gramEnd"/>
    <w:r>
      <w:t xml:space="preserve"> 16206432</w:t>
    </w:r>
  </w:p>
  <w:p w14:paraId="1DB9310B" w14:textId="2C25CD53" w:rsidR="00AA7415" w:rsidRDefault="00AA7415">
    <w:pPr>
      <w:pStyle w:val="Footer"/>
    </w:pPr>
    <w:r>
      <w:t>Registered Address: 1 Victor House, Barnet Road, London Colney AL2 1BJ</w:t>
    </w:r>
  </w:p>
  <w:p w14:paraId="6D3CB395" w14:textId="42DB147E" w:rsidR="00AA7415" w:rsidRDefault="00AA7415">
    <w:pPr>
      <w:pStyle w:val="Footer"/>
    </w:pPr>
  </w:p>
  <w:p w14:paraId="29BAC3E5" w14:textId="77777777" w:rsidR="00AA7415" w:rsidRDefault="00AA7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747C5" w14:textId="77777777" w:rsidR="00E32427" w:rsidRDefault="00E32427" w:rsidP="008D52FF">
      <w:pPr>
        <w:spacing w:after="0" w:line="240" w:lineRule="auto"/>
      </w:pPr>
      <w:r>
        <w:separator/>
      </w:r>
    </w:p>
  </w:footnote>
  <w:footnote w:type="continuationSeparator" w:id="0">
    <w:p w14:paraId="14520DED" w14:textId="77777777" w:rsidR="00E32427" w:rsidRDefault="00E32427" w:rsidP="008D5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6048F"/>
    <w:multiLevelType w:val="multilevel"/>
    <w:tmpl w:val="B016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C734AB"/>
    <w:multiLevelType w:val="multilevel"/>
    <w:tmpl w:val="836A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B7232"/>
    <w:multiLevelType w:val="multilevel"/>
    <w:tmpl w:val="6FD4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212731">
    <w:abstractNumId w:val="0"/>
  </w:num>
  <w:num w:numId="2" w16cid:durableId="1180121633">
    <w:abstractNumId w:val="2"/>
  </w:num>
  <w:num w:numId="3" w16cid:durableId="1398672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FF"/>
    <w:rsid w:val="00065B5A"/>
    <w:rsid w:val="000D2368"/>
    <w:rsid w:val="00163F32"/>
    <w:rsid w:val="001F2391"/>
    <w:rsid w:val="002E3F1A"/>
    <w:rsid w:val="003B28BF"/>
    <w:rsid w:val="00420002"/>
    <w:rsid w:val="00495182"/>
    <w:rsid w:val="008D52FF"/>
    <w:rsid w:val="009D28C1"/>
    <w:rsid w:val="00A938E4"/>
    <w:rsid w:val="00AA7415"/>
    <w:rsid w:val="00BD0BFD"/>
    <w:rsid w:val="00DA17FB"/>
    <w:rsid w:val="00E32427"/>
    <w:rsid w:val="00F259D7"/>
    <w:rsid w:val="00F50993"/>
    <w:rsid w:val="00F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43BD"/>
  <w15:chartTrackingRefBased/>
  <w15:docId w15:val="{AA299C5C-3BE9-4A14-A404-6AE977DB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2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FF"/>
  </w:style>
  <w:style w:type="paragraph" w:styleId="Footer">
    <w:name w:val="footer"/>
    <w:basedOn w:val="Normal"/>
    <w:link w:val="FooterChar"/>
    <w:uiPriority w:val="99"/>
    <w:unhideWhenUsed/>
    <w:rsid w:val="008D5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MEME WEST</dc:creator>
  <cp:keywords/>
  <dc:description/>
  <cp:lastModifiedBy>MEME WEST</cp:lastModifiedBy>
  <cp:revision>3</cp:revision>
  <dcterms:created xsi:type="dcterms:W3CDTF">2025-10-22T19:20:00Z</dcterms:created>
  <dcterms:modified xsi:type="dcterms:W3CDTF">2025-10-22T19:22:00Z</dcterms:modified>
</cp:coreProperties>
</file>