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C4EE9" w14:textId="77777777" w:rsidR="009C695A" w:rsidRDefault="009C695A">
      <w:pPr>
        <w:rPr>
          <w:lang w:val="en-GB"/>
        </w:rPr>
      </w:pPr>
    </w:p>
    <w:p w14:paraId="1EF158C4" w14:textId="77777777" w:rsidR="009C695A" w:rsidRDefault="009C695A">
      <w:pPr>
        <w:rPr>
          <w:lang w:val="en-GB"/>
        </w:rPr>
      </w:pPr>
      <w:r>
        <w:rPr>
          <w:lang w:val="en-GB"/>
        </w:rPr>
        <w:t xml:space="preserve">Guy </w:t>
      </w:r>
    </w:p>
    <w:p w14:paraId="5ADEF7E1" w14:textId="77777777" w:rsidR="009C695A" w:rsidRDefault="009C695A">
      <w:pPr>
        <w:rPr>
          <w:lang w:val="en-GB"/>
        </w:rPr>
      </w:pPr>
    </w:p>
    <w:p w14:paraId="5941EFB7" w14:textId="77777777" w:rsidR="009C695A" w:rsidRDefault="009C695A">
      <w:pPr>
        <w:rPr>
          <w:lang w:val="en-GB"/>
        </w:rPr>
      </w:pPr>
      <w:r>
        <w:rPr>
          <w:lang w:val="en-GB"/>
        </w:rPr>
        <w:t>Please find attached photos of the party wall between Flat 1 &amp; Flat 2, Springfield House, Church Lane, Box, SN13 8NW.</w:t>
      </w:r>
    </w:p>
    <w:p w14:paraId="18E1B9EB" w14:textId="6C37D77C" w:rsidR="009C695A" w:rsidRDefault="009C695A">
      <w:pPr>
        <w:rPr>
          <w:lang w:val="en-GB"/>
        </w:rPr>
      </w:pPr>
      <w:r>
        <w:rPr>
          <w:lang w:val="en-GB"/>
        </w:rPr>
        <w:t>The photos are from the side of Flat 1. A section of the plaster has been removed, as suggested, to expose the construction material of the wall. It would appear that the wall is constructed of concrete (breeze) blocks, which would suggest that it is a modern, more recent addition &amp; NOT an original feature of Springfield House.</w:t>
      </w:r>
      <w:r w:rsidR="00CA5FA5">
        <w:rPr>
          <w:lang w:val="en-GB"/>
        </w:rPr>
        <w:t xml:space="preserve"> It is not believed, at this stage, that the interior wall is ‘load bearing’, as above it, there is a substantial </w:t>
      </w:r>
      <w:r w:rsidR="009219BF">
        <w:rPr>
          <w:lang w:val="en-GB"/>
        </w:rPr>
        <w:t xml:space="preserve">wooden beam, </w:t>
      </w:r>
      <w:r w:rsidR="00771C29">
        <w:rPr>
          <w:lang w:val="en-GB"/>
        </w:rPr>
        <w:t xml:space="preserve">possibly oak(?), </w:t>
      </w:r>
      <w:r w:rsidR="009219BF">
        <w:rPr>
          <w:lang w:val="en-GB"/>
        </w:rPr>
        <w:t xml:space="preserve">(one of several in both flats), running from the front to the rear of the building. </w:t>
      </w:r>
      <w:r w:rsidR="00CA5FA5">
        <w:rPr>
          <w:lang w:val="en-GB"/>
        </w:rPr>
        <w:t xml:space="preserve">  </w:t>
      </w:r>
    </w:p>
    <w:p w14:paraId="78FF4AFC" w14:textId="2096ED54" w:rsidR="00CA5FA5" w:rsidRDefault="009C695A">
      <w:pPr>
        <w:rPr>
          <w:lang w:val="en-GB"/>
        </w:rPr>
      </w:pPr>
      <w:r>
        <w:rPr>
          <w:lang w:val="en-GB"/>
        </w:rPr>
        <w:t>A</w:t>
      </w:r>
      <w:r w:rsidR="00CA5FA5">
        <w:rPr>
          <w:lang w:val="en-GB"/>
        </w:rPr>
        <w:t>s</w:t>
      </w:r>
      <w:r>
        <w:rPr>
          <w:lang w:val="en-GB"/>
        </w:rPr>
        <w:t xml:space="preserve"> stated in our </w:t>
      </w:r>
      <w:r w:rsidR="00CA5FA5">
        <w:rPr>
          <w:lang w:val="en-GB"/>
        </w:rPr>
        <w:t>‘pre-planning’ application, we are proposing to amalgamate Flats 1 &amp; 2, both of which are currently ‘Studio’ (bedsit type</w:t>
      </w:r>
      <w:r w:rsidR="00771C29">
        <w:rPr>
          <w:lang w:val="en-GB"/>
        </w:rPr>
        <w:t>,</w:t>
      </w:r>
      <w:r w:rsidR="00CA5FA5">
        <w:rPr>
          <w:lang w:val="en-GB"/>
        </w:rPr>
        <w:t xml:space="preserve"> </w:t>
      </w:r>
      <w:r w:rsidR="00771C29" w:rsidRPr="00771C29">
        <w:rPr>
          <w:lang w:val="en-GB"/>
        </w:rPr>
        <w:t>one-bedroom, one person</w:t>
      </w:r>
      <w:r w:rsidR="00771C29">
        <w:rPr>
          <w:lang w:val="en-GB"/>
        </w:rPr>
        <w:t>),</w:t>
      </w:r>
      <w:r w:rsidR="00771C29" w:rsidRPr="00771C29">
        <w:rPr>
          <w:lang w:val="en-GB"/>
        </w:rPr>
        <w:t xml:space="preserve"> </w:t>
      </w:r>
      <w:r w:rsidR="00CA5FA5">
        <w:rPr>
          <w:lang w:val="en-GB"/>
        </w:rPr>
        <w:t>flats</w:t>
      </w:r>
      <w:r w:rsidR="00771C29">
        <w:rPr>
          <w:lang w:val="en-GB"/>
        </w:rPr>
        <w:t>, b</w:t>
      </w:r>
      <w:r w:rsidR="00CA5FA5">
        <w:rPr>
          <w:lang w:val="en-GB"/>
        </w:rPr>
        <w:t>y constructing a doorway between the two, via the adjoining wall. This would in no way effect any of the external</w:t>
      </w:r>
      <w:r w:rsidR="009219BF">
        <w:rPr>
          <w:lang w:val="en-GB"/>
        </w:rPr>
        <w:t xml:space="preserve"> vistas or construction of the building.</w:t>
      </w:r>
      <w:r w:rsidR="00CA5FA5">
        <w:rPr>
          <w:lang w:val="en-GB"/>
        </w:rPr>
        <w:t xml:space="preserve"> </w:t>
      </w:r>
      <w:r w:rsidR="00E31F4A">
        <w:rPr>
          <w:lang w:val="en-GB"/>
        </w:rPr>
        <w:t>However, the ‘blocking off’ of one of the existing main entrance doorways is also a possibility</w:t>
      </w:r>
      <w:r w:rsidR="00771C29">
        <w:rPr>
          <w:lang w:val="en-GB"/>
        </w:rPr>
        <w:t xml:space="preserve"> in future</w:t>
      </w:r>
      <w:r w:rsidR="00E31F4A">
        <w:rPr>
          <w:lang w:val="en-GB"/>
        </w:rPr>
        <w:t xml:space="preserve">, but should we decided to undertake this, it would only be visible from the communal courtyard &amp; not from Church Lane itself.  </w:t>
      </w:r>
      <w:r w:rsidR="00CA5FA5">
        <w:rPr>
          <w:lang w:val="en-GB"/>
        </w:rPr>
        <w:t xml:space="preserve">  </w:t>
      </w:r>
    </w:p>
    <w:p w14:paraId="56D6CDF7" w14:textId="6D7622E5" w:rsidR="00CA5FA5" w:rsidRDefault="00CA5FA5">
      <w:pPr>
        <w:rPr>
          <w:lang w:val="en-GB"/>
        </w:rPr>
      </w:pPr>
      <w:r>
        <w:rPr>
          <w:lang w:val="en-GB"/>
        </w:rPr>
        <w:t>Should permission be granted</w:t>
      </w:r>
      <w:r w:rsidR="00771C29">
        <w:rPr>
          <w:lang w:val="en-GB"/>
        </w:rPr>
        <w:t xml:space="preserve"> for the adjoining door</w:t>
      </w:r>
      <w:r w:rsidR="009219BF">
        <w:rPr>
          <w:lang w:val="en-GB"/>
        </w:rPr>
        <w:t xml:space="preserve">, I/we would also seek to register the co-joined studio flats </w:t>
      </w:r>
      <w:r w:rsidR="00BF1AE7">
        <w:rPr>
          <w:lang w:val="en-GB"/>
        </w:rPr>
        <w:t xml:space="preserve">as </w:t>
      </w:r>
      <w:r w:rsidR="009219BF">
        <w:rPr>
          <w:lang w:val="en-GB"/>
        </w:rPr>
        <w:t>a single dwelling with both the Freeholder, Greensquare Accord &amp; the Land Registry. Further, I/we would wish to consolidate the utilities accordingly.</w:t>
      </w:r>
      <w:r>
        <w:rPr>
          <w:lang w:val="en-GB"/>
        </w:rPr>
        <w:t xml:space="preserve">  </w:t>
      </w:r>
    </w:p>
    <w:p w14:paraId="3E6CDF7E" w14:textId="55C0CA74" w:rsidR="00F2554A" w:rsidRDefault="00CA5FA5">
      <w:pPr>
        <w:rPr>
          <w:lang w:val="en-GB"/>
        </w:rPr>
      </w:pPr>
      <w:r>
        <w:rPr>
          <w:lang w:val="en-GB"/>
        </w:rPr>
        <w:t>I</w:t>
      </w:r>
      <w:r w:rsidR="009219BF">
        <w:rPr>
          <w:lang w:val="en-GB"/>
        </w:rPr>
        <w:t>/we</w:t>
      </w:r>
      <w:r>
        <w:rPr>
          <w:lang w:val="en-GB"/>
        </w:rPr>
        <w:t xml:space="preserve"> feel that</w:t>
      </w:r>
      <w:r w:rsidR="009219BF">
        <w:rPr>
          <w:lang w:val="en-GB"/>
        </w:rPr>
        <w:t xml:space="preserve"> the adjustment</w:t>
      </w:r>
      <w:r w:rsidR="006743EB">
        <w:rPr>
          <w:lang w:val="en-GB"/>
        </w:rPr>
        <w:t>(s)</w:t>
      </w:r>
      <w:r w:rsidR="009219BF">
        <w:rPr>
          <w:lang w:val="en-GB"/>
        </w:rPr>
        <w:t xml:space="preserve"> we</w:t>
      </w:r>
      <w:r w:rsidR="00E31F4A">
        <w:rPr>
          <w:lang w:val="en-GB"/>
        </w:rPr>
        <w:t xml:space="preserve"> are proposing would </w:t>
      </w:r>
      <w:r w:rsidR="00BF1AE7">
        <w:rPr>
          <w:lang w:val="en-GB"/>
        </w:rPr>
        <w:t xml:space="preserve">not only increase </w:t>
      </w:r>
      <w:r w:rsidR="00E31F4A">
        <w:rPr>
          <w:lang w:val="en-GB"/>
        </w:rPr>
        <w:t>the</w:t>
      </w:r>
      <w:r w:rsidR="00BF1AE7">
        <w:rPr>
          <w:lang w:val="en-GB"/>
        </w:rPr>
        <w:t xml:space="preserve"> </w:t>
      </w:r>
      <w:r w:rsidR="00922104">
        <w:rPr>
          <w:lang w:val="en-GB"/>
        </w:rPr>
        <w:t xml:space="preserve">overall </w:t>
      </w:r>
      <w:r w:rsidR="00BF1AE7" w:rsidRPr="00BF1AE7">
        <w:rPr>
          <w:lang w:val="en-GB"/>
        </w:rPr>
        <w:t>Gross Internal Area</w:t>
      </w:r>
      <w:r w:rsidR="00BF1AE7">
        <w:rPr>
          <w:lang w:val="en-GB"/>
        </w:rPr>
        <w:t xml:space="preserve"> </w:t>
      </w:r>
      <w:r w:rsidR="00922104">
        <w:rPr>
          <w:lang w:val="en-GB"/>
        </w:rPr>
        <w:t>o</w:t>
      </w:r>
      <w:r w:rsidR="00BF1AE7">
        <w:rPr>
          <w:lang w:val="en-GB"/>
        </w:rPr>
        <w:t xml:space="preserve">f the </w:t>
      </w:r>
      <w:r w:rsidR="00922104">
        <w:rPr>
          <w:lang w:val="en-GB"/>
        </w:rPr>
        <w:t xml:space="preserve">current </w:t>
      </w:r>
      <w:r w:rsidR="00917C12">
        <w:rPr>
          <w:lang w:val="en-GB"/>
        </w:rPr>
        <w:t>separate</w:t>
      </w:r>
      <w:r w:rsidR="00BF1AE7">
        <w:rPr>
          <w:lang w:val="en-GB"/>
        </w:rPr>
        <w:t xml:space="preserve"> </w:t>
      </w:r>
      <w:r w:rsidR="00922104">
        <w:rPr>
          <w:lang w:val="en-GB"/>
        </w:rPr>
        <w:t>dwellings</w:t>
      </w:r>
      <w:r w:rsidR="00A42D55">
        <w:rPr>
          <w:lang w:val="en-GB"/>
        </w:rPr>
        <w:t xml:space="preserve"> whilst being sympathetic to the history of the Garde II listing status</w:t>
      </w:r>
      <w:r w:rsidR="00917C12">
        <w:rPr>
          <w:lang w:val="en-GB"/>
        </w:rPr>
        <w:t>,</w:t>
      </w:r>
      <w:r w:rsidR="00E31F4A">
        <w:rPr>
          <w:lang w:val="en-GB"/>
        </w:rPr>
        <w:t xml:space="preserve"> </w:t>
      </w:r>
      <w:r w:rsidR="00BF1AE7">
        <w:rPr>
          <w:lang w:val="en-GB"/>
        </w:rPr>
        <w:t xml:space="preserve">but also </w:t>
      </w:r>
      <w:r w:rsidR="00BF1AE7" w:rsidRPr="00BF1AE7">
        <w:rPr>
          <w:lang w:val="en-GB"/>
        </w:rPr>
        <w:t xml:space="preserve">enhance </w:t>
      </w:r>
      <w:r w:rsidR="00BF1AE7">
        <w:rPr>
          <w:lang w:val="en-GB"/>
        </w:rPr>
        <w:t xml:space="preserve">the wellbeing of the </w:t>
      </w:r>
      <w:r w:rsidR="00917C12">
        <w:rPr>
          <w:lang w:val="en-GB"/>
        </w:rPr>
        <w:t xml:space="preserve">current </w:t>
      </w:r>
      <w:r w:rsidR="00922104">
        <w:rPr>
          <w:lang w:val="en-GB"/>
        </w:rPr>
        <w:t xml:space="preserve">&amp; future </w:t>
      </w:r>
      <w:r w:rsidR="00917C12">
        <w:rPr>
          <w:lang w:val="en-GB"/>
        </w:rPr>
        <w:t>resident</w:t>
      </w:r>
      <w:r w:rsidR="00771C29">
        <w:rPr>
          <w:lang w:val="en-GB"/>
        </w:rPr>
        <w:t>s</w:t>
      </w:r>
      <w:r w:rsidR="00A42D55">
        <w:rPr>
          <w:lang w:val="en-GB"/>
        </w:rPr>
        <w:t xml:space="preserve"> &amp;</w:t>
      </w:r>
      <w:r w:rsidR="00917C12">
        <w:rPr>
          <w:lang w:val="en-GB"/>
        </w:rPr>
        <w:t xml:space="preserve"> also</w:t>
      </w:r>
      <w:r w:rsidR="00F2554A">
        <w:rPr>
          <w:lang w:val="en-GB"/>
        </w:rPr>
        <w:t xml:space="preserve"> </w:t>
      </w:r>
      <w:r w:rsidR="00F2554A" w:rsidRPr="00F2554A">
        <w:rPr>
          <w:lang w:val="en-GB"/>
        </w:rPr>
        <w:t>hav</w:t>
      </w:r>
      <w:r w:rsidR="00F2554A">
        <w:rPr>
          <w:lang w:val="en-GB"/>
        </w:rPr>
        <w:t>ing</w:t>
      </w:r>
      <w:r w:rsidR="00F2554A" w:rsidRPr="00F2554A">
        <w:rPr>
          <w:lang w:val="en-GB"/>
        </w:rPr>
        <w:t xml:space="preserve"> a significant impact on housing quality in general, a</w:t>
      </w:r>
      <w:r w:rsidR="00A42D55">
        <w:rPr>
          <w:lang w:val="en-GB"/>
        </w:rPr>
        <w:t>s well as the</w:t>
      </w:r>
      <w:r w:rsidR="00F2554A" w:rsidRPr="00F2554A">
        <w:rPr>
          <w:lang w:val="en-GB"/>
        </w:rPr>
        <w:t xml:space="preserve"> residents’ life quality in particular.</w:t>
      </w:r>
      <w:r w:rsidR="00E31F4A">
        <w:rPr>
          <w:lang w:val="en-GB"/>
        </w:rPr>
        <w:t xml:space="preserve"> </w:t>
      </w:r>
      <w:r w:rsidR="00F2554A">
        <w:rPr>
          <w:lang w:val="en-GB"/>
        </w:rPr>
        <w:t xml:space="preserve">Additionally, I/we feel that the potential benefit to Springfield House itself would be that a larger living area </w:t>
      </w:r>
      <w:r w:rsidR="00922104">
        <w:rPr>
          <w:lang w:val="en-GB"/>
        </w:rPr>
        <w:t>w</w:t>
      </w:r>
      <w:r w:rsidR="00F2554A">
        <w:rPr>
          <w:lang w:val="en-GB"/>
        </w:rPr>
        <w:t xml:space="preserve">ould </w:t>
      </w:r>
      <w:proofErr w:type="spellStart"/>
      <w:proofErr w:type="gramStart"/>
      <w:r w:rsidR="00922104">
        <w:rPr>
          <w:lang w:val="en-GB"/>
        </w:rPr>
        <w:t>offera</w:t>
      </w:r>
      <w:proofErr w:type="spellEnd"/>
      <w:r w:rsidR="00922104">
        <w:rPr>
          <w:lang w:val="en-GB"/>
        </w:rPr>
        <w:t xml:space="preserve"> </w:t>
      </w:r>
      <w:r w:rsidR="00F2554A">
        <w:rPr>
          <w:lang w:val="en-GB"/>
        </w:rPr>
        <w:t xml:space="preserve"> more</w:t>
      </w:r>
      <w:proofErr w:type="gramEnd"/>
      <w:r w:rsidR="00F2554A">
        <w:rPr>
          <w:lang w:val="en-GB"/>
        </w:rPr>
        <w:t xml:space="preserve"> appealing </w:t>
      </w:r>
      <w:r w:rsidR="00A42D55">
        <w:rPr>
          <w:lang w:val="en-GB"/>
        </w:rPr>
        <w:t xml:space="preserve">&amp; attractive </w:t>
      </w:r>
      <w:r w:rsidR="00922104">
        <w:rPr>
          <w:lang w:val="en-GB"/>
        </w:rPr>
        <w:t>prospect for</w:t>
      </w:r>
      <w:r w:rsidR="00F2554A">
        <w:rPr>
          <w:lang w:val="en-GB"/>
        </w:rPr>
        <w:t xml:space="preserve"> </w:t>
      </w:r>
      <w:r w:rsidR="006743EB">
        <w:rPr>
          <w:lang w:val="en-GB"/>
        </w:rPr>
        <w:t>younger,</w:t>
      </w:r>
      <w:r w:rsidR="00F2554A">
        <w:rPr>
          <w:lang w:val="en-GB"/>
        </w:rPr>
        <w:t xml:space="preserve"> small family unit</w:t>
      </w:r>
      <w:r w:rsidR="006743EB">
        <w:rPr>
          <w:lang w:val="en-GB"/>
        </w:rPr>
        <w:t>s</w:t>
      </w:r>
      <w:r w:rsidR="00F2554A">
        <w:rPr>
          <w:lang w:val="en-GB"/>
        </w:rPr>
        <w:t xml:space="preserve"> in the future</w:t>
      </w:r>
      <w:r w:rsidR="00A42D55">
        <w:rPr>
          <w:lang w:val="en-GB"/>
        </w:rPr>
        <w:t xml:space="preserve">. This could in turn be </w:t>
      </w:r>
      <w:r w:rsidR="006743EB">
        <w:rPr>
          <w:lang w:val="en-GB"/>
        </w:rPr>
        <w:t>supplement</w:t>
      </w:r>
      <w:r w:rsidR="00A42D55">
        <w:rPr>
          <w:lang w:val="en-GB"/>
        </w:rPr>
        <w:t>ary</w:t>
      </w:r>
      <w:r w:rsidR="00F2554A">
        <w:rPr>
          <w:lang w:val="en-GB"/>
        </w:rPr>
        <w:t xml:space="preserve"> </w:t>
      </w:r>
      <w:r w:rsidR="00A42D55">
        <w:rPr>
          <w:lang w:val="en-GB"/>
        </w:rPr>
        <w:t xml:space="preserve">to </w:t>
      </w:r>
      <w:r w:rsidR="00F2554A">
        <w:rPr>
          <w:lang w:val="en-GB"/>
        </w:rPr>
        <w:t xml:space="preserve">the </w:t>
      </w:r>
      <w:r w:rsidR="006743EB">
        <w:rPr>
          <w:lang w:val="en-GB"/>
        </w:rPr>
        <w:t>lives &amp; feeling of community of those</w:t>
      </w:r>
      <w:r w:rsidR="00F2554A">
        <w:rPr>
          <w:lang w:val="en-GB"/>
        </w:rPr>
        <w:t xml:space="preserve"> currently</w:t>
      </w:r>
      <w:r w:rsidR="00922104">
        <w:rPr>
          <w:lang w:val="en-GB"/>
        </w:rPr>
        <w:t xml:space="preserve"> who</w:t>
      </w:r>
      <w:r w:rsidR="00F2554A">
        <w:rPr>
          <w:lang w:val="en-GB"/>
        </w:rPr>
        <w:t xml:space="preserve"> reside in the building</w:t>
      </w:r>
      <w:r w:rsidR="00A42D55">
        <w:rPr>
          <w:lang w:val="en-GB"/>
        </w:rPr>
        <w:t xml:space="preserve"> &amp; possibly help to sustain Springfield House as a </w:t>
      </w:r>
      <w:r w:rsidR="00922104">
        <w:rPr>
          <w:lang w:val="en-GB"/>
        </w:rPr>
        <w:t xml:space="preserve">much needed </w:t>
      </w:r>
      <w:r w:rsidR="00A42D55">
        <w:rPr>
          <w:lang w:val="en-GB"/>
        </w:rPr>
        <w:t xml:space="preserve">viable community living space that people </w:t>
      </w:r>
      <w:r w:rsidR="00922104">
        <w:rPr>
          <w:lang w:val="en-GB"/>
        </w:rPr>
        <w:t xml:space="preserve">would want to invest in </w:t>
      </w:r>
      <w:r w:rsidR="00A42D55">
        <w:rPr>
          <w:lang w:val="en-GB"/>
        </w:rPr>
        <w:t>for years to come</w:t>
      </w:r>
      <w:r w:rsidR="006743EB">
        <w:rPr>
          <w:lang w:val="en-GB"/>
        </w:rPr>
        <w:t xml:space="preserve">. </w:t>
      </w:r>
      <w:r w:rsidR="00F2554A">
        <w:rPr>
          <w:lang w:val="en-GB"/>
        </w:rPr>
        <w:t xml:space="preserve">   </w:t>
      </w:r>
      <w:r w:rsidR="00E31F4A">
        <w:rPr>
          <w:lang w:val="en-GB"/>
        </w:rPr>
        <w:t xml:space="preserve"> </w:t>
      </w:r>
    </w:p>
    <w:p w14:paraId="05451CC0" w14:textId="3E56AF3D" w:rsidR="009C695A" w:rsidRDefault="009219BF">
      <w:pPr>
        <w:rPr>
          <w:lang w:val="en-GB"/>
        </w:rPr>
      </w:pPr>
      <w:r>
        <w:rPr>
          <w:lang w:val="en-GB"/>
        </w:rPr>
        <w:t xml:space="preserve"> </w:t>
      </w:r>
      <w:r w:rsidR="00CA5FA5">
        <w:rPr>
          <w:lang w:val="en-GB"/>
        </w:rPr>
        <w:t xml:space="preserve">   </w:t>
      </w:r>
      <w:r w:rsidR="009C695A">
        <w:rPr>
          <w:lang w:val="en-GB"/>
        </w:rPr>
        <w:t xml:space="preserve">  </w:t>
      </w:r>
    </w:p>
    <w:p w14:paraId="6D3B2C91" w14:textId="51961233" w:rsidR="00D00566" w:rsidRPr="009C695A" w:rsidRDefault="009C695A">
      <w:pPr>
        <w:rPr>
          <w:lang w:val="en-GB"/>
        </w:rPr>
      </w:pPr>
      <w:r>
        <w:rPr>
          <w:lang w:val="en-GB"/>
        </w:rPr>
        <w:t xml:space="preserve">   </w:t>
      </w:r>
    </w:p>
    <w:sectPr w:rsidR="00D00566" w:rsidRPr="009C695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95A"/>
    <w:rsid w:val="004E29C3"/>
    <w:rsid w:val="006743EB"/>
    <w:rsid w:val="00771C29"/>
    <w:rsid w:val="008033F5"/>
    <w:rsid w:val="00917C12"/>
    <w:rsid w:val="009219BF"/>
    <w:rsid w:val="00922104"/>
    <w:rsid w:val="009C695A"/>
    <w:rsid w:val="00A42D55"/>
    <w:rsid w:val="00BF1AE7"/>
    <w:rsid w:val="00CA5FA5"/>
    <w:rsid w:val="00D00566"/>
    <w:rsid w:val="00E31F4A"/>
    <w:rsid w:val="00F255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0968E"/>
  <w15:chartTrackingRefBased/>
  <w15:docId w15:val="{1E846212-5566-4724-A736-53CC6A3A6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695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C695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C695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C695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C695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C69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69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69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69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695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C695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C695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C695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C695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C69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69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69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695A"/>
    <w:rPr>
      <w:rFonts w:eastAsiaTheme="majorEastAsia" w:cstheme="majorBidi"/>
      <w:color w:val="272727" w:themeColor="text1" w:themeTint="D8"/>
    </w:rPr>
  </w:style>
  <w:style w:type="paragraph" w:styleId="Title">
    <w:name w:val="Title"/>
    <w:basedOn w:val="Normal"/>
    <w:next w:val="Normal"/>
    <w:link w:val="TitleChar"/>
    <w:uiPriority w:val="10"/>
    <w:qFormat/>
    <w:rsid w:val="009C69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69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69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69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695A"/>
    <w:pPr>
      <w:spacing w:before="160"/>
      <w:jc w:val="center"/>
    </w:pPr>
    <w:rPr>
      <w:i/>
      <w:iCs/>
      <w:color w:val="404040" w:themeColor="text1" w:themeTint="BF"/>
    </w:rPr>
  </w:style>
  <w:style w:type="character" w:customStyle="1" w:styleId="QuoteChar">
    <w:name w:val="Quote Char"/>
    <w:basedOn w:val="DefaultParagraphFont"/>
    <w:link w:val="Quote"/>
    <w:uiPriority w:val="29"/>
    <w:rsid w:val="009C695A"/>
    <w:rPr>
      <w:i/>
      <w:iCs/>
      <w:color w:val="404040" w:themeColor="text1" w:themeTint="BF"/>
    </w:rPr>
  </w:style>
  <w:style w:type="paragraph" w:styleId="ListParagraph">
    <w:name w:val="List Paragraph"/>
    <w:basedOn w:val="Normal"/>
    <w:uiPriority w:val="34"/>
    <w:qFormat/>
    <w:rsid w:val="009C695A"/>
    <w:pPr>
      <w:ind w:left="720"/>
      <w:contextualSpacing/>
    </w:pPr>
  </w:style>
  <w:style w:type="character" w:styleId="IntenseEmphasis">
    <w:name w:val="Intense Emphasis"/>
    <w:basedOn w:val="DefaultParagraphFont"/>
    <w:uiPriority w:val="21"/>
    <w:qFormat/>
    <w:rsid w:val="009C695A"/>
    <w:rPr>
      <w:i/>
      <w:iCs/>
      <w:color w:val="2F5496" w:themeColor="accent1" w:themeShade="BF"/>
    </w:rPr>
  </w:style>
  <w:style w:type="paragraph" w:styleId="IntenseQuote">
    <w:name w:val="Intense Quote"/>
    <w:basedOn w:val="Normal"/>
    <w:next w:val="Normal"/>
    <w:link w:val="IntenseQuoteChar"/>
    <w:uiPriority w:val="30"/>
    <w:qFormat/>
    <w:rsid w:val="009C695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C695A"/>
    <w:rPr>
      <w:i/>
      <w:iCs/>
      <w:color w:val="2F5496" w:themeColor="accent1" w:themeShade="BF"/>
    </w:rPr>
  </w:style>
  <w:style w:type="character" w:styleId="IntenseReference">
    <w:name w:val="Intense Reference"/>
    <w:basedOn w:val="DefaultParagraphFont"/>
    <w:uiPriority w:val="32"/>
    <w:qFormat/>
    <w:rsid w:val="009C695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1</Pages>
  <Words>359</Words>
  <Characters>2049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BAKHOFF</dc:creator>
  <cp:keywords/>
  <dc:description/>
  <cp:lastModifiedBy>MARTIN BAKHOFF</cp:lastModifiedBy>
  <cp:revision>1</cp:revision>
  <dcterms:created xsi:type="dcterms:W3CDTF">2025-08-21T19:07:00Z</dcterms:created>
  <dcterms:modified xsi:type="dcterms:W3CDTF">2025-08-21T20:58:00Z</dcterms:modified>
</cp:coreProperties>
</file>