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AD6E5" w14:textId="3C029CDF" w:rsidR="00C9467E" w:rsidRDefault="00C9467E" w:rsidP="0009418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Strategic Planning Service</w:t>
      </w:r>
      <w:r w:rsidR="0021E961" w:rsidRPr="4727670F">
        <w:rPr>
          <w:rFonts w:ascii="Arial" w:hAnsi="Arial" w:cs="Arial"/>
          <w:b/>
          <w:bCs/>
        </w:rPr>
        <w:t xml:space="preserve"> Response</w:t>
      </w:r>
    </w:p>
    <w:p w14:paraId="7FE3977F" w14:textId="2B4BB18E" w:rsidR="003B766B" w:rsidRDefault="0021E961" w:rsidP="00094184">
      <w:pPr>
        <w:pBdr>
          <w:bottom w:val="single" w:sz="6" w:space="1" w:color="auto"/>
        </w:pBdr>
        <w:rPr>
          <w:rFonts w:ascii="Arial" w:hAnsi="Arial" w:cs="Arial"/>
          <w:b/>
          <w:bCs/>
        </w:rPr>
      </w:pPr>
      <w:r w:rsidRPr="4727670F">
        <w:rPr>
          <w:rFonts w:ascii="Arial" w:hAnsi="Arial" w:cs="Arial"/>
          <w:b/>
          <w:bCs/>
        </w:rPr>
        <w:t xml:space="preserve">Planning Application </w:t>
      </w:r>
      <w:r w:rsidR="003B766B" w:rsidRPr="003B766B">
        <w:rPr>
          <w:rFonts w:ascii="Arial" w:hAnsi="Arial" w:cs="Arial"/>
          <w:b/>
          <w:bCs/>
        </w:rPr>
        <w:t>PL/2024/11341</w:t>
      </w:r>
      <w:r w:rsidR="00951B14">
        <w:rPr>
          <w:rFonts w:ascii="Arial" w:hAnsi="Arial" w:cs="Arial"/>
          <w:b/>
          <w:bCs/>
        </w:rPr>
        <w:t xml:space="preserve"> (Tricky’s Paddock)</w:t>
      </w:r>
    </w:p>
    <w:p w14:paraId="227EF4CC" w14:textId="11F08BD4" w:rsidR="009B67CB" w:rsidRDefault="003B766B" w:rsidP="00094184">
      <w:pPr>
        <w:pBdr>
          <w:bottom w:val="single" w:sz="6" w:space="1" w:color="auto"/>
        </w:pBd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12 </w:t>
      </w:r>
      <w:r w:rsidR="007055CA">
        <w:rPr>
          <w:rFonts w:ascii="Arial" w:hAnsi="Arial" w:cs="Arial"/>
          <w:b/>
          <w:bCs/>
        </w:rPr>
        <w:t>March</w:t>
      </w:r>
      <w:r w:rsidR="009B67CB">
        <w:rPr>
          <w:rFonts w:ascii="Arial" w:hAnsi="Arial" w:cs="Arial"/>
          <w:b/>
          <w:bCs/>
        </w:rPr>
        <w:t xml:space="preserve"> 2025</w:t>
      </w:r>
    </w:p>
    <w:p w14:paraId="1ED804D9" w14:textId="77777777" w:rsidR="009B67CB" w:rsidRDefault="009B67CB" w:rsidP="003550F5">
      <w:pPr>
        <w:ind w:left="720"/>
        <w:rPr>
          <w:rFonts w:ascii="Arial" w:hAnsi="Arial" w:cs="Arial"/>
          <w:b/>
          <w:bCs/>
        </w:rPr>
      </w:pPr>
    </w:p>
    <w:p w14:paraId="03F2B2F4" w14:textId="2A22DA70" w:rsidR="00E05198" w:rsidRDefault="00970962" w:rsidP="00E05198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875992">
        <w:rPr>
          <w:rFonts w:ascii="Arial" w:hAnsi="Arial" w:cs="Arial"/>
        </w:rPr>
        <w:t xml:space="preserve">This note </w:t>
      </w:r>
      <w:r w:rsidR="00E519EE" w:rsidRPr="00875992">
        <w:rPr>
          <w:rFonts w:ascii="Arial" w:hAnsi="Arial" w:cs="Arial"/>
        </w:rPr>
        <w:t>sets out the</w:t>
      </w:r>
      <w:r w:rsidR="00F77FDF" w:rsidRPr="00875992">
        <w:rPr>
          <w:rFonts w:ascii="Arial" w:hAnsi="Arial" w:cs="Arial"/>
        </w:rPr>
        <w:t xml:space="preserve"> </w:t>
      </w:r>
      <w:r w:rsidR="44647E37" w:rsidRPr="00875992">
        <w:rPr>
          <w:rFonts w:ascii="Arial" w:hAnsi="Arial" w:cs="Arial"/>
        </w:rPr>
        <w:t>Strategic Planning</w:t>
      </w:r>
      <w:r w:rsidR="00C71169">
        <w:rPr>
          <w:rFonts w:ascii="Arial" w:hAnsi="Arial" w:cs="Arial"/>
        </w:rPr>
        <w:t xml:space="preserve"> Service’s</w:t>
      </w:r>
      <w:r w:rsidR="44647E37" w:rsidRPr="00875992">
        <w:rPr>
          <w:rFonts w:ascii="Arial" w:hAnsi="Arial" w:cs="Arial"/>
        </w:rPr>
        <w:t xml:space="preserve"> </w:t>
      </w:r>
      <w:r w:rsidR="006C0CD2">
        <w:rPr>
          <w:rFonts w:ascii="Arial" w:hAnsi="Arial" w:cs="Arial"/>
        </w:rPr>
        <w:t xml:space="preserve">consultation </w:t>
      </w:r>
      <w:r w:rsidR="44647E37" w:rsidRPr="00875992">
        <w:rPr>
          <w:rFonts w:ascii="Arial" w:hAnsi="Arial" w:cs="Arial"/>
        </w:rPr>
        <w:t>response to planning application</w:t>
      </w:r>
      <w:r w:rsidR="008834D6">
        <w:rPr>
          <w:rFonts w:ascii="Arial" w:hAnsi="Arial" w:cs="Arial"/>
        </w:rPr>
        <w:t xml:space="preserve"> </w:t>
      </w:r>
      <w:r w:rsidR="008834D6" w:rsidRPr="008834D6">
        <w:rPr>
          <w:rFonts w:ascii="Arial" w:hAnsi="Arial" w:cs="Arial"/>
        </w:rPr>
        <w:t>PL/2024/11341</w:t>
      </w:r>
      <w:r w:rsidR="008834D6">
        <w:rPr>
          <w:rFonts w:ascii="Arial" w:hAnsi="Arial" w:cs="Arial"/>
        </w:rPr>
        <w:t xml:space="preserve"> </w:t>
      </w:r>
      <w:r w:rsidR="00327BE2">
        <w:rPr>
          <w:rFonts w:ascii="Arial" w:hAnsi="Arial" w:cs="Arial"/>
        </w:rPr>
        <w:t>for a single additional pitch at the lawful traveller site ‘Tricky’s Paddock’</w:t>
      </w:r>
      <w:r w:rsidR="44647E37" w:rsidRPr="00875992">
        <w:rPr>
          <w:rFonts w:ascii="Arial" w:hAnsi="Arial" w:cs="Arial"/>
        </w:rPr>
        <w:t>.</w:t>
      </w:r>
    </w:p>
    <w:p w14:paraId="17D49C4A" w14:textId="77777777" w:rsidR="00875992" w:rsidRPr="00875992" w:rsidRDefault="00875992" w:rsidP="00875992">
      <w:pPr>
        <w:pStyle w:val="ListParagraph"/>
        <w:rPr>
          <w:rFonts w:ascii="Arial" w:hAnsi="Arial" w:cs="Arial"/>
        </w:rPr>
      </w:pPr>
    </w:p>
    <w:p w14:paraId="5DE8F6C2" w14:textId="5B8B907D" w:rsidR="00E05198" w:rsidRPr="00E05198" w:rsidRDefault="00E05198" w:rsidP="00E05198">
      <w:pPr>
        <w:rPr>
          <w:rFonts w:ascii="Arial" w:hAnsi="Arial" w:cs="Arial"/>
          <w:b/>
          <w:bCs/>
        </w:rPr>
      </w:pPr>
      <w:r w:rsidRPr="00E05198">
        <w:rPr>
          <w:rFonts w:ascii="Arial" w:hAnsi="Arial" w:cs="Arial"/>
          <w:b/>
          <w:bCs/>
        </w:rPr>
        <w:t xml:space="preserve">Adopted Development Plan </w:t>
      </w:r>
    </w:p>
    <w:p w14:paraId="45840DC9" w14:textId="77777777" w:rsidR="008C325F" w:rsidRPr="000C2BC9" w:rsidRDefault="008C325F" w:rsidP="008C325F">
      <w:pPr>
        <w:pStyle w:val="ListParagraph"/>
        <w:rPr>
          <w:rFonts w:ascii="Arial" w:hAnsi="Arial" w:cs="Arial"/>
          <w:b/>
          <w:bCs/>
        </w:rPr>
      </w:pPr>
    </w:p>
    <w:p w14:paraId="0B869B80" w14:textId="77F914E1" w:rsidR="005E2A64" w:rsidRDefault="00FB7820" w:rsidP="000941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94184">
        <w:rPr>
          <w:rFonts w:ascii="Arial" w:hAnsi="Arial" w:cs="Arial"/>
        </w:rPr>
        <w:t>The Core Strategy</w:t>
      </w:r>
      <w:r w:rsidR="003B3679">
        <w:rPr>
          <w:rFonts w:ascii="Arial" w:hAnsi="Arial" w:cs="Arial"/>
        </w:rPr>
        <w:t xml:space="preserve"> (CS)</w:t>
      </w:r>
      <w:r w:rsidRPr="00094184">
        <w:rPr>
          <w:rFonts w:ascii="Arial" w:hAnsi="Arial" w:cs="Arial"/>
        </w:rPr>
        <w:t xml:space="preserve"> was adopted in January 2015</w:t>
      </w:r>
      <w:r w:rsidR="00A53C99" w:rsidRPr="00094184">
        <w:rPr>
          <w:rFonts w:ascii="Arial" w:hAnsi="Arial" w:cs="Arial"/>
        </w:rPr>
        <w:t xml:space="preserve"> and forms </w:t>
      </w:r>
      <w:r w:rsidR="0055075B">
        <w:rPr>
          <w:rFonts w:ascii="Arial" w:hAnsi="Arial" w:cs="Arial"/>
        </w:rPr>
        <w:t xml:space="preserve">part of </w:t>
      </w:r>
      <w:r w:rsidR="00A53C99" w:rsidRPr="00094184">
        <w:rPr>
          <w:rFonts w:ascii="Arial" w:hAnsi="Arial" w:cs="Arial"/>
        </w:rPr>
        <w:t>the adopted development plan</w:t>
      </w:r>
      <w:r w:rsidRPr="00094184">
        <w:rPr>
          <w:rFonts w:ascii="Arial" w:hAnsi="Arial" w:cs="Arial"/>
        </w:rPr>
        <w:t xml:space="preserve">. Core Policy 47 </w:t>
      </w:r>
      <w:r w:rsidR="0055075B">
        <w:rPr>
          <w:rFonts w:ascii="Arial" w:hAnsi="Arial" w:cs="Arial"/>
        </w:rPr>
        <w:t xml:space="preserve">(Meeting the Needs of Gypsies and Travellers) </w:t>
      </w:r>
      <w:r w:rsidR="00AF62D2">
        <w:rPr>
          <w:rFonts w:ascii="Arial" w:hAnsi="Arial" w:cs="Arial"/>
        </w:rPr>
        <w:t xml:space="preserve">sets out </w:t>
      </w:r>
      <w:r w:rsidR="00F761AE" w:rsidRPr="00094184">
        <w:rPr>
          <w:rFonts w:ascii="Arial" w:hAnsi="Arial" w:cs="Arial"/>
        </w:rPr>
        <w:t>pitch</w:t>
      </w:r>
      <w:r w:rsidR="002B7A63">
        <w:rPr>
          <w:rFonts w:ascii="Arial" w:hAnsi="Arial" w:cs="Arial"/>
        </w:rPr>
        <w:t xml:space="preserve"> </w:t>
      </w:r>
      <w:r w:rsidR="00F761AE" w:rsidRPr="00094184">
        <w:rPr>
          <w:rFonts w:ascii="Arial" w:hAnsi="Arial" w:cs="Arial"/>
        </w:rPr>
        <w:t>requirement</w:t>
      </w:r>
      <w:r w:rsidR="00901CAB">
        <w:rPr>
          <w:rFonts w:ascii="Arial" w:hAnsi="Arial" w:cs="Arial"/>
        </w:rPr>
        <w:t>s</w:t>
      </w:r>
      <w:r w:rsidR="007055CA">
        <w:rPr>
          <w:rFonts w:ascii="Arial" w:hAnsi="Arial" w:cs="Arial"/>
        </w:rPr>
        <w:t xml:space="preserve"> for </w:t>
      </w:r>
      <w:r w:rsidR="00622F41">
        <w:rPr>
          <w:rFonts w:ascii="Arial" w:hAnsi="Arial" w:cs="Arial"/>
        </w:rPr>
        <w:t>three Housing Market Areas</w:t>
      </w:r>
      <w:r w:rsidR="00901CAB">
        <w:rPr>
          <w:rFonts w:ascii="Arial" w:hAnsi="Arial" w:cs="Arial"/>
        </w:rPr>
        <w:t xml:space="preserve"> up to 2021</w:t>
      </w:r>
      <w:r w:rsidR="00622F41">
        <w:rPr>
          <w:rFonts w:ascii="Arial" w:hAnsi="Arial" w:cs="Arial"/>
        </w:rPr>
        <w:t xml:space="preserve">. The monitoring position </w:t>
      </w:r>
      <w:r w:rsidR="00052D9E">
        <w:rPr>
          <w:rFonts w:ascii="Arial" w:hAnsi="Arial" w:cs="Arial"/>
        </w:rPr>
        <w:t xml:space="preserve">for March 2025 </w:t>
      </w:r>
      <w:r w:rsidR="00622F41">
        <w:rPr>
          <w:rFonts w:ascii="Arial" w:hAnsi="Arial" w:cs="Arial"/>
        </w:rPr>
        <w:t>against the requirements is presented below</w:t>
      </w:r>
      <w:r w:rsidR="00052D9E">
        <w:rPr>
          <w:rFonts w:ascii="Arial" w:hAnsi="Arial" w:cs="Arial"/>
        </w:rPr>
        <w:t xml:space="preserve"> and includes a</w:t>
      </w:r>
      <w:r w:rsidR="00622F41">
        <w:rPr>
          <w:rFonts w:ascii="Arial" w:hAnsi="Arial" w:cs="Arial"/>
        </w:rPr>
        <w:t xml:space="preserve"> pro-rata projection from the 2021 end date</w:t>
      </w:r>
      <w:r w:rsidR="0047342E">
        <w:rPr>
          <w:rFonts w:ascii="Arial" w:hAnsi="Arial" w:cs="Arial"/>
        </w:rPr>
        <w:t>,</w:t>
      </w:r>
      <w:r w:rsidR="00622F41">
        <w:rPr>
          <w:rFonts w:ascii="Arial" w:hAnsi="Arial" w:cs="Arial"/>
        </w:rPr>
        <w:t xml:space="preserve"> in the absence of a </w:t>
      </w:r>
      <w:r w:rsidR="002B7A63">
        <w:rPr>
          <w:rFonts w:ascii="Arial" w:hAnsi="Arial" w:cs="Arial"/>
        </w:rPr>
        <w:t>2021-26 requirement.</w:t>
      </w:r>
    </w:p>
    <w:p w14:paraId="47666D62" w14:textId="77777777" w:rsidR="00C71169" w:rsidRDefault="00C71169" w:rsidP="00C71169">
      <w:pPr>
        <w:pStyle w:val="ListParagraph"/>
        <w:rPr>
          <w:rFonts w:ascii="Arial" w:hAnsi="Arial" w:cs="Arial"/>
        </w:rPr>
      </w:pPr>
    </w:p>
    <w:p w14:paraId="666EF087" w14:textId="37895AC2" w:rsidR="00C71169" w:rsidRDefault="00C71169" w:rsidP="000941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application site falls into the South HMA where there remains a shortfall </w:t>
      </w:r>
      <w:r w:rsidR="00680F6E">
        <w:rPr>
          <w:rFonts w:ascii="Arial" w:hAnsi="Arial" w:cs="Arial"/>
        </w:rPr>
        <w:t>of pitches</w:t>
      </w:r>
      <w:r w:rsidR="00677A36">
        <w:rPr>
          <w:rFonts w:ascii="Arial" w:hAnsi="Arial" w:cs="Arial"/>
        </w:rPr>
        <w:t>.</w:t>
      </w:r>
    </w:p>
    <w:p w14:paraId="468DA7A0" w14:textId="77777777" w:rsidR="00FB20A0" w:rsidRPr="00FB20A0" w:rsidRDefault="00FB20A0" w:rsidP="00FB20A0">
      <w:pPr>
        <w:pStyle w:val="ListParagraph"/>
        <w:rPr>
          <w:rFonts w:ascii="Arial" w:hAnsi="Arial"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543"/>
        <w:gridCol w:w="1276"/>
        <w:gridCol w:w="2126"/>
        <w:gridCol w:w="1418"/>
        <w:gridCol w:w="1933"/>
      </w:tblGrid>
      <w:tr w:rsidR="00841838" w:rsidRPr="00C56EAA" w14:paraId="38930F6C" w14:textId="77777777" w:rsidTr="00262557">
        <w:tc>
          <w:tcPr>
            <w:tcW w:w="1543" w:type="dxa"/>
            <w:shd w:val="clear" w:color="auto" w:fill="D9D9D9" w:themeFill="background1" w:themeFillShade="D9"/>
          </w:tcPr>
          <w:p w14:paraId="2C5DF89A" w14:textId="77777777" w:rsidR="00841838" w:rsidRPr="0002307B" w:rsidRDefault="00841838" w:rsidP="00FB20A0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5D4DE1B2" w14:textId="26819B8D" w:rsidR="00841838" w:rsidRPr="0002307B" w:rsidRDefault="00841838" w:rsidP="00FB20A0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2016-2021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C16E7D1" w14:textId="08958D2D" w:rsidR="00841838" w:rsidRPr="0002307B" w:rsidRDefault="00841838" w:rsidP="00C8236B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307B">
              <w:rPr>
                <w:rFonts w:ascii="Arial" w:hAnsi="Arial" w:cs="Arial"/>
                <w:b/>
                <w:bCs/>
                <w:sz w:val="22"/>
                <w:szCs w:val="22"/>
              </w:rPr>
              <w:t>2016-25 pro-rata</w:t>
            </w:r>
            <w:r w:rsidR="00C8236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2307B">
              <w:rPr>
                <w:rFonts w:ascii="Arial" w:hAnsi="Arial" w:cs="Arial"/>
                <w:b/>
                <w:bCs/>
                <w:sz w:val="22"/>
                <w:szCs w:val="22"/>
              </w:rPr>
              <w:t>pitch requirement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5C7F56D" w14:textId="607F2C64" w:rsidR="00841838" w:rsidRPr="0002307B" w:rsidRDefault="00841838" w:rsidP="00FB20A0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307B">
              <w:rPr>
                <w:rFonts w:ascii="Arial" w:hAnsi="Arial" w:cs="Arial"/>
                <w:b/>
                <w:bCs/>
                <w:sz w:val="22"/>
                <w:szCs w:val="22"/>
              </w:rPr>
              <w:t>Permitted pitches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2016-25</w:t>
            </w:r>
          </w:p>
        </w:tc>
        <w:tc>
          <w:tcPr>
            <w:tcW w:w="1933" w:type="dxa"/>
            <w:shd w:val="clear" w:color="auto" w:fill="D9D9D9" w:themeFill="background1" w:themeFillShade="D9"/>
          </w:tcPr>
          <w:p w14:paraId="2AB6A08F" w14:textId="158FF026" w:rsidR="00841838" w:rsidRDefault="00841838" w:rsidP="00FB20A0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Shortfall</w:t>
            </w:r>
            <w:r w:rsidR="002625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(-)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</w:t>
            </w:r>
          </w:p>
          <w:p w14:paraId="631F086C" w14:textId="017D0D2F" w:rsidR="00841838" w:rsidRPr="0002307B" w:rsidRDefault="00841838" w:rsidP="00FB20A0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Oversupply</w:t>
            </w:r>
            <w:r w:rsidR="0026255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(</w:t>
            </w:r>
            <w:r w:rsidR="00E54EBB">
              <w:rPr>
                <w:rFonts w:ascii="Arial" w:hAnsi="Arial" w:cs="Arial"/>
                <w:b/>
                <w:bCs/>
                <w:sz w:val="22"/>
                <w:szCs w:val="22"/>
              </w:rPr>
              <w:t>+)</w:t>
            </w:r>
          </w:p>
        </w:tc>
      </w:tr>
      <w:tr w:rsidR="00841838" w:rsidRPr="00C56EAA" w14:paraId="005BA633" w14:textId="77777777" w:rsidTr="00262557">
        <w:tc>
          <w:tcPr>
            <w:tcW w:w="1543" w:type="dxa"/>
            <w:shd w:val="clear" w:color="auto" w:fill="D9D9D9" w:themeFill="background1" w:themeFillShade="D9"/>
          </w:tcPr>
          <w:p w14:paraId="7B840792" w14:textId="02768149" w:rsidR="00841838" w:rsidRPr="0002307B" w:rsidRDefault="00841838" w:rsidP="00FB20A0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307B">
              <w:rPr>
                <w:rFonts w:ascii="Arial" w:hAnsi="Arial" w:cs="Arial"/>
                <w:b/>
                <w:bCs/>
                <w:sz w:val="22"/>
                <w:szCs w:val="22"/>
              </w:rPr>
              <w:t>North &amp; West HMA</w:t>
            </w:r>
          </w:p>
        </w:tc>
        <w:tc>
          <w:tcPr>
            <w:tcW w:w="1276" w:type="dxa"/>
          </w:tcPr>
          <w:p w14:paraId="00BC3813" w14:textId="118D7CFB" w:rsidR="00841838" w:rsidRDefault="00841838" w:rsidP="00FB20A0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2126" w:type="dxa"/>
          </w:tcPr>
          <w:p w14:paraId="5DFF728C" w14:textId="6A05EF5A" w:rsidR="00841838" w:rsidRPr="0002307B" w:rsidRDefault="00841838" w:rsidP="00FB20A0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418" w:type="dxa"/>
          </w:tcPr>
          <w:p w14:paraId="1323546B" w14:textId="138F9B0F" w:rsidR="00841838" w:rsidRPr="0002307B" w:rsidRDefault="00841838" w:rsidP="00FB20A0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1933" w:type="dxa"/>
          </w:tcPr>
          <w:p w14:paraId="4D6A4165" w14:textId="41419618" w:rsidR="00841838" w:rsidRPr="0002307B" w:rsidRDefault="00C8236B" w:rsidP="00FB20A0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+36</w:t>
            </w:r>
          </w:p>
        </w:tc>
      </w:tr>
      <w:tr w:rsidR="00841838" w:rsidRPr="00C56EAA" w14:paraId="5D387342" w14:textId="77777777" w:rsidTr="00262557">
        <w:tc>
          <w:tcPr>
            <w:tcW w:w="1543" w:type="dxa"/>
            <w:shd w:val="clear" w:color="auto" w:fill="D9D9D9" w:themeFill="background1" w:themeFillShade="D9"/>
          </w:tcPr>
          <w:p w14:paraId="57039239" w14:textId="0C80A7DE" w:rsidR="00841838" w:rsidRPr="0002307B" w:rsidRDefault="00841838" w:rsidP="00FB20A0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307B">
              <w:rPr>
                <w:rFonts w:ascii="Arial" w:hAnsi="Arial" w:cs="Arial"/>
                <w:b/>
                <w:bCs/>
                <w:sz w:val="22"/>
                <w:szCs w:val="22"/>
              </w:rPr>
              <w:t>South HMA</w:t>
            </w:r>
          </w:p>
        </w:tc>
        <w:tc>
          <w:tcPr>
            <w:tcW w:w="1276" w:type="dxa"/>
          </w:tcPr>
          <w:p w14:paraId="43E35858" w14:textId="344BB870" w:rsidR="00841838" w:rsidRPr="0002307B" w:rsidRDefault="00841838" w:rsidP="00FB20A0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126" w:type="dxa"/>
          </w:tcPr>
          <w:p w14:paraId="397024A8" w14:textId="0F6A17A7" w:rsidR="00841838" w:rsidRPr="0002307B" w:rsidRDefault="001F2C07" w:rsidP="00FB20A0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</w:t>
            </w:r>
          </w:p>
        </w:tc>
        <w:tc>
          <w:tcPr>
            <w:tcW w:w="1418" w:type="dxa"/>
          </w:tcPr>
          <w:p w14:paraId="3F0D682E" w14:textId="1EBC10C4" w:rsidR="00841838" w:rsidRPr="0002307B" w:rsidRDefault="00841838" w:rsidP="00FB20A0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933" w:type="dxa"/>
          </w:tcPr>
          <w:p w14:paraId="00627BEA" w14:textId="6C9B35A4" w:rsidR="00841838" w:rsidRPr="0002307B" w:rsidRDefault="00841838" w:rsidP="00FB20A0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1F2C07">
              <w:rPr>
                <w:rFonts w:ascii="Arial" w:hAnsi="Arial" w:cs="Arial"/>
                <w:sz w:val="22"/>
                <w:szCs w:val="22"/>
              </w:rPr>
              <w:t>24</w:t>
            </w:r>
          </w:p>
        </w:tc>
      </w:tr>
      <w:tr w:rsidR="00841838" w:rsidRPr="00C56EAA" w14:paraId="604E5FE8" w14:textId="77777777" w:rsidTr="00262557">
        <w:tc>
          <w:tcPr>
            <w:tcW w:w="1543" w:type="dxa"/>
            <w:shd w:val="clear" w:color="auto" w:fill="D9D9D9" w:themeFill="background1" w:themeFillShade="D9"/>
          </w:tcPr>
          <w:p w14:paraId="59AA8E1B" w14:textId="16C40B04" w:rsidR="00841838" w:rsidRPr="0002307B" w:rsidRDefault="00841838" w:rsidP="00621F59">
            <w:pPr>
              <w:pStyle w:val="ListParagraph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2307B">
              <w:rPr>
                <w:rFonts w:ascii="Arial" w:hAnsi="Arial" w:cs="Arial"/>
                <w:b/>
                <w:bCs/>
                <w:sz w:val="22"/>
                <w:szCs w:val="22"/>
              </w:rPr>
              <w:t>East HMA</w:t>
            </w:r>
          </w:p>
        </w:tc>
        <w:tc>
          <w:tcPr>
            <w:tcW w:w="1276" w:type="dxa"/>
          </w:tcPr>
          <w:p w14:paraId="2902997C" w14:textId="57EF7EDF" w:rsidR="00841838" w:rsidRDefault="00841838" w:rsidP="00621F59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06BF07B1" w14:textId="0B25177C" w:rsidR="00841838" w:rsidRPr="0002307B" w:rsidRDefault="00841838" w:rsidP="00621F59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7F1A95F2" w14:textId="0A4533C5" w:rsidR="00841838" w:rsidRPr="0002307B" w:rsidRDefault="00841838" w:rsidP="00621F59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933" w:type="dxa"/>
          </w:tcPr>
          <w:p w14:paraId="39F75395" w14:textId="72836328" w:rsidR="00841838" w:rsidRPr="0002307B" w:rsidRDefault="00841838" w:rsidP="00621F59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</w:tbl>
    <w:p w14:paraId="49498929" w14:textId="77777777" w:rsidR="00BB33E3" w:rsidRPr="00BB33E3" w:rsidRDefault="00BB33E3" w:rsidP="00BB33E3">
      <w:pPr>
        <w:rPr>
          <w:rFonts w:ascii="Arial" w:hAnsi="Arial" w:cs="Arial"/>
        </w:rPr>
      </w:pPr>
    </w:p>
    <w:p w14:paraId="4C42463D" w14:textId="60C54A4F" w:rsidR="00E606A7" w:rsidRDefault="004C18FE" w:rsidP="00E606A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E606A7" w:rsidRPr="00E6244B">
        <w:rPr>
          <w:rFonts w:ascii="Arial" w:hAnsi="Arial" w:cs="Arial"/>
        </w:rPr>
        <w:t>he Core Strategy pitch requirements are time expired</w:t>
      </w:r>
      <w:r w:rsidR="003869ED">
        <w:rPr>
          <w:rFonts w:ascii="Arial" w:hAnsi="Arial" w:cs="Arial"/>
        </w:rPr>
        <w:t xml:space="preserve"> and not an </w:t>
      </w:r>
      <w:r w:rsidR="006B3981">
        <w:rPr>
          <w:rFonts w:ascii="Arial" w:hAnsi="Arial" w:cs="Arial"/>
        </w:rPr>
        <w:t>up-to-date</w:t>
      </w:r>
      <w:r w:rsidR="003869ED">
        <w:rPr>
          <w:rFonts w:ascii="Arial" w:hAnsi="Arial" w:cs="Arial"/>
        </w:rPr>
        <w:t xml:space="preserve"> reflection of need</w:t>
      </w:r>
      <w:r w:rsidR="00E606A7" w:rsidRPr="00E6244B">
        <w:rPr>
          <w:rFonts w:ascii="Arial" w:hAnsi="Arial" w:cs="Arial"/>
        </w:rPr>
        <w:t>.</w:t>
      </w:r>
      <w:r w:rsidR="00E6244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The </w:t>
      </w:r>
      <w:r w:rsidR="006E1C98">
        <w:rPr>
          <w:rFonts w:ascii="Arial" w:hAnsi="Arial" w:cs="Arial"/>
        </w:rPr>
        <w:t>Plan</w:t>
      </w:r>
      <w:r w:rsidR="005132EA" w:rsidRPr="00E6244B">
        <w:rPr>
          <w:rFonts w:ascii="Arial" w:hAnsi="Arial" w:cs="Arial"/>
        </w:rPr>
        <w:t xml:space="preserve"> commits</w:t>
      </w:r>
      <w:r w:rsidR="00E606A7" w:rsidRPr="00E6244B">
        <w:rPr>
          <w:rFonts w:ascii="Arial" w:hAnsi="Arial" w:cs="Arial"/>
        </w:rPr>
        <w:t xml:space="preserve"> to the development of a </w:t>
      </w:r>
      <w:r w:rsidR="006B3981">
        <w:rPr>
          <w:rFonts w:ascii="Arial" w:hAnsi="Arial" w:cs="Arial"/>
        </w:rPr>
        <w:t xml:space="preserve">Gypsies and Travellers </w:t>
      </w:r>
      <w:r w:rsidR="00E606A7" w:rsidRPr="00E6244B">
        <w:rPr>
          <w:rFonts w:ascii="Arial" w:hAnsi="Arial" w:cs="Arial"/>
        </w:rPr>
        <w:t xml:space="preserve">Development Plan Document (DPD) and the completion of a full Gypsy and Traveller Accommodation Assessment (GTAA), consistent with national planning policy. </w:t>
      </w:r>
    </w:p>
    <w:p w14:paraId="47F694C7" w14:textId="77777777" w:rsidR="001E0B8C" w:rsidRDefault="001E0B8C" w:rsidP="001E0B8C">
      <w:pPr>
        <w:pStyle w:val="ListParagraph"/>
        <w:rPr>
          <w:rFonts w:ascii="Arial" w:hAnsi="Arial" w:cs="Arial"/>
        </w:rPr>
      </w:pPr>
    </w:p>
    <w:p w14:paraId="1414CEFB" w14:textId="5067C03D" w:rsidR="001E0B8C" w:rsidRDefault="001E0B8C" w:rsidP="00E606A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Core Policy 47 contains locational requirements </w:t>
      </w:r>
      <w:r w:rsidR="00460746">
        <w:rPr>
          <w:rFonts w:ascii="Arial" w:hAnsi="Arial" w:cs="Arial"/>
        </w:rPr>
        <w:t>proposals should meet</w:t>
      </w:r>
      <w:r w:rsidR="00E625B2">
        <w:rPr>
          <w:rFonts w:ascii="Arial" w:hAnsi="Arial" w:cs="Arial"/>
        </w:rPr>
        <w:t xml:space="preserve">. Expert consultees are </w:t>
      </w:r>
      <w:r>
        <w:rPr>
          <w:rFonts w:ascii="Arial" w:hAnsi="Arial" w:cs="Arial"/>
        </w:rPr>
        <w:t>best</w:t>
      </w:r>
      <w:r w:rsidR="00E625B2">
        <w:rPr>
          <w:rFonts w:ascii="Arial" w:hAnsi="Arial" w:cs="Arial"/>
        </w:rPr>
        <w:t xml:space="preserve"> placed </w:t>
      </w:r>
      <w:r>
        <w:rPr>
          <w:rFonts w:ascii="Arial" w:hAnsi="Arial" w:cs="Arial"/>
        </w:rPr>
        <w:t xml:space="preserve">to </w:t>
      </w:r>
      <w:r w:rsidR="00E625B2">
        <w:rPr>
          <w:rFonts w:ascii="Arial" w:hAnsi="Arial" w:cs="Arial"/>
        </w:rPr>
        <w:t>c</w:t>
      </w:r>
      <w:r w:rsidR="00920CAF">
        <w:rPr>
          <w:rFonts w:ascii="Arial" w:hAnsi="Arial" w:cs="Arial"/>
        </w:rPr>
        <w:t xml:space="preserve">omment. </w:t>
      </w:r>
    </w:p>
    <w:p w14:paraId="41629800" w14:textId="77777777" w:rsidR="00920CAF" w:rsidRPr="00920CAF" w:rsidRDefault="00920CAF" w:rsidP="00920CAF">
      <w:pPr>
        <w:pStyle w:val="ListParagraph"/>
        <w:rPr>
          <w:rFonts w:ascii="Arial" w:hAnsi="Arial" w:cs="Arial"/>
        </w:rPr>
      </w:pPr>
    </w:p>
    <w:p w14:paraId="11428E87" w14:textId="77777777" w:rsidR="00920CAF" w:rsidRDefault="00920CAF" w:rsidP="00920CAF">
      <w:pPr>
        <w:rPr>
          <w:rFonts w:ascii="Arial" w:hAnsi="Arial" w:cs="Arial"/>
        </w:rPr>
      </w:pPr>
    </w:p>
    <w:p w14:paraId="51E88784" w14:textId="77777777" w:rsidR="00920CAF" w:rsidRPr="00920CAF" w:rsidRDefault="00920CAF" w:rsidP="00920CAF">
      <w:pPr>
        <w:rPr>
          <w:rFonts w:ascii="Arial" w:hAnsi="Arial" w:cs="Arial"/>
        </w:rPr>
      </w:pPr>
    </w:p>
    <w:p w14:paraId="11FF8C01" w14:textId="7C0ED8EC" w:rsidR="00930764" w:rsidRPr="00E26731" w:rsidRDefault="00930764" w:rsidP="00930764">
      <w:pPr>
        <w:rPr>
          <w:rFonts w:ascii="Arial" w:hAnsi="Arial" w:cs="Arial"/>
          <w:b/>
          <w:bCs/>
        </w:rPr>
      </w:pPr>
      <w:r w:rsidRPr="00E26731">
        <w:rPr>
          <w:rFonts w:ascii="Arial" w:hAnsi="Arial" w:cs="Arial"/>
          <w:b/>
          <w:bCs/>
        </w:rPr>
        <w:lastRenderedPageBreak/>
        <w:t>Gypsy and Traveller Accommodation Assessment</w:t>
      </w:r>
    </w:p>
    <w:p w14:paraId="74ABF8AB" w14:textId="77777777" w:rsidR="00094184" w:rsidRPr="00094184" w:rsidRDefault="00094184" w:rsidP="00094184">
      <w:pPr>
        <w:pStyle w:val="ListParagraph"/>
        <w:rPr>
          <w:rFonts w:ascii="Arial" w:hAnsi="Arial" w:cs="Arial"/>
        </w:rPr>
      </w:pPr>
    </w:p>
    <w:p w14:paraId="710FDC5A" w14:textId="4BCE300E" w:rsidR="00FB7820" w:rsidRDefault="00165A57" w:rsidP="00F77FD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94184">
        <w:rPr>
          <w:rFonts w:ascii="Arial" w:hAnsi="Arial" w:cs="Arial"/>
        </w:rPr>
        <w:t>T</w:t>
      </w:r>
      <w:r w:rsidR="00FB7820" w:rsidRPr="00094184">
        <w:rPr>
          <w:rFonts w:ascii="Arial" w:hAnsi="Arial" w:cs="Arial"/>
        </w:rPr>
        <w:t xml:space="preserve">he </w:t>
      </w:r>
      <w:hyperlink r:id="rId11" w:history="1">
        <w:r w:rsidR="00FB7820" w:rsidRPr="00BE6667">
          <w:rPr>
            <w:rStyle w:val="Hyperlink"/>
            <w:rFonts w:ascii="Arial" w:hAnsi="Arial" w:cs="Arial"/>
          </w:rPr>
          <w:t>2024 GTAA</w:t>
        </w:r>
      </w:hyperlink>
      <w:r w:rsidR="00FB7820" w:rsidRPr="00094184">
        <w:rPr>
          <w:rFonts w:ascii="Arial" w:hAnsi="Arial" w:cs="Arial"/>
        </w:rPr>
        <w:t xml:space="preserve"> is </w:t>
      </w:r>
      <w:r w:rsidR="00E515CC" w:rsidRPr="00094184">
        <w:rPr>
          <w:rFonts w:ascii="Arial" w:hAnsi="Arial" w:cs="Arial"/>
        </w:rPr>
        <w:t xml:space="preserve">now </w:t>
      </w:r>
      <w:r w:rsidR="00FB7820" w:rsidRPr="00094184">
        <w:rPr>
          <w:rFonts w:ascii="Arial" w:hAnsi="Arial" w:cs="Arial"/>
        </w:rPr>
        <w:t>the most up to date needs assessment</w:t>
      </w:r>
      <w:r w:rsidR="00D047EA" w:rsidRPr="00094184">
        <w:rPr>
          <w:rFonts w:ascii="Arial" w:hAnsi="Arial" w:cs="Arial"/>
        </w:rPr>
        <w:t xml:space="preserve">. </w:t>
      </w:r>
      <w:r w:rsidR="00602D1A">
        <w:rPr>
          <w:rFonts w:ascii="Arial" w:hAnsi="Arial" w:cs="Arial"/>
        </w:rPr>
        <w:t>For the period 2024-39 it identifies</w:t>
      </w:r>
      <w:r w:rsidR="0064522A">
        <w:rPr>
          <w:rFonts w:ascii="Arial" w:hAnsi="Arial" w:cs="Arial"/>
        </w:rPr>
        <w:t xml:space="preserve"> a need for</w:t>
      </w:r>
      <w:r w:rsidR="00602D1A">
        <w:rPr>
          <w:rFonts w:ascii="Arial" w:hAnsi="Arial" w:cs="Arial"/>
        </w:rPr>
        <w:t>:</w:t>
      </w:r>
    </w:p>
    <w:p w14:paraId="4059C9BE" w14:textId="77777777" w:rsidR="00602D1A" w:rsidRPr="00602D1A" w:rsidRDefault="00602D1A" w:rsidP="00602D1A">
      <w:pPr>
        <w:pStyle w:val="ListParagraph"/>
        <w:rPr>
          <w:rFonts w:ascii="Arial" w:hAnsi="Arial" w:cs="Arial"/>
        </w:rPr>
      </w:pPr>
    </w:p>
    <w:p w14:paraId="63F93B42" w14:textId="77777777" w:rsidR="00602D1A" w:rsidRDefault="00602D1A" w:rsidP="00602D1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188 pitches for gypsies and travellers that meet the planning definition in PPTS 2023</w:t>
      </w:r>
    </w:p>
    <w:p w14:paraId="68F2A2F7" w14:textId="417A4518" w:rsidR="00341D77" w:rsidRDefault="00341D77" w:rsidP="00602D1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38 pitches for gy</w:t>
      </w:r>
      <w:r w:rsidR="00714FFA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sies and travellers that </w:t>
      </w:r>
      <w:r w:rsidR="00714FFA">
        <w:rPr>
          <w:rFonts w:ascii="Arial" w:hAnsi="Arial" w:cs="Arial"/>
        </w:rPr>
        <w:t xml:space="preserve">could not be determined </w:t>
      </w:r>
    </w:p>
    <w:p w14:paraId="5CC30313" w14:textId="7A345055" w:rsidR="00602D1A" w:rsidRDefault="008C4465" w:rsidP="00602D1A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73 pitches for gypsies and travellers that do not meet the planning definition</w:t>
      </w:r>
      <w:r w:rsidR="003E4773">
        <w:rPr>
          <w:rFonts w:ascii="Arial" w:hAnsi="Arial" w:cs="Arial"/>
        </w:rPr>
        <w:t xml:space="preserve"> in PPTS 2023</w:t>
      </w:r>
    </w:p>
    <w:p w14:paraId="183B49B9" w14:textId="77777777" w:rsidR="004125C1" w:rsidRDefault="004125C1" w:rsidP="004125C1">
      <w:pPr>
        <w:pStyle w:val="ListParagraph"/>
        <w:rPr>
          <w:rFonts w:ascii="Arial" w:hAnsi="Arial" w:cs="Arial"/>
        </w:rPr>
      </w:pPr>
    </w:p>
    <w:p w14:paraId="411D33C9" w14:textId="4DC49097" w:rsidR="003C215B" w:rsidRDefault="003C215B" w:rsidP="000941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C2BC9">
        <w:rPr>
          <w:rFonts w:ascii="Arial" w:hAnsi="Arial" w:cs="Arial"/>
        </w:rPr>
        <w:t xml:space="preserve">The base date of the GTAA is 1 April 2024. </w:t>
      </w:r>
      <w:r w:rsidR="00D825AA">
        <w:rPr>
          <w:rFonts w:ascii="Arial" w:hAnsi="Arial" w:cs="Arial"/>
        </w:rPr>
        <w:t>Twenty-one</w:t>
      </w:r>
      <w:r w:rsidR="00254C81">
        <w:rPr>
          <w:rFonts w:ascii="Arial" w:hAnsi="Arial" w:cs="Arial"/>
        </w:rPr>
        <w:t xml:space="preserve"> (21)</w:t>
      </w:r>
      <w:r w:rsidR="00D825AA">
        <w:rPr>
          <w:rFonts w:ascii="Arial" w:hAnsi="Arial" w:cs="Arial"/>
        </w:rPr>
        <w:t xml:space="preserve"> </w:t>
      </w:r>
      <w:r w:rsidR="00D4165B">
        <w:rPr>
          <w:rFonts w:ascii="Arial" w:hAnsi="Arial" w:cs="Arial"/>
        </w:rPr>
        <w:t xml:space="preserve">pitches were granted planning permission </w:t>
      </w:r>
      <w:r w:rsidR="00F03541">
        <w:rPr>
          <w:rFonts w:ascii="Arial" w:hAnsi="Arial" w:cs="Arial"/>
        </w:rPr>
        <w:t>since</w:t>
      </w:r>
      <w:r w:rsidR="00522994">
        <w:rPr>
          <w:rFonts w:ascii="Arial" w:hAnsi="Arial" w:cs="Arial"/>
        </w:rPr>
        <w:t xml:space="preserve">. </w:t>
      </w:r>
      <w:r w:rsidR="00922948">
        <w:rPr>
          <w:rFonts w:ascii="Arial" w:hAnsi="Arial" w:cs="Arial"/>
        </w:rPr>
        <w:t>T</w:t>
      </w:r>
      <w:r w:rsidR="006C36AD">
        <w:rPr>
          <w:rFonts w:ascii="Arial" w:hAnsi="Arial" w:cs="Arial"/>
        </w:rPr>
        <w:t>his is</w:t>
      </w:r>
      <w:r w:rsidRPr="000C2BC9">
        <w:rPr>
          <w:rFonts w:ascii="Arial" w:hAnsi="Arial" w:cs="Arial"/>
        </w:rPr>
        <w:t xml:space="preserve"> insufficient</w:t>
      </w:r>
      <w:r w:rsidR="00EF2A3B">
        <w:rPr>
          <w:rFonts w:ascii="Arial" w:hAnsi="Arial" w:cs="Arial"/>
        </w:rPr>
        <w:t xml:space="preserve"> </w:t>
      </w:r>
      <w:r w:rsidRPr="000C2BC9">
        <w:rPr>
          <w:rFonts w:ascii="Arial" w:hAnsi="Arial" w:cs="Arial"/>
        </w:rPr>
        <w:t>to demonstrate a five-year supply</w:t>
      </w:r>
      <w:r w:rsidR="00EF2A3B">
        <w:rPr>
          <w:rFonts w:ascii="Arial" w:hAnsi="Arial" w:cs="Arial"/>
        </w:rPr>
        <w:t xml:space="preserve"> as of </w:t>
      </w:r>
      <w:r w:rsidR="00DF3B44">
        <w:rPr>
          <w:rFonts w:ascii="Arial" w:hAnsi="Arial" w:cs="Arial"/>
        </w:rPr>
        <w:t>March</w:t>
      </w:r>
      <w:r w:rsidR="00EF2A3B">
        <w:rPr>
          <w:rFonts w:ascii="Arial" w:hAnsi="Arial" w:cs="Arial"/>
        </w:rPr>
        <w:t xml:space="preserve"> 2025</w:t>
      </w:r>
      <w:r w:rsidR="004D28D7">
        <w:rPr>
          <w:rFonts w:ascii="Arial" w:hAnsi="Arial" w:cs="Arial"/>
        </w:rPr>
        <w:t xml:space="preserve"> against the GTAA</w:t>
      </w:r>
      <w:r w:rsidRPr="000C2BC9">
        <w:rPr>
          <w:rFonts w:ascii="Arial" w:hAnsi="Arial" w:cs="Arial"/>
        </w:rPr>
        <w:t>.</w:t>
      </w:r>
      <w:r w:rsidR="00001AD6">
        <w:rPr>
          <w:rFonts w:ascii="Arial" w:hAnsi="Arial" w:cs="Arial"/>
        </w:rPr>
        <w:t xml:space="preserve"> </w:t>
      </w:r>
    </w:p>
    <w:p w14:paraId="4A2AB362" w14:textId="77777777" w:rsidR="003B766B" w:rsidRDefault="003B766B" w:rsidP="003B766B">
      <w:pPr>
        <w:pStyle w:val="ListParagraph"/>
        <w:rPr>
          <w:rFonts w:ascii="Arial" w:hAnsi="Arial" w:cs="Arial"/>
        </w:rPr>
      </w:pPr>
    </w:p>
    <w:p w14:paraId="769622CE" w14:textId="1753A82B" w:rsidR="003B766B" w:rsidRDefault="002D7F19" w:rsidP="000941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2024 GTAA identifies an accommodation need </w:t>
      </w:r>
      <w:r w:rsidR="006F0E38">
        <w:rPr>
          <w:rFonts w:ascii="Arial" w:hAnsi="Arial" w:cs="Arial"/>
        </w:rPr>
        <w:t xml:space="preserve">at the application site </w:t>
      </w:r>
      <w:r w:rsidR="009614B0">
        <w:rPr>
          <w:rFonts w:ascii="Arial" w:hAnsi="Arial" w:cs="Arial"/>
        </w:rPr>
        <w:t>for</w:t>
      </w:r>
      <w:r w:rsidR="004545D7">
        <w:rPr>
          <w:rFonts w:ascii="Arial" w:hAnsi="Arial" w:cs="Arial"/>
        </w:rPr>
        <w:t xml:space="preserve"> the first five years (2024-29)</w:t>
      </w:r>
      <w:r w:rsidR="002C4F0F">
        <w:rPr>
          <w:rFonts w:ascii="Arial" w:hAnsi="Arial" w:cs="Arial"/>
        </w:rPr>
        <w:t xml:space="preserve"> – see below</w:t>
      </w:r>
      <w:r w:rsidR="004545D7">
        <w:rPr>
          <w:rFonts w:ascii="Arial" w:hAnsi="Arial" w:cs="Arial"/>
        </w:rPr>
        <w:t xml:space="preserve">. </w:t>
      </w:r>
    </w:p>
    <w:p w14:paraId="2993E942" w14:textId="77777777" w:rsidR="00930764" w:rsidRDefault="00930764" w:rsidP="00930764">
      <w:pPr>
        <w:pStyle w:val="ListParagraph"/>
        <w:rPr>
          <w:rFonts w:ascii="Arial" w:hAnsi="Arial" w:cs="Arial"/>
        </w:rPr>
      </w:pPr>
    </w:p>
    <w:p w14:paraId="56E992F2" w14:textId="27FB15DB" w:rsidR="000068F7" w:rsidRPr="00930764" w:rsidRDefault="00E05198" w:rsidP="000068F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Draft </w:t>
      </w:r>
      <w:r w:rsidR="000068F7" w:rsidRPr="00930764">
        <w:rPr>
          <w:rFonts w:ascii="Arial" w:hAnsi="Arial" w:cs="Arial"/>
          <w:b/>
          <w:bCs/>
        </w:rPr>
        <w:t>Gypsies and Travellers Development Plan Document</w:t>
      </w:r>
    </w:p>
    <w:p w14:paraId="703B20AC" w14:textId="77777777" w:rsidR="00094184" w:rsidRDefault="00094184" w:rsidP="00094184">
      <w:pPr>
        <w:pStyle w:val="ListParagraph"/>
        <w:rPr>
          <w:rFonts w:ascii="Arial" w:hAnsi="Arial" w:cs="Arial"/>
        </w:rPr>
      </w:pPr>
    </w:p>
    <w:p w14:paraId="4F5373EC" w14:textId="7C192D33" w:rsidR="00094184" w:rsidRDefault="006E1C98" w:rsidP="000941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Based on the 2024 GTAA</w:t>
      </w:r>
      <w:r w:rsidR="00E55E4A">
        <w:rPr>
          <w:rFonts w:ascii="Arial" w:hAnsi="Arial" w:cs="Arial"/>
        </w:rPr>
        <w:t xml:space="preserve">, Policy GT1 in </w:t>
      </w:r>
      <w:r>
        <w:rPr>
          <w:rFonts w:ascii="Arial" w:hAnsi="Arial" w:cs="Arial"/>
        </w:rPr>
        <w:t>t</w:t>
      </w:r>
      <w:r w:rsidR="00056958" w:rsidRPr="00094184">
        <w:rPr>
          <w:rFonts w:ascii="Arial" w:hAnsi="Arial" w:cs="Arial"/>
        </w:rPr>
        <w:t xml:space="preserve">he </w:t>
      </w:r>
      <w:hyperlink r:id="rId12" w:history="1">
        <w:r w:rsidR="00056958" w:rsidRPr="00D474C2">
          <w:rPr>
            <w:rStyle w:val="Hyperlink"/>
            <w:rFonts w:ascii="Arial" w:hAnsi="Arial" w:cs="Arial"/>
          </w:rPr>
          <w:t xml:space="preserve">draft </w:t>
        </w:r>
        <w:r w:rsidR="00C876D0" w:rsidRPr="00D474C2">
          <w:rPr>
            <w:rStyle w:val="Hyperlink"/>
            <w:rFonts w:ascii="Arial" w:hAnsi="Arial" w:cs="Arial"/>
          </w:rPr>
          <w:t xml:space="preserve">Gypsies and Travellers </w:t>
        </w:r>
        <w:r w:rsidR="00056958" w:rsidRPr="00D474C2">
          <w:rPr>
            <w:rStyle w:val="Hyperlink"/>
            <w:rFonts w:ascii="Arial" w:hAnsi="Arial" w:cs="Arial"/>
          </w:rPr>
          <w:t>DPD</w:t>
        </w:r>
      </w:hyperlink>
      <w:r>
        <w:rPr>
          <w:rFonts w:ascii="Arial" w:hAnsi="Arial" w:cs="Arial"/>
        </w:rPr>
        <w:t xml:space="preserve"> sets</w:t>
      </w:r>
      <w:r w:rsidR="00392BB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 pitch target of</w:t>
      </w:r>
      <w:r w:rsidR="00E55E4A">
        <w:rPr>
          <w:rFonts w:ascii="Arial" w:hAnsi="Arial" w:cs="Arial"/>
        </w:rPr>
        <w:t xml:space="preserve"> </w:t>
      </w:r>
      <w:r w:rsidR="00E55E4A" w:rsidRPr="00DD5C31">
        <w:rPr>
          <w:rFonts w:ascii="Arial" w:hAnsi="Arial" w:cs="Arial"/>
          <w:b/>
          <w:bCs/>
        </w:rPr>
        <w:t>128 pitches</w:t>
      </w:r>
      <w:r w:rsidR="00E55E4A">
        <w:rPr>
          <w:rFonts w:ascii="Arial" w:hAnsi="Arial" w:cs="Arial"/>
        </w:rPr>
        <w:t>, with</w:t>
      </w:r>
      <w:r>
        <w:rPr>
          <w:rFonts w:ascii="Arial" w:hAnsi="Arial" w:cs="Arial"/>
        </w:rPr>
        <w:t xml:space="preserve"> </w:t>
      </w:r>
      <w:r w:rsidRPr="009D1179">
        <w:rPr>
          <w:rFonts w:ascii="Arial" w:hAnsi="Arial" w:cs="Arial"/>
          <w:b/>
          <w:bCs/>
        </w:rPr>
        <w:t>81</w:t>
      </w:r>
      <w:r>
        <w:rPr>
          <w:rFonts w:ascii="Arial" w:hAnsi="Arial" w:cs="Arial"/>
        </w:rPr>
        <w:t xml:space="preserve"> for the first five years (202</w:t>
      </w:r>
      <w:r w:rsidR="009D1179">
        <w:rPr>
          <w:rFonts w:ascii="Arial" w:hAnsi="Arial" w:cs="Arial"/>
        </w:rPr>
        <w:t>4</w:t>
      </w:r>
      <w:r>
        <w:rPr>
          <w:rFonts w:ascii="Arial" w:hAnsi="Arial" w:cs="Arial"/>
        </w:rPr>
        <w:t>-29)</w:t>
      </w:r>
      <w:r w:rsidR="00392BB5">
        <w:rPr>
          <w:rFonts w:ascii="Arial" w:hAnsi="Arial" w:cs="Arial"/>
        </w:rPr>
        <w:t xml:space="preserve">. </w:t>
      </w:r>
      <w:r w:rsidR="00216E95">
        <w:rPr>
          <w:rFonts w:ascii="Arial" w:hAnsi="Arial" w:cs="Arial"/>
        </w:rPr>
        <w:t>Th</w:t>
      </w:r>
      <w:r>
        <w:rPr>
          <w:rFonts w:ascii="Arial" w:hAnsi="Arial" w:cs="Arial"/>
        </w:rPr>
        <w:t>is</w:t>
      </w:r>
      <w:r w:rsidR="00392BB5">
        <w:rPr>
          <w:rFonts w:ascii="Arial" w:hAnsi="Arial" w:cs="Arial"/>
        </w:rPr>
        <w:t xml:space="preserve"> </w:t>
      </w:r>
      <w:r w:rsidR="00056958" w:rsidRPr="00094184">
        <w:rPr>
          <w:rFonts w:ascii="Arial" w:hAnsi="Arial" w:cs="Arial"/>
        </w:rPr>
        <w:t>exclude</w:t>
      </w:r>
      <w:r>
        <w:rPr>
          <w:rFonts w:ascii="Arial" w:hAnsi="Arial" w:cs="Arial"/>
        </w:rPr>
        <w:t>s</w:t>
      </w:r>
      <w:r w:rsidR="00056958" w:rsidRPr="00094184">
        <w:rPr>
          <w:rFonts w:ascii="Arial" w:hAnsi="Arial" w:cs="Arial"/>
        </w:rPr>
        <w:t xml:space="preserve"> </w:t>
      </w:r>
      <w:r w:rsidR="002D093A" w:rsidRPr="00094184">
        <w:rPr>
          <w:rFonts w:ascii="Arial" w:hAnsi="Arial" w:cs="Arial"/>
        </w:rPr>
        <w:t>identified need from teenagers due to the uncertainty if need</w:t>
      </w:r>
      <w:r w:rsidR="007E1FEB" w:rsidRPr="00094184">
        <w:rPr>
          <w:rFonts w:ascii="Arial" w:hAnsi="Arial" w:cs="Arial"/>
        </w:rPr>
        <w:t xml:space="preserve"> for full pitches</w:t>
      </w:r>
      <w:r w:rsidR="002D093A" w:rsidRPr="00094184">
        <w:rPr>
          <w:rFonts w:ascii="Arial" w:hAnsi="Arial" w:cs="Arial"/>
        </w:rPr>
        <w:t xml:space="preserve"> will materialise</w:t>
      </w:r>
      <w:r w:rsidR="0067057B" w:rsidRPr="00094184">
        <w:rPr>
          <w:rFonts w:ascii="Arial" w:hAnsi="Arial" w:cs="Arial"/>
        </w:rPr>
        <w:t xml:space="preserve">. This is set out in more detail in Chapter 3 of the draft Plan. </w:t>
      </w:r>
    </w:p>
    <w:p w14:paraId="4F92FECC" w14:textId="77777777" w:rsidR="00094184" w:rsidRPr="00094184" w:rsidRDefault="00094184" w:rsidP="00094184">
      <w:pPr>
        <w:pStyle w:val="ListParagraph"/>
        <w:rPr>
          <w:rFonts w:ascii="Arial" w:hAnsi="Arial" w:cs="Arial"/>
        </w:rPr>
      </w:pPr>
    </w:p>
    <w:p w14:paraId="60C3ABFE" w14:textId="5EBC5186" w:rsidR="00094184" w:rsidRPr="00094184" w:rsidRDefault="00BC09DC" w:rsidP="000941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94184">
        <w:rPr>
          <w:rFonts w:ascii="Arial" w:hAnsi="Arial" w:cs="Arial"/>
        </w:rPr>
        <w:t xml:space="preserve">The draft </w:t>
      </w:r>
      <w:r w:rsidR="00092A17">
        <w:rPr>
          <w:rFonts w:ascii="Arial" w:hAnsi="Arial" w:cs="Arial"/>
        </w:rPr>
        <w:t>Plan</w:t>
      </w:r>
      <w:r w:rsidRPr="00094184">
        <w:rPr>
          <w:rFonts w:ascii="Arial" w:hAnsi="Arial" w:cs="Arial"/>
        </w:rPr>
        <w:t xml:space="preserve"> proposes allocations and </w:t>
      </w:r>
      <w:r w:rsidR="003D41F3" w:rsidRPr="00094184">
        <w:rPr>
          <w:rFonts w:ascii="Arial" w:hAnsi="Arial" w:cs="Arial"/>
        </w:rPr>
        <w:t>considers</w:t>
      </w:r>
      <w:r w:rsidRPr="00094184">
        <w:rPr>
          <w:rFonts w:ascii="Arial" w:hAnsi="Arial" w:cs="Arial"/>
        </w:rPr>
        <w:t xml:space="preserve"> permissions since April 2024, and </w:t>
      </w:r>
      <w:r w:rsidRPr="00094184">
        <w:rPr>
          <w:rFonts w:ascii="Arial" w:hAnsi="Arial" w:cs="Arial"/>
          <w:u w:val="single"/>
        </w:rPr>
        <w:t>in combination</w:t>
      </w:r>
      <w:r w:rsidRPr="00094184">
        <w:rPr>
          <w:rFonts w:ascii="Arial" w:hAnsi="Arial" w:cs="Arial"/>
        </w:rPr>
        <w:t xml:space="preserve"> this would result in a supply of more than five years</w:t>
      </w:r>
      <w:r w:rsidR="009D1179">
        <w:rPr>
          <w:rFonts w:ascii="Arial" w:hAnsi="Arial" w:cs="Arial"/>
        </w:rPr>
        <w:t xml:space="preserve"> against the pitch target </w:t>
      </w:r>
      <w:r w:rsidR="2766D047" w:rsidRPr="4727670F">
        <w:rPr>
          <w:rFonts w:ascii="Arial" w:hAnsi="Arial" w:cs="Arial"/>
        </w:rPr>
        <w:t>of 81</w:t>
      </w:r>
      <w:r w:rsidR="009D1179" w:rsidRPr="4727670F">
        <w:rPr>
          <w:rFonts w:ascii="Arial" w:hAnsi="Arial" w:cs="Arial"/>
        </w:rPr>
        <w:t xml:space="preserve"> </w:t>
      </w:r>
      <w:r w:rsidR="009D1179">
        <w:rPr>
          <w:rFonts w:ascii="Arial" w:hAnsi="Arial" w:cs="Arial"/>
        </w:rPr>
        <w:t>in Policy GT1</w:t>
      </w:r>
      <w:r w:rsidRPr="00094184">
        <w:rPr>
          <w:rFonts w:ascii="Arial" w:hAnsi="Arial" w:cs="Arial"/>
        </w:rPr>
        <w:t xml:space="preserve">. This is set out in the latest iteration of the Plan as </w:t>
      </w:r>
      <w:r w:rsidR="00127EBD">
        <w:rPr>
          <w:rFonts w:ascii="Arial" w:hAnsi="Arial" w:cs="Arial"/>
        </w:rPr>
        <w:t xml:space="preserve">submitted to </w:t>
      </w:r>
      <w:r w:rsidRPr="00094184">
        <w:rPr>
          <w:rFonts w:ascii="Arial" w:hAnsi="Arial" w:cs="Arial"/>
        </w:rPr>
        <w:t xml:space="preserve">Full Council on 25 February 2025. </w:t>
      </w:r>
      <w:r w:rsidR="00C5291B">
        <w:rPr>
          <w:rFonts w:ascii="Arial" w:hAnsi="Arial" w:cs="Arial"/>
        </w:rPr>
        <w:t>A</w:t>
      </w:r>
      <w:r w:rsidR="00C5291B" w:rsidRPr="00094184">
        <w:rPr>
          <w:rFonts w:ascii="Arial" w:hAnsi="Arial" w:cs="Arial"/>
        </w:rPr>
        <w:t>t the meeting</w:t>
      </w:r>
      <w:r w:rsidR="001F651F">
        <w:rPr>
          <w:rFonts w:ascii="Arial" w:hAnsi="Arial" w:cs="Arial"/>
        </w:rPr>
        <w:t>,</w:t>
      </w:r>
      <w:r w:rsidR="00C5291B" w:rsidRPr="00094184">
        <w:rPr>
          <w:rFonts w:ascii="Arial" w:hAnsi="Arial" w:cs="Arial"/>
        </w:rPr>
        <w:t xml:space="preserve"> </w:t>
      </w:r>
      <w:r w:rsidR="00591161" w:rsidRPr="00094184">
        <w:rPr>
          <w:rFonts w:ascii="Arial" w:hAnsi="Arial" w:cs="Arial"/>
        </w:rPr>
        <w:t>Full Council deferred the decision to submit the Plan to the Secretary of State</w:t>
      </w:r>
      <w:r w:rsidR="00C5291B">
        <w:rPr>
          <w:rFonts w:ascii="Arial" w:hAnsi="Arial" w:cs="Arial"/>
        </w:rPr>
        <w:t xml:space="preserve"> to a date yet to be determined</w:t>
      </w:r>
      <w:r w:rsidR="00591161" w:rsidRPr="00094184">
        <w:rPr>
          <w:rFonts w:ascii="Arial" w:hAnsi="Arial" w:cs="Arial"/>
        </w:rPr>
        <w:t xml:space="preserve">. </w:t>
      </w:r>
    </w:p>
    <w:p w14:paraId="0FDBC752" w14:textId="77777777" w:rsidR="00094184" w:rsidRDefault="00094184" w:rsidP="00094184">
      <w:pPr>
        <w:pStyle w:val="ListParagraph"/>
        <w:rPr>
          <w:rFonts w:ascii="Arial" w:hAnsi="Arial" w:cs="Arial"/>
        </w:rPr>
      </w:pPr>
    </w:p>
    <w:p w14:paraId="183FB71F" w14:textId="50213DE4" w:rsidR="006A04CA" w:rsidRDefault="006A04CA" w:rsidP="006A04C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draft Plan proposes to safeguard Tricky’s Paddock </w:t>
      </w:r>
      <w:r w:rsidR="00DE0337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 Policy GT2.</w:t>
      </w:r>
      <w:r w:rsidR="000D10F0">
        <w:rPr>
          <w:rFonts w:ascii="Arial" w:hAnsi="Arial" w:cs="Arial"/>
        </w:rPr>
        <w:t xml:space="preserve"> </w:t>
      </w:r>
      <w:r w:rsidR="0002006B">
        <w:rPr>
          <w:rFonts w:ascii="Arial" w:hAnsi="Arial" w:cs="Arial"/>
        </w:rPr>
        <w:t xml:space="preserve">Policy GT1 </w:t>
      </w:r>
      <w:r w:rsidR="00794D2F">
        <w:rPr>
          <w:rFonts w:ascii="Arial" w:hAnsi="Arial" w:cs="Arial"/>
        </w:rPr>
        <w:t xml:space="preserve">expresses </w:t>
      </w:r>
      <w:r w:rsidR="0002006B">
        <w:rPr>
          <w:rFonts w:ascii="Arial" w:hAnsi="Arial" w:cs="Arial"/>
        </w:rPr>
        <w:t xml:space="preserve">that proposals for the intensification of safeguarded sites </w:t>
      </w:r>
      <w:r w:rsidR="00794D2F">
        <w:rPr>
          <w:rFonts w:ascii="Arial" w:hAnsi="Arial" w:cs="Arial"/>
        </w:rPr>
        <w:t>to meet an on</w:t>
      </w:r>
      <w:r w:rsidR="00FA08DC">
        <w:rPr>
          <w:rFonts w:ascii="Arial" w:hAnsi="Arial" w:cs="Arial"/>
        </w:rPr>
        <w:t>-</w:t>
      </w:r>
      <w:r w:rsidR="00794D2F">
        <w:rPr>
          <w:rFonts w:ascii="Arial" w:hAnsi="Arial" w:cs="Arial"/>
        </w:rPr>
        <w:t>site need will be supported where they accord with the development plan.</w:t>
      </w:r>
    </w:p>
    <w:p w14:paraId="222DD4E0" w14:textId="77777777" w:rsidR="006A04CA" w:rsidRPr="006A04CA" w:rsidRDefault="006A04CA" w:rsidP="006A04CA">
      <w:pPr>
        <w:pStyle w:val="ListParagraph"/>
        <w:rPr>
          <w:rFonts w:ascii="Arial" w:hAnsi="Arial" w:cs="Arial"/>
        </w:rPr>
      </w:pPr>
    </w:p>
    <w:p w14:paraId="358A5E35" w14:textId="358E9973" w:rsidR="006A04CA" w:rsidRDefault="006A04CA" w:rsidP="006A04C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hyperlink r:id="rId13" w:history="1">
        <w:r w:rsidRPr="00C14663">
          <w:rPr>
            <w:rStyle w:val="Hyperlink"/>
            <w:rFonts w:ascii="Arial" w:hAnsi="Arial" w:cs="Arial"/>
          </w:rPr>
          <w:t>Site Selection Report</w:t>
        </w:r>
      </w:hyperlink>
      <w:r>
        <w:rPr>
          <w:rFonts w:ascii="Arial" w:hAnsi="Arial" w:cs="Arial"/>
        </w:rPr>
        <w:t xml:space="preserve"> that informed the Plan identifies a need from teenagers at Tricky’s Paddock based on the confidential data supporting the GTAA</w:t>
      </w:r>
      <w:r w:rsidR="00C14663">
        <w:rPr>
          <w:rFonts w:ascii="Arial" w:hAnsi="Arial" w:cs="Arial"/>
        </w:rPr>
        <w:t xml:space="preserve"> (p.9, Table 1)</w:t>
      </w:r>
      <w:r>
        <w:rPr>
          <w:rFonts w:ascii="Arial" w:hAnsi="Arial" w:cs="Arial"/>
        </w:rPr>
        <w:t xml:space="preserve">. The exact number of individuals is not stated in the interest of identity protection. </w:t>
      </w:r>
      <w:r w:rsidR="00776F2A">
        <w:rPr>
          <w:rFonts w:ascii="Arial" w:hAnsi="Arial" w:cs="Arial"/>
        </w:rPr>
        <w:t xml:space="preserve">Consistent with the </w:t>
      </w:r>
      <w:r w:rsidR="0063729C">
        <w:rPr>
          <w:rFonts w:ascii="Arial" w:hAnsi="Arial" w:cs="Arial"/>
        </w:rPr>
        <w:t xml:space="preserve">draft Plan’s </w:t>
      </w:r>
      <w:r w:rsidR="00776F2A">
        <w:rPr>
          <w:rFonts w:ascii="Arial" w:hAnsi="Arial" w:cs="Arial"/>
        </w:rPr>
        <w:t xml:space="preserve">approach </w:t>
      </w:r>
      <w:r w:rsidR="00B12E22">
        <w:rPr>
          <w:rFonts w:ascii="Arial" w:hAnsi="Arial" w:cs="Arial"/>
        </w:rPr>
        <w:t xml:space="preserve">to </w:t>
      </w:r>
      <w:r w:rsidR="00B12E22">
        <w:rPr>
          <w:rFonts w:ascii="Arial" w:hAnsi="Arial" w:cs="Arial"/>
        </w:rPr>
        <w:lastRenderedPageBreak/>
        <w:t xml:space="preserve">meeting need </w:t>
      </w:r>
      <w:r w:rsidR="00383E7E">
        <w:rPr>
          <w:rFonts w:ascii="Arial" w:hAnsi="Arial" w:cs="Arial"/>
        </w:rPr>
        <w:t>from teenagers</w:t>
      </w:r>
      <w:r w:rsidR="00B12E2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the site is not allocated for additional </w:t>
      </w:r>
      <w:r w:rsidR="00885E53">
        <w:rPr>
          <w:rFonts w:ascii="Arial" w:hAnsi="Arial" w:cs="Arial"/>
        </w:rPr>
        <w:t>development,</w:t>
      </w:r>
      <w:r>
        <w:rPr>
          <w:rFonts w:ascii="Arial" w:hAnsi="Arial" w:cs="Arial"/>
        </w:rPr>
        <w:t xml:space="preserve"> but this does not preclude applications to come forward </w:t>
      </w:r>
      <w:r w:rsidR="00FA78CD">
        <w:rPr>
          <w:rFonts w:ascii="Arial" w:hAnsi="Arial" w:cs="Arial"/>
        </w:rPr>
        <w:t>for</w:t>
      </w:r>
      <w:r w:rsidR="00885E53">
        <w:rPr>
          <w:rFonts w:ascii="Arial" w:hAnsi="Arial" w:cs="Arial"/>
        </w:rPr>
        <w:t xml:space="preserve"> a pitch or stationing of caravans</w:t>
      </w:r>
      <w:r w:rsidR="0063729C">
        <w:rPr>
          <w:rFonts w:ascii="Arial" w:hAnsi="Arial" w:cs="Arial"/>
        </w:rPr>
        <w:t xml:space="preserve"> to meet </w:t>
      </w:r>
      <w:r w:rsidR="00383E7E">
        <w:rPr>
          <w:rFonts w:ascii="Arial" w:hAnsi="Arial" w:cs="Arial"/>
        </w:rPr>
        <w:t xml:space="preserve">a </w:t>
      </w:r>
      <w:r w:rsidR="0063729C">
        <w:rPr>
          <w:rFonts w:ascii="Arial" w:hAnsi="Arial" w:cs="Arial"/>
        </w:rPr>
        <w:t>need that nevertheless arises</w:t>
      </w:r>
      <w:r w:rsidR="00776F2A">
        <w:rPr>
          <w:rFonts w:ascii="Arial" w:hAnsi="Arial" w:cs="Arial"/>
        </w:rPr>
        <w:t xml:space="preserve">. </w:t>
      </w:r>
    </w:p>
    <w:p w14:paraId="159AF778" w14:textId="77777777" w:rsidR="006A04CA" w:rsidRPr="006A04CA" w:rsidRDefault="006A04CA" w:rsidP="006A04CA">
      <w:pPr>
        <w:pStyle w:val="ListParagraph"/>
        <w:rPr>
          <w:rFonts w:ascii="Arial" w:hAnsi="Arial" w:cs="Arial"/>
        </w:rPr>
      </w:pPr>
    </w:p>
    <w:p w14:paraId="782EB98A" w14:textId="118EDAEA" w:rsidR="00094184" w:rsidRDefault="00591C90" w:rsidP="000941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Please note that</w:t>
      </w:r>
      <w:r w:rsidR="00794D2F">
        <w:rPr>
          <w:rFonts w:ascii="Arial" w:hAnsi="Arial" w:cs="Arial"/>
        </w:rPr>
        <w:t xml:space="preserve"> t</w:t>
      </w:r>
      <w:r w:rsidR="00BC09DC" w:rsidRPr="00094184">
        <w:rPr>
          <w:rFonts w:ascii="Arial" w:hAnsi="Arial" w:cs="Arial"/>
        </w:rPr>
        <w:t xml:space="preserve">he </w:t>
      </w:r>
      <w:r w:rsidR="001F651F">
        <w:rPr>
          <w:rFonts w:ascii="Arial" w:hAnsi="Arial" w:cs="Arial"/>
        </w:rPr>
        <w:t xml:space="preserve">draft </w:t>
      </w:r>
      <w:r w:rsidR="00BC09DC" w:rsidRPr="00094184">
        <w:rPr>
          <w:rFonts w:ascii="Arial" w:hAnsi="Arial" w:cs="Arial"/>
        </w:rPr>
        <w:t>Plan carries little weight</w:t>
      </w:r>
      <w:r w:rsidR="00347D82" w:rsidRPr="00094184">
        <w:rPr>
          <w:rFonts w:ascii="Arial" w:hAnsi="Arial" w:cs="Arial"/>
        </w:rPr>
        <w:t xml:space="preserve"> in decision</w:t>
      </w:r>
      <w:r w:rsidR="000F2BF0">
        <w:rPr>
          <w:rFonts w:ascii="Arial" w:hAnsi="Arial" w:cs="Arial"/>
        </w:rPr>
        <w:t>-</w:t>
      </w:r>
      <w:r w:rsidR="00347D82" w:rsidRPr="00094184">
        <w:rPr>
          <w:rFonts w:ascii="Arial" w:hAnsi="Arial" w:cs="Arial"/>
        </w:rPr>
        <w:t>taking</w:t>
      </w:r>
      <w:r w:rsidR="00BC09DC" w:rsidRPr="00094184">
        <w:rPr>
          <w:rFonts w:ascii="Arial" w:hAnsi="Arial" w:cs="Arial"/>
        </w:rPr>
        <w:t xml:space="preserve"> as it has not reached an advanced stage in the preparation process.</w:t>
      </w:r>
    </w:p>
    <w:p w14:paraId="7D382E0D" w14:textId="77777777" w:rsidR="009614B0" w:rsidRPr="009614B0" w:rsidRDefault="009614B0" w:rsidP="009614B0">
      <w:pPr>
        <w:pStyle w:val="ListParagraph"/>
        <w:rPr>
          <w:rFonts w:ascii="Arial" w:hAnsi="Arial" w:cs="Arial"/>
        </w:rPr>
      </w:pPr>
    </w:p>
    <w:p w14:paraId="371C2603" w14:textId="30727BDB" w:rsidR="00E26731" w:rsidRPr="00E26731" w:rsidRDefault="00E26731" w:rsidP="00E26731">
      <w:pPr>
        <w:rPr>
          <w:rFonts w:ascii="Arial" w:hAnsi="Arial" w:cs="Arial"/>
          <w:b/>
          <w:bCs/>
        </w:rPr>
      </w:pPr>
      <w:r w:rsidRPr="00E26731">
        <w:rPr>
          <w:rFonts w:ascii="Arial" w:hAnsi="Arial" w:cs="Arial"/>
          <w:b/>
          <w:bCs/>
        </w:rPr>
        <w:t xml:space="preserve">National Planning Policy </w:t>
      </w:r>
    </w:p>
    <w:p w14:paraId="54F8EAC0" w14:textId="77777777" w:rsidR="00094184" w:rsidRDefault="00094184" w:rsidP="00094184">
      <w:pPr>
        <w:pStyle w:val="ListParagraph"/>
        <w:rPr>
          <w:rFonts w:ascii="Arial" w:hAnsi="Arial" w:cs="Arial"/>
        </w:rPr>
      </w:pPr>
    </w:p>
    <w:p w14:paraId="6A42E4F0" w14:textId="32CD42CC" w:rsidR="00FB7820" w:rsidRDefault="000A1EDF" w:rsidP="000941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94184">
        <w:rPr>
          <w:rFonts w:ascii="Arial" w:hAnsi="Arial" w:cs="Arial"/>
        </w:rPr>
        <w:t>Government published a revised</w:t>
      </w:r>
      <w:r w:rsidR="00812637">
        <w:rPr>
          <w:rFonts w:ascii="Arial" w:hAnsi="Arial" w:cs="Arial"/>
        </w:rPr>
        <w:t xml:space="preserve"> National Planning Policy Framework (NPPF) and</w:t>
      </w:r>
      <w:r w:rsidRPr="00094184">
        <w:rPr>
          <w:rFonts w:ascii="Arial" w:hAnsi="Arial" w:cs="Arial"/>
        </w:rPr>
        <w:t xml:space="preserve"> Planning Policy for Traveller Sites</w:t>
      </w:r>
      <w:r w:rsidR="00591161" w:rsidRPr="00094184">
        <w:rPr>
          <w:rFonts w:ascii="Arial" w:hAnsi="Arial" w:cs="Arial"/>
        </w:rPr>
        <w:t xml:space="preserve"> (PPTS)</w:t>
      </w:r>
      <w:r w:rsidRPr="00094184">
        <w:rPr>
          <w:rFonts w:ascii="Arial" w:hAnsi="Arial" w:cs="Arial"/>
        </w:rPr>
        <w:t xml:space="preserve"> in December 2024</w:t>
      </w:r>
      <w:r w:rsidR="004067EC">
        <w:rPr>
          <w:rFonts w:ascii="Arial" w:hAnsi="Arial" w:cs="Arial"/>
        </w:rPr>
        <w:t xml:space="preserve">. PPTS Annex 1 </w:t>
      </w:r>
      <w:r w:rsidR="003C13DB">
        <w:rPr>
          <w:rFonts w:ascii="Arial" w:hAnsi="Arial" w:cs="Arial"/>
        </w:rPr>
        <w:t>sets out</w:t>
      </w:r>
      <w:r w:rsidRPr="00094184">
        <w:rPr>
          <w:rFonts w:ascii="Arial" w:hAnsi="Arial" w:cs="Arial"/>
        </w:rPr>
        <w:t xml:space="preserve"> a revised </w:t>
      </w:r>
      <w:r w:rsidR="00794420">
        <w:rPr>
          <w:rFonts w:ascii="Arial" w:hAnsi="Arial" w:cs="Arial"/>
        </w:rPr>
        <w:t xml:space="preserve">planning </w:t>
      </w:r>
      <w:r w:rsidRPr="00094184">
        <w:rPr>
          <w:rFonts w:ascii="Arial" w:hAnsi="Arial" w:cs="Arial"/>
        </w:rPr>
        <w:t xml:space="preserve">definition of gypsies and travellers. </w:t>
      </w:r>
      <w:r w:rsidR="004067EC">
        <w:rPr>
          <w:rFonts w:ascii="Arial" w:hAnsi="Arial" w:cs="Arial"/>
        </w:rPr>
        <w:t>The</w:t>
      </w:r>
      <w:r w:rsidRPr="00094184">
        <w:rPr>
          <w:rFonts w:ascii="Arial" w:hAnsi="Arial" w:cs="Arial"/>
        </w:rPr>
        <w:t xml:space="preserve"> definition </w:t>
      </w:r>
      <w:r w:rsidR="00794420">
        <w:rPr>
          <w:rFonts w:ascii="Arial" w:hAnsi="Arial" w:cs="Arial"/>
        </w:rPr>
        <w:t xml:space="preserve">now </w:t>
      </w:r>
      <w:r w:rsidRPr="00094184">
        <w:rPr>
          <w:rFonts w:ascii="Arial" w:hAnsi="Arial" w:cs="Arial"/>
        </w:rPr>
        <w:t xml:space="preserve">includes persons that are ethnic travellers but have never travelled for work. </w:t>
      </w:r>
      <w:r w:rsidR="001B2418">
        <w:rPr>
          <w:rFonts w:ascii="Arial" w:hAnsi="Arial" w:cs="Arial"/>
        </w:rPr>
        <w:t>As a result,</w:t>
      </w:r>
      <w:r w:rsidR="00EC53EF" w:rsidRPr="00094184">
        <w:rPr>
          <w:rFonts w:ascii="Arial" w:hAnsi="Arial" w:cs="Arial"/>
        </w:rPr>
        <w:t xml:space="preserve"> </w:t>
      </w:r>
      <w:r w:rsidR="002B35A9">
        <w:rPr>
          <w:rFonts w:ascii="Arial" w:hAnsi="Arial" w:cs="Arial"/>
        </w:rPr>
        <w:t xml:space="preserve">the GTAA </w:t>
      </w:r>
      <w:r w:rsidR="00EC53EF" w:rsidRPr="00094184">
        <w:rPr>
          <w:rFonts w:ascii="Arial" w:hAnsi="Arial" w:cs="Arial"/>
        </w:rPr>
        <w:t xml:space="preserve">pitch </w:t>
      </w:r>
      <w:r w:rsidR="002B35A9">
        <w:rPr>
          <w:rFonts w:ascii="Arial" w:hAnsi="Arial" w:cs="Arial"/>
        </w:rPr>
        <w:t>need</w:t>
      </w:r>
      <w:r w:rsidR="00EC53EF" w:rsidRPr="00094184">
        <w:rPr>
          <w:rFonts w:ascii="Arial" w:hAnsi="Arial" w:cs="Arial"/>
        </w:rPr>
        <w:t>s may</w:t>
      </w:r>
      <w:r w:rsidR="00513EA1" w:rsidRPr="00094184">
        <w:rPr>
          <w:rFonts w:ascii="Arial" w:hAnsi="Arial" w:cs="Arial"/>
        </w:rPr>
        <w:t xml:space="preserve"> </w:t>
      </w:r>
      <w:r w:rsidR="007F20A0" w:rsidRPr="00094184">
        <w:rPr>
          <w:rFonts w:ascii="Arial" w:hAnsi="Arial" w:cs="Arial"/>
        </w:rPr>
        <w:t>change</w:t>
      </w:r>
      <w:r w:rsidR="00513EA1" w:rsidRPr="00094184">
        <w:rPr>
          <w:rFonts w:ascii="Arial" w:hAnsi="Arial" w:cs="Arial"/>
        </w:rPr>
        <w:t xml:space="preserve">, but </w:t>
      </w:r>
      <w:r w:rsidR="00FB22C7" w:rsidRPr="00094184">
        <w:rPr>
          <w:rFonts w:ascii="Arial" w:hAnsi="Arial" w:cs="Arial"/>
        </w:rPr>
        <w:t>the exact implications for plan</w:t>
      </w:r>
      <w:r w:rsidR="007558E7">
        <w:rPr>
          <w:rFonts w:ascii="Arial" w:hAnsi="Arial" w:cs="Arial"/>
        </w:rPr>
        <w:t>-</w:t>
      </w:r>
      <w:r w:rsidR="00FB22C7" w:rsidRPr="00094184">
        <w:rPr>
          <w:rFonts w:ascii="Arial" w:hAnsi="Arial" w:cs="Arial"/>
        </w:rPr>
        <w:t>making and decision</w:t>
      </w:r>
      <w:r w:rsidR="007558E7">
        <w:rPr>
          <w:rFonts w:ascii="Arial" w:hAnsi="Arial" w:cs="Arial"/>
        </w:rPr>
        <w:t>-</w:t>
      </w:r>
      <w:r w:rsidR="00FB22C7" w:rsidRPr="00094184">
        <w:rPr>
          <w:rFonts w:ascii="Arial" w:hAnsi="Arial" w:cs="Arial"/>
        </w:rPr>
        <w:t>taking remain under review.</w:t>
      </w:r>
    </w:p>
    <w:p w14:paraId="240231FF" w14:textId="77777777" w:rsidR="00094184" w:rsidRPr="00094184" w:rsidRDefault="00094184" w:rsidP="00094184">
      <w:pPr>
        <w:pStyle w:val="ListParagraph"/>
        <w:rPr>
          <w:rFonts w:ascii="Arial" w:hAnsi="Arial" w:cs="Arial"/>
        </w:rPr>
      </w:pPr>
    </w:p>
    <w:p w14:paraId="5D9B2670" w14:textId="77777777" w:rsidR="0002551B" w:rsidRDefault="00F8417B" w:rsidP="000941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94184">
        <w:rPr>
          <w:rFonts w:ascii="Arial" w:hAnsi="Arial" w:cs="Arial"/>
        </w:rPr>
        <w:t xml:space="preserve">PPTS </w:t>
      </w:r>
      <w:r w:rsidR="004B41BB">
        <w:rPr>
          <w:rFonts w:ascii="Arial" w:hAnsi="Arial" w:cs="Arial"/>
        </w:rPr>
        <w:t>states</w:t>
      </w:r>
      <w:r w:rsidRPr="00094184">
        <w:rPr>
          <w:rFonts w:ascii="Arial" w:hAnsi="Arial" w:cs="Arial"/>
        </w:rPr>
        <w:t xml:space="preserve"> at para 28 that where a local planning authority cannot demonstrate a </w:t>
      </w:r>
      <w:r w:rsidR="007B2CA2" w:rsidRPr="00094184">
        <w:rPr>
          <w:rFonts w:ascii="Arial" w:hAnsi="Arial" w:cs="Arial"/>
        </w:rPr>
        <w:t>five-year</w:t>
      </w:r>
      <w:r w:rsidRPr="00094184">
        <w:rPr>
          <w:rFonts w:ascii="Arial" w:hAnsi="Arial" w:cs="Arial"/>
        </w:rPr>
        <w:t xml:space="preserve"> supply of deliverable sites, paragraph 11d in the National Planning Policy Framework is engaged</w:t>
      </w:r>
      <w:r w:rsidR="001B2418">
        <w:rPr>
          <w:rFonts w:ascii="Arial" w:hAnsi="Arial" w:cs="Arial"/>
        </w:rPr>
        <w:t xml:space="preserve"> (the ‘titled balance’)</w:t>
      </w:r>
      <w:r w:rsidRPr="00094184">
        <w:rPr>
          <w:rFonts w:ascii="Arial" w:hAnsi="Arial" w:cs="Arial"/>
        </w:rPr>
        <w:t xml:space="preserve">. </w:t>
      </w:r>
    </w:p>
    <w:p w14:paraId="241E8A4E" w14:textId="77777777" w:rsidR="0002551B" w:rsidRPr="0002551B" w:rsidRDefault="0002551B" w:rsidP="0002551B">
      <w:pPr>
        <w:pStyle w:val="ListParagraph"/>
        <w:rPr>
          <w:rFonts w:ascii="Arial" w:hAnsi="Arial" w:cs="Arial"/>
        </w:rPr>
      </w:pPr>
    </w:p>
    <w:p w14:paraId="4F50D199" w14:textId="2D91B3ED" w:rsidR="00F8417B" w:rsidRDefault="0051571F" w:rsidP="0009418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EE1115">
        <w:rPr>
          <w:rFonts w:ascii="Arial" w:hAnsi="Arial" w:cs="Arial"/>
        </w:rPr>
        <w:t xml:space="preserve">he advanced age of Core Policy 47’s pitch requirements </w:t>
      </w:r>
      <w:r w:rsidR="0086506C">
        <w:rPr>
          <w:rFonts w:ascii="Arial" w:hAnsi="Arial" w:cs="Arial"/>
        </w:rPr>
        <w:t xml:space="preserve">means that they </w:t>
      </w:r>
      <w:r>
        <w:rPr>
          <w:rFonts w:ascii="Arial" w:hAnsi="Arial" w:cs="Arial"/>
        </w:rPr>
        <w:t>do not accurately reflect current need</w:t>
      </w:r>
      <w:r w:rsidR="00996DDF">
        <w:rPr>
          <w:rFonts w:ascii="Arial" w:hAnsi="Arial" w:cs="Arial"/>
        </w:rPr>
        <w:t>.</w:t>
      </w:r>
      <w:r w:rsidR="000D73E9">
        <w:rPr>
          <w:rFonts w:ascii="Arial" w:hAnsi="Arial" w:cs="Arial"/>
        </w:rPr>
        <w:t xml:space="preserve"> </w:t>
      </w:r>
      <w:r w:rsidR="00671DC1">
        <w:rPr>
          <w:rFonts w:ascii="Arial" w:hAnsi="Arial" w:cs="Arial"/>
        </w:rPr>
        <w:t>This is now set out</w:t>
      </w:r>
      <w:r w:rsidR="000D73E9">
        <w:rPr>
          <w:rFonts w:ascii="Arial" w:hAnsi="Arial" w:cs="Arial"/>
        </w:rPr>
        <w:t xml:space="preserve"> in the 2024 GTAA</w:t>
      </w:r>
      <w:r w:rsidR="00934504">
        <w:rPr>
          <w:rFonts w:ascii="Arial" w:hAnsi="Arial" w:cs="Arial"/>
        </w:rPr>
        <w:t>. T</w:t>
      </w:r>
      <w:r w:rsidR="005F141C">
        <w:rPr>
          <w:rFonts w:ascii="Arial" w:hAnsi="Arial" w:cs="Arial"/>
        </w:rPr>
        <w:t>he emerging DPD</w:t>
      </w:r>
      <w:r w:rsidR="00934504">
        <w:rPr>
          <w:rFonts w:ascii="Arial" w:hAnsi="Arial" w:cs="Arial"/>
        </w:rPr>
        <w:t xml:space="preserve"> identifies a sufficient supply to meet need</w:t>
      </w:r>
      <w:r w:rsidR="006A0207">
        <w:rPr>
          <w:rFonts w:ascii="Arial" w:hAnsi="Arial" w:cs="Arial"/>
        </w:rPr>
        <w:t xml:space="preserve">. Due to the stage in the process, it carries very little weight. </w:t>
      </w:r>
      <w:r w:rsidR="002110D9">
        <w:rPr>
          <w:rFonts w:ascii="Arial" w:hAnsi="Arial" w:cs="Arial"/>
        </w:rPr>
        <w:t>T</w:t>
      </w:r>
      <w:r w:rsidR="0052367F">
        <w:rPr>
          <w:rFonts w:ascii="Arial" w:hAnsi="Arial" w:cs="Arial"/>
        </w:rPr>
        <w:t>here is no five</w:t>
      </w:r>
      <w:r w:rsidR="0019040E">
        <w:rPr>
          <w:rFonts w:ascii="Arial" w:hAnsi="Arial" w:cs="Arial"/>
        </w:rPr>
        <w:t>-</w:t>
      </w:r>
      <w:r w:rsidR="0052367F">
        <w:rPr>
          <w:rFonts w:ascii="Arial" w:hAnsi="Arial" w:cs="Arial"/>
        </w:rPr>
        <w:t>year supply of sites</w:t>
      </w:r>
      <w:r w:rsidR="0019040E" w:rsidRPr="0019040E">
        <w:rPr>
          <w:rFonts w:ascii="Arial" w:hAnsi="Arial" w:cs="Arial"/>
        </w:rPr>
        <w:t xml:space="preserve"> </w:t>
      </w:r>
      <w:r w:rsidR="0019040E" w:rsidRPr="00094184">
        <w:rPr>
          <w:rFonts w:ascii="Arial" w:hAnsi="Arial" w:cs="Arial"/>
        </w:rPr>
        <w:t>which means that the most important polic</w:t>
      </w:r>
      <w:r w:rsidR="00402FC1">
        <w:rPr>
          <w:rFonts w:ascii="Arial" w:hAnsi="Arial" w:cs="Arial"/>
        </w:rPr>
        <w:t>ies</w:t>
      </w:r>
      <w:r w:rsidR="0019040E" w:rsidRPr="00094184">
        <w:rPr>
          <w:rFonts w:ascii="Arial" w:hAnsi="Arial" w:cs="Arial"/>
        </w:rPr>
        <w:t xml:space="preserve"> in the determination of a proposal </w:t>
      </w:r>
      <w:r w:rsidR="00402FC1">
        <w:rPr>
          <w:rFonts w:ascii="Arial" w:hAnsi="Arial" w:cs="Arial"/>
        </w:rPr>
        <w:t>are</w:t>
      </w:r>
      <w:r w:rsidR="0019040E" w:rsidRPr="00094184">
        <w:rPr>
          <w:rFonts w:ascii="Arial" w:hAnsi="Arial" w:cs="Arial"/>
        </w:rPr>
        <w:t xml:space="preserve"> out of date</w:t>
      </w:r>
      <w:r w:rsidR="0052367F">
        <w:rPr>
          <w:rFonts w:ascii="Arial" w:hAnsi="Arial" w:cs="Arial"/>
        </w:rPr>
        <w:t xml:space="preserve">. </w:t>
      </w:r>
    </w:p>
    <w:p w14:paraId="425C91F4" w14:textId="77777777" w:rsidR="00BB46C8" w:rsidRPr="00BB46C8" w:rsidRDefault="00BB46C8" w:rsidP="00BB46C8">
      <w:pPr>
        <w:pStyle w:val="ListParagraph"/>
        <w:rPr>
          <w:rFonts w:ascii="Arial" w:hAnsi="Arial" w:cs="Arial"/>
        </w:rPr>
      </w:pPr>
    </w:p>
    <w:p w14:paraId="2D70491A" w14:textId="32A38A57" w:rsidR="00A96061" w:rsidRDefault="00A96061" w:rsidP="00A9606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PPTS and NPPF are important material considerations in the decision-making process</w:t>
      </w:r>
      <w:r w:rsidR="00C5303F">
        <w:rPr>
          <w:rFonts w:ascii="Arial" w:hAnsi="Arial" w:cs="Arial"/>
        </w:rPr>
        <w:t xml:space="preserve"> and should be considered when assessing a proposal, especially in view of the application of para 11d in the NPPF</w:t>
      </w:r>
      <w:r>
        <w:rPr>
          <w:rFonts w:ascii="Arial" w:hAnsi="Arial" w:cs="Arial"/>
        </w:rPr>
        <w:t xml:space="preserve">.  </w:t>
      </w:r>
    </w:p>
    <w:p w14:paraId="13AFDD5C" w14:textId="77777777" w:rsidR="003A3345" w:rsidRPr="003A3345" w:rsidRDefault="003A3345" w:rsidP="003A3345">
      <w:pPr>
        <w:pStyle w:val="ListParagraph"/>
        <w:rPr>
          <w:rFonts w:ascii="Arial" w:hAnsi="Arial" w:cs="Arial"/>
        </w:rPr>
      </w:pPr>
    </w:p>
    <w:p w14:paraId="47EFC407" w14:textId="77777777" w:rsidR="00B83081" w:rsidRDefault="00B83081" w:rsidP="003A3345">
      <w:pPr>
        <w:rPr>
          <w:rFonts w:ascii="Arial" w:hAnsi="Arial" w:cs="Arial"/>
          <w:b/>
          <w:bCs/>
        </w:rPr>
      </w:pPr>
    </w:p>
    <w:p w14:paraId="3C437C20" w14:textId="77777777" w:rsidR="00B83081" w:rsidRDefault="00B83081" w:rsidP="003A3345">
      <w:pPr>
        <w:rPr>
          <w:rFonts w:ascii="Arial" w:hAnsi="Arial" w:cs="Arial"/>
          <w:b/>
          <w:bCs/>
        </w:rPr>
      </w:pPr>
    </w:p>
    <w:p w14:paraId="352C63CF" w14:textId="77777777" w:rsidR="00B83081" w:rsidRDefault="00B83081" w:rsidP="003A3345">
      <w:pPr>
        <w:rPr>
          <w:rFonts w:ascii="Arial" w:hAnsi="Arial" w:cs="Arial"/>
          <w:b/>
          <w:bCs/>
        </w:rPr>
      </w:pPr>
    </w:p>
    <w:p w14:paraId="603121FC" w14:textId="77777777" w:rsidR="00B83081" w:rsidRDefault="00B83081" w:rsidP="003A3345">
      <w:pPr>
        <w:rPr>
          <w:rFonts w:ascii="Arial" w:hAnsi="Arial" w:cs="Arial"/>
          <w:b/>
          <w:bCs/>
        </w:rPr>
      </w:pPr>
    </w:p>
    <w:p w14:paraId="6A4C95AE" w14:textId="77777777" w:rsidR="00B83081" w:rsidRDefault="00B83081" w:rsidP="003A3345">
      <w:pPr>
        <w:rPr>
          <w:rFonts w:ascii="Arial" w:hAnsi="Arial" w:cs="Arial"/>
          <w:b/>
          <w:bCs/>
        </w:rPr>
      </w:pPr>
    </w:p>
    <w:p w14:paraId="6FEC5C0F" w14:textId="77777777" w:rsidR="00B83081" w:rsidRDefault="00B83081" w:rsidP="003A3345">
      <w:pPr>
        <w:rPr>
          <w:rFonts w:ascii="Arial" w:hAnsi="Arial" w:cs="Arial"/>
          <w:b/>
          <w:bCs/>
        </w:rPr>
      </w:pPr>
    </w:p>
    <w:p w14:paraId="3300ABAA" w14:textId="77777777" w:rsidR="00B83081" w:rsidRDefault="00B83081" w:rsidP="003A3345">
      <w:pPr>
        <w:rPr>
          <w:rFonts w:ascii="Arial" w:hAnsi="Arial" w:cs="Arial"/>
          <w:b/>
          <w:bCs/>
        </w:rPr>
      </w:pPr>
    </w:p>
    <w:p w14:paraId="21B0B8D7" w14:textId="119D122B" w:rsidR="003A3345" w:rsidRPr="003A3345" w:rsidRDefault="003A3345" w:rsidP="003A3345">
      <w:pPr>
        <w:rPr>
          <w:rFonts w:ascii="Arial" w:hAnsi="Arial" w:cs="Arial"/>
          <w:b/>
          <w:bCs/>
        </w:rPr>
      </w:pPr>
      <w:r w:rsidRPr="003A3345">
        <w:rPr>
          <w:rFonts w:ascii="Arial" w:hAnsi="Arial" w:cs="Arial"/>
          <w:b/>
          <w:bCs/>
        </w:rPr>
        <w:lastRenderedPageBreak/>
        <w:t>Conclusion</w:t>
      </w:r>
    </w:p>
    <w:p w14:paraId="03B6C898" w14:textId="77777777" w:rsidR="008A6FE0" w:rsidRPr="008A6FE0" w:rsidRDefault="008A6FE0" w:rsidP="008A6FE0">
      <w:pPr>
        <w:pStyle w:val="ListParagraph"/>
        <w:rPr>
          <w:rFonts w:ascii="Arial" w:hAnsi="Arial" w:cs="Arial"/>
        </w:rPr>
      </w:pPr>
    </w:p>
    <w:p w14:paraId="3130617B" w14:textId="79AF0139" w:rsidR="008A6FE0" w:rsidRDefault="00E719F5" w:rsidP="008A6FE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E719F5">
        <w:rPr>
          <w:rFonts w:ascii="Arial" w:hAnsi="Arial" w:cs="Arial"/>
        </w:rPr>
        <w:t xml:space="preserve">In conclusion, </w:t>
      </w:r>
    </w:p>
    <w:p w14:paraId="2172C9AB" w14:textId="77777777" w:rsidR="00E719F5" w:rsidRPr="00E719F5" w:rsidRDefault="00E719F5" w:rsidP="00E719F5">
      <w:pPr>
        <w:pStyle w:val="ListParagraph"/>
        <w:rPr>
          <w:rFonts w:ascii="Arial" w:hAnsi="Arial" w:cs="Arial"/>
        </w:rPr>
      </w:pPr>
    </w:p>
    <w:p w14:paraId="183C72BC" w14:textId="4726D9BF" w:rsidR="00DC3B9B" w:rsidRDefault="0732D385" w:rsidP="4727670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4727670F">
        <w:rPr>
          <w:rFonts w:ascii="Arial" w:hAnsi="Arial" w:cs="Arial"/>
        </w:rPr>
        <w:t xml:space="preserve">Core Policy 47 is </w:t>
      </w:r>
      <w:r w:rsidR="00F863DA">
        <w:rPr>
          <w:rFonts w:ascii="Arial" w:hAnsi="Arial" w:cs="Arial"/>
        </w:rPr>
        <w:t xml:space="preserve">considered to be one of </w:t>
      </w:r>
      <w:r w:rsidRPr="4727670F">
        <w:rPr>
          <w:rFonts w:ascii="Arial" w:hAnsi="Arial" w:cs="Arial"/>
        </w:rPr>
        <w:t>the most important development plan polic</w:t>
      </w:r>
      <w:r w:rsidR="00F863DA">
        <w:rPr>
          <w:rFonts w:ascii="Arial" w:hAnsi="Arial" w:cs="Arial"/>
        </w:rPr>
        <w:t>ies</w:t>
      </w:r>
      <w:r w:rsidRPr="4727670F">
        <w:rPr>
          <w:rFonts w:ascii="Arial" w:hAnsi="Arial" w:cs="Arial"/>
        </w:rPr>
        <w:t xml:space="preserve"> when considering proposals for traveller sites. The policy is out of date due to the age of the underlying need data, and there is no five-year supply of traveller sites as per NPPF para 11d and PPTS para 28. </w:t>
      </w:r>
    </w:p>
    <w:p w14:paraId="6C282F9B" w14:textId="77777777" w:rsidR="00AB6FB1" w:rsidRDefault="00AB6FB1" w:rsidP="00AB6FB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In this situation, the decision taker can exercise their judgement how much weight (but no full weight) they apply to the policy when determining a proposal.</w:t>
      </w:r>
    </w:p>
    <w:p w14:paraId="57D161F8" w14:textId="7C39B3D3" w:rsidR="00BD7E82" w:rsidRPr="00E479B7" w:rsidRDefault="00DC3B9B" w:rsidP="008A6FE0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E479B7">
        <w:rPr>
          <w:rFonts w:ascii="Arial" w:hAnsi="Arial" w:cs="Arial"/>
        </w:rPr>
        <w:t>Need identified in the 2024 GTAA has not been met</w:t>
      </w:r>
      <w:r w:rsidR="6D55E501" w:rsidRPr="00E479B7">
        <w:rPr>
          <w:rFonts w:ascii="Arial" w:hAnsi="Arial" w:cs="Arial"/>
        </w:rPr>
        <w:t xml:space="preserve">, and </w:t>
      </w:r>
      <w:r w:rsidR="00B83081">
        <w:rPr>
          <w:rFonts w:ascii="Arial" w:hAnsi="Arial" w:cs="Arial"/>
        </w:rPr>
        <w:t>t</w:t>
      </w:r>
      <w:r w:rsidR="00BD7E82" w:rsidRPr="00E479B7">
        <w:rPr>
          <w:rFonts w:ascii="Arial" w:hAnsi="Arial" w:cs="Arial"/>
        </w:rPr>
        <w:t xml:space="preserve">here is an identified need at the application site. </w:t>
      </w:r>
    </w:p>
    <w:p w14:paraId="05E54858" w14:textId="0EA04CBF" w:rsidR="6B391B4C" w:rsidRDefault="6B391B4C" w:rsidP="4727670F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4727670F">
        <w:rPr>
          <w:rFonts w:ascii="Arial" w:hAnsi="Arial" w:cs="Arial"/>
        </w:rPr>
        <w:t>The PPTS and the NPPF are important material considerations in the decision-making process and should be considered when assessing a proposal</w:t>
      </w:r>
      <w:r w:rsidR="003A3345">
        <w:rPr>
          <w:rFonts w:ascii="Arial" w:hAnsi="Arial" w:cs="Arial"/>
        </w:rPr>
        <w:t>.</w:t>
      </w:r>
    </w:p>
    <w:p w14:paraId="341C5F3A" w14:textId="46FF0A8A" w:rsidR="00A96061" w:rsidRPr="00094184" w:rsidRDefault="00A96061" w:rsidP="00867002">
      <w:pPr>
        <w:pStyle w:val="ListParagraph"/>
        <w:ind w:left="1080"/>
        <w:rPr>
          <w:rFonts w:ascii="Arial" w:hAnsi="Arial" w:cs="Arial"/>
        </w:rPr>
      </w:pPr>
    </w:p>
    <w:sectPr w:rsidR="00A96061" w:rsidRPr="00094184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8DCF5" w14:textId="77777777" w:rsidR="00E4238F" w:rsidRDefault="00E4238F" w:rsidP="000C2BC9">
      <w:pPr>
        <w:spacing w:after="0" w:line="240" w:lineRule="auto"/>
      </w:pPr>
      <w:r>
        <w:separator/>
      </w:r>
    </w:p>
  </w:endnote>
  <w:endnote w:type="continuationSeparator" w:id="0">
    <w:p w14:paraId="756F01FA" w14:textId="77777777" w:rsidR="00E4238F" w:rsidRDefault="00E4238F" w:rsidP="000C2BC9">
      <w:pPr>
        <w:spacing w:after="0" w:line="240" w:lineRule="auto"/>
      </w:pPr>
      <w:r>
        <w:continuationSeparator/>
      </w:r>
    </w:p>
  </w:endnote>
  <w:endnote w:type="continuationNotice" w:id="1">
    <w:p w14:paraId="5E9EB69F" w14:textId="77777777" w:rsidR="00E4238F" w:rsidRDefault="00E423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26467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52A089" w14:textId="0785338F" w:rsidR="008C325F" w:rsidRDefault="008C32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A17722" w14:textId="77777777" w:rsidR="008C325F" w:rsidRDefault="008C32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87D19" w14:textId="77777777" w:rsidR="00E4238F" w:rsidRDefault="00E4238F" w:rsidP="000C2BC9">
      <w:pPr>
        <w:spacing w:after="0" w:line="240" w:lineRule="auto"/>
      </w:pPr>
      <w:r>
        <w:separator/>
      </w:r>
    </w:p>
  </w:footnote>
  <w:footnote w:type="continuationSeparator" w:id="0">
    <w:p w14:paraId="45D0C260" w14:textId="77777777" w:rsidR="00E4238F" w:rsidRDefault="00E4238F" w:rsidP="000C2BC9">
      <w:pPr>
        <w:spacing w:after="0" w:line="240" w:lineRule="auto"/>
      </w:pPr>
      <w:r>
        <w:continuationSeparator/>
      </w:r>
    </w:p>
  </w:footnote>
  <w:footnote w:type="continuationNotice" w:id="1">
    <w:p w14:paraId="2D87771C" w14:textId="77777777" w:rsidR="00E4238F" w:rsidRDefault="00E423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022BC"/>
    <w:multiLevelType w:val="hybridMultilevel"/>
    <w:tmpl w:val="F7CACA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6F1B92"/>
    <w:multiLevelType w:val="hybridMultilevel"/>
    <w:tmpl w:val="8500B104"/>
    <w:lvl w:ilvl="0" w:tplc="B120C3C2">
      <w:start w:val="2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C2485E"/>
    <w:multiLevelType w:val="hybridMultilevel"/>
    <w:tmpl w:val="59EC25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A21760"/>
    <w:multiLevelType w:val="hybridMultilevel"/>
    <w:tmpl w:val="E7F64D4C"/>
    <w:lvl w:ilvl="0" w:tplc="3A3A2110">
      <w:start w:val="26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47502145">
    <w:abstractNumId w:val="2"/>
  </w:num>
  <w:num w:numId="2" w16cid:durableId="1688091557">
    <w:abstractNumId w:val="0"/>
  </w:num>
  <w:num w:numId="3" w16cid:durableId="1912540079">
    <w:abstractNumId w:val="1"/>
  </w:num>
  <w:num w:numId="4" w16cid:durableId="18223123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820"/>
    <w:rsid w:val="00001468"/>
    <w:rsid w:val="00001863"/>
    <w:rsid w:val="00001AD6"/>
    <w:rsid w:val="000068F7"/>
    <w:rsid w:val="0002006B"/>
    <w:rsid w:val="0002307B"/>
    <w:rsid w:val="0002551B"/>
    <w:rsid w:val="00031296"/>
    <w:rsid w:val="000527B8"/>
    <w:rsid w:val="00052D9E"/>
    <w:rsid w:val="00056958"/>
    <w:rsid w:val="00075E8D"/>
    <w:rsid w:val="00092A17"/>
    <w:rsid w:val="00094184"/>
    <w:rsid w:val="00096E12"/>
    <w:rsid w:val="000A1EDF"/>
    <w:rsid w:val="000B3A36"/>
    <w:rsid w:val="000C2BC9"/>
    <w:rsid w:val="000D10F0"/>
    <w:rsid w:val="000D48F4"/>
    <w:rsid w:val="000D73E9"/>
    <w:rsid w:val="000F2BF0"/>
    <w:rsid w:val="000F46E5"/>
    <w:rsid w:val="00100E16"/>
    <w:rsid w:val="00111442"/>
    <w:rsid w:val="00117857"/>
    <w:rsid w:val="0011791F"/>
    <w:rsid w:val="00125549"/>
    <w:rsid w:val="00126BDA"/>
    <w:rsid w:val="00127EBD"/>
    <w:rsid w:val="00146A20"/>
    <w:rsid w:val="0015667E"/>
    <w:rsid w:val="00160514"/>
    <w:rsid w:val="001644A5"/>
    <w:rsid w:val="00165A57"/>
    <w:rsid w:val="0016788F"/>
    <w:rsid w:val="00175324"/>
    <w:rsid w:val="0019040E"/>
    <w:rsid w:val="001A5B6D"/>
    <w:rsid w:val="001B0B47"/>
    <w:rsid w:val="001B2418"/>
    <w:rsid w:val="001B4A31"/>
    <w:rsid w:val="001C3F7C"/>
    <w:rsid w:val="001E03A0"/>
    <w:rsid w:val="001E0B8C"/>
    <w:rsid w:val="001E52E5"/>
    <w:rsid w:val="001F2C07"/>
    <w:rsid w:val="001F651F"/>
    <w:rsid w:val="00205AF8"/>
    <w:rsid w:val="00205F59"/>
    <w:rsid w:val="002110D9"/>
    <w:rsid w:val="0021248C"/>
    <w:rsid w:val="00212958"/>
    <w:rsid w:val="00216E95"/>
    <w:rsid w:val="0021E961"/>
    <w:rsid w:val="00244FBA"/>
    <w:rsid w:val="00245BE0"/>
    <w:rsid w:val="002473B4"/>
    <w:rsid w:val="00247C46"/>
    <w:rsid w:val="002514FB"/>
    <w:rsid w:val="00251FFC"/>
    <w:rsid w:val="00254C81"/>
    <w:rsid w:val="00262557"/>
    <w:rsid w:val="00264D52"/>
    <w:rsid w:val="00296916"/>
    <w:rsid w:val="002A74DB"/>
    <w:rsid w:val="002B35A9"/>
    <w:rsid w:val="002B48D6"/>
    <w:rsid w:val="002B60C0"/>
    <w:rsid w:val="002B7A63"/>
    <w:rsid w:val="002C47FE"/>
    <w:rsid w:val="002C4F0F"/>
    <w:rsid w:val="002C61D4"/>
    <w:rsid w:val="002D093A"/>
    <w:rsid w:val="002D7F19"/>
    <w:rsid w:val="002F47C7"/>
    <w:rsid w:val="002F49B0"/>
    <w:rsid w:val="0032637C"/>
    <w:rsid w:val="00327BE2"/>
    <w:rsid w:val="00341D77"/>
    <w:rsid w:val="003425C5"/>
    <w:rsid w:val="00347D82"/>
    <w:rsid w:val="003550F5"/>
    <w:rsid w:val="00355291"/>
    <w:rsid w:val="00361311"/>
    <w:rsid w:val="00364D10"/>
    <w:rsid w:val="00374CE4"/>
    <w:rsid w:val="00383E7E"/>
    <w:rsid w:val="003869ED"/>
    <w:rsid w:val="00392BB5"/>
    <w:rsid w:val="003A031E"/>
    <w:rsid w:val="003A1F66"/>
    <w:rsid w:val="003A3345"/>
    <w:rsid w:val="003B3679"/>
    <w:rsid w:val="003B441A"/>
    <w:rsid w:val="003B766B"/>
    <w:rsid w:val="003C13DB"/>
    <w:rsid w:val="003C215B"/>
    <w:rsid w:val="003D41F3"/>
    <w:rsid w:val="003E4773"/>
    <w:rsid w:val="003F21A3"/>
    <w:rsid w:val="003F3474"/>
    <w:rsid w:val="003F5088"/>
    <w:rsid w:val="003F7CD8"/>
    <w:rsid w:val="00402FC1"/>
    <w:rsid w:val="004067EC"/>
    <w:rsid w:val="0040777B"/>
    <w:rsid w:val="004125C1"/>
    <w:rsid w:val="0041516E"/>
    <w:rsid w:val="00416AB6"/>
    <w:rsid w:val="004217F3"/>
    <w:rsid w:val="00424B59"/>
    <w:rsid w:val="00432DB4"/>
    <w:rsid w:val="00433F38"/>
    <w:rsid w:val="00440E1E"/>
    <w:rsid w:val="004537F2"/>
    <w:rsid w:val="00453C72"/>
    <w:rsid w:val="004545D7"/>
    <w:rsid w:val="00457D2A"/>
    <w:rsid w:val="00460746"/>
    <w:rsid w:val="004656FB"/>
    <w:rsid w:val="0047342E"/>
    <w:rsid w:val="004863AA"/>
    <w:rsid w:val="004B41BB"/>
    <w:rsid w:val="004C18FE"/>
    <w:rsid w:val="004D28D7"/>
    <w:rsid w:val="00501F9C"/>
    <w:rsid w:val="005072C9"/>
    <w:rsid w:val="005132EA"/>
    <w:rsid w:val="00513EA1"/>
    <w:rsid w:val="0051571F"/>
    <w:rsid w:val="00522994"/>
    <w:rsid w:val="005233CC"/>
    <w:rsid w:val="0052367F"/>
    <w:rsid w:val="00530BBC"/>
    <w:rsid w:val="005327A4"/>
    <w:rsid w:val="0053498D"/>
    <w:rsid w:val="005427FD"/>
    <w:rsid w:val="0055075B"/>
    <w:rsid w:val="00577745"/>
    <w:rsid w:val="005804AE"/>
    <w:rsid w:val="00585E67"/>
    <w:rsid w:val="00591161"/>
    <w:rsid w:val="00591C90"/>
    <w:rsid w:val="00592E4D"/>
    <w:rsid w:val="0059569D"/>
    <w:rsid w:val="005C4A60"/>
    <w:rsid w:val="005D6E1F"/>
    <w:rsid w:val="005E1416"/>
    <w:rsid w:val="005E1D3B"/>
    <w:rsid w:val="005E2A64"/>
    <w:rsid w:val="005F141C"/>
    <w:rsid w:val="00602D1A"/>
    <w:rsid w:val="00612061"/>
    <w:rsid w:val="00620E3C"/>
    <w:rsid w:val="00621F59"/>
    <w:rsid w:val="00622F41"/>
    <w:rsid w:val="00624E40"/>
    <w:rsid w:val="0063729C"/>
    <w:rsid w:val="0064322E"/>
    <w:rsid w:val="0064522A"/>
    <w:rsid w:val="0065569D"/>
    <w:rsid w:val="0067057B"/>
    <w:rsid w:val="006711D4"/>
    <w:rsid w:val="00671DC1"/>
    <w:rsid w:val="00677A36"/>
    <w:rsid w:val="00680F6E"/>
    <w:rsid w:val="00697F0F"/>
    <w:rsid w:val="006A0207"/>
    <w:rsid w:val="006A04CA"/>
    <w:rsid w:val="006B3981"/>
    <w:rsid w:val="006C0CD2"/>
    <w:rsid w:val="006C36AD"/>
    <w:rsid w:val="006D5EF7"/>
    <w:rsid w:val="006E1C98"/>
    <w:rsid w:val="006F0E38"/>
    <w:rsid w:val="006F1E6C"/>
    <w:rsid w:val="006F6FFD"/>
    <w:rsid w:val="007055CA"/>
    <w:rsid w:val="00714FFA"/>
    <w:rsid w:val="00732607"/>
    <w:rsid w:val="00734012"/>
    <w:rsid w:val="007558E7"/>
    <w:rsid w:val="00760436"/>
    <w:rsid w:val="00773347"/>
    <w:rsid w:val="00776F2A"/>
    <w:rsid w:val="00794420"/>
    <w:rsid w:val="00794D2F"/>
    <w:rsid w:val="007B2CA2"/>
    <w:rsid w:val="007B4756"/>
    <w:rsid w:val="007C2A7A"/>
    <w:rsid w:val="007C662B"/>
    <w:rsid w:val="007D6E3F"/>
    <w:rsid w:val="007E1FEB"/>
    <w:rsid w:val="007F20A0"/>
    <w:rsid w:val="00804631"/>
    <w:rsid w:val="00812637"/>
    <w:rsid w:val="00821F08"/>
    <w:rsid w:val="00822931"/>
    <w:rsid w:val="00827946"/>
    <w:rsid w:val="00832F88"/>
    <w:rsid w:val="00841838"/>
    <w:rsid w:val="00856FD7"/>
    <w:rsid w:val="00863CB0"/>
    <w:rsid w:val="0086506C"/>
    <w:rsid w:val="00867002"/>
    <w:rsid w:val="00875992"/>
    <w:rsid w:val="00880F84"/>
    <w:rsid w:val="008834D6"/>
    <w:rsid w:val="00885841"/>
    <w:rsid w:val="00885E53"/>
    <w:rsid w:val="008A6FE0"/>
    <w:rsid w:val="008C325F"/>
    <w:rsid w:val="008C41EE"/>
    <w:rsid w:val="008C4465"/>
    <w:rsid w:val="008C56A0"/>
    <w:rsid w:val="008D0436"/>
    <w:rsid w:val="008D2F9E"/>
    <w:rsid w:val="00901CAB"/>
    <w:rsid w:val="00920CAF"/>
    <w:rsid w:val="00922948"/>
    <w:rsid w:val="00930764"/>
    <w:rsid w:val="00934504"/>
    <w:rsid w:val="00935D10"/>
    <w:rsid w:val="00936D21"/>
    <w:rsid w:val="009455BD"/>
    <w:rsid w:val="00951B14"/>
    <w:rsid w:val="00952504"/>
    <w:rsid w:val="0095393C"/>
    <w:rsid w:val="009614B0"/>
    <w:rsid w:val="00970962"/>
    <w:rsid w:val="00971F8B"/>
    <w:rsid w:val="009825A1"/>
    <w:rsid w:val="00985CAE"/>
    <w:rsid w:val="00996DDF"/>
    <w:rsid w:val="009A217C"/>
    <w:rsid w:val="009B565D"/>
    <w:rsid w:val="009B5711"/>
    <w:rsid w:val="009B67CB"/>
    <w:rsid w:val="009D1179"/>
    <w:rsid w:val="009D3FD6"/>
    <w:rsid w:val="009E0AEC"/>
    <w:rsid w:val="009E4A1C"/>
    <w:rsid w:val="00A10238"/>
    <w:rsid w:val="00A25D4B"/>
    <w:rsid w:val="00A35AE1"/>
    <w:rsid w:val="00A53C99"/>
    <w:rsid w:val="00A669BF"/>
    <w:rsid w:val="00A70860"/>
    <w:rsid w:val="00A71253"/>
    <w:rsid w:val="00A81591"/>
    <w:rsid w:val="00A8252C"/>
    <w:rsid w:val="00A83E20"/>
    <w:rsid w:val="00A96061"/>
    <w:rsid w:val="00AA6B27"/>
    <w:rsid w:val="00AB6FB1"/>
    <w:rsid w:val="00AD7F75"/>
    <w:rsid w:val="00AE7CEF"/>
    <w:rsid w:val="00AF62D2"/>
    <w:rsid w:val="00B12E22"/>
    <w:rsid w:val="00B130B0"/>
    <w:rsid w:val="00B20A0A"/>
    <w:rsid w:val="00B23856"/>
    <w:rsid w:val="00B37589"/>
    <w:rsid w:val="00B40B16"/>
    <w:rsid w:val="00B6172F"/>
    <w:rsid w:val="00B809BC"/>
    <w:rsid w:val="00B82364"/>
    <w:rsid w:val="00B83081"/>
    <w:rsid w:val="00BA6C92"/>
    <w:rsid w:val="00BB33E3"/>
    <w:rsid w:val="00BB46C8"/>
    <w:rsid w:val="00BC03B8"/>
    <w:rsid w:val="00BC09DC"/>
    <w:rsid w:val="00BC6EB5"/>
    <w:rsid w:val="00BD7E82"/>
    <w:rsid w:val="00BE29BB"/>
    <w:rsid w:val="00BE6667"/>
    <w:rsid w:val="00C07E00"/>
    <w:rsid w:val="00C14663"/>
    <w:rsid w:val="00C27CF0"/>
    <w:rsid w:val="00C34E41"/>
    <w:rsid w:val="00C5291B"/>
    <w:rsid w:val="00C5303F"/>
    <w:rsid w:val="00C56EAA"/>
    <w:rsid w:val="00C71169"/>
    <w:rsid w:val="00C8236B"/>
    <w:rsid w:val="00C876D0"/>
    <w:rsid w:val="00C9467E"/>
    <w:rsid w:val="00CA2E04"/>
    <w:rsid w:val="00CA4BF8"/>
    <w:rsid w:val="00CC5B46"/>
    <w:rsid w:val="00CD4476"/>
    <w:rsid w:val="00CE0D60"/>
    <w:rsid w:val="00CE48E0"/>
    <w:rsid w:val="00CF0438"/>
    <w:rsid w:val="00D047EA"/>
    <w:rsid w:val="00D14305"/>
    <w:rsid w:val="00D15798"/>
    <w:rsid w:val="00D339FA"/>
    <w:rsid w:val="00D4165B"/>
    <w:rsid w:val="00D474C2"/>
    <w:rsid w:val="00D71EA7"/>
    <w:rsid w:val="00D7615A"/>
    <w:rsid w:val="00D825AA"/>
    <w:rsid w:val="00D83070"/>
    <w:rsid w:val="00D847FD"/>
    <w:rsid w:val="00D95C35"/>
    <w:rsid w:val="00DA6D00"/>
    <w:rsid w:val="00DC111E"/>
    <w:rsid w:val="00DC3B9B"/>
    <w:rsid w:val="00DD5C31"/>
    <w:rsid w:val="00DE0337"/>
    <w:rsid w:val="00DF1719"/>
    <w:rsid w:val="00DF3B44"/>
    <w:rsid w:val="00E005EE"/>
    <w:rsid w:val="00E05198"/>
    <w:rsid w:val="00E11450"/>
    <w:rsid w:val="00E25A06"/>
    <w:rsid w:val="00E26731"/>
    <w:rsid w:val="00E4238F"/>
    <w:rsid w:val="00E43FBC"/>
    <w:rsid w:val="00E479B7"/>
    <w:rsid w:val="00E515CC"/>
    <w:rsid w:val="00E519EE"/>
    <w:rsid w:val="00E54EBB"/>
    <w:rsid w:val="00E55E4A"/>
    <w:rsid w:val="00E606A7"/>
    <w:rsid w:val="00E620C2"/>
    <w:rsid w:val="00E6244B"/>
    <w:rsid w:val="00E625B2"/>
    <w:rsid w:val="00E679DA"/>
    <w:rsid w:val="00E719F5"/>
    <w:rsid w:val="00E73E81"/>
    <w:rsid w:val="00E856C7"/>
    <w:rsid w:val="00E92153"/>
    <w:rsid w:val="00EC53EF"/>
    <w:rsid w:val="00ED1E8F"/>
    <w:rsid w:val="00EE1115"/>
    <w:rsid w:val="00EF2A3B"/>
    <w:rsid w:val="00F03541"/>
    <w:rsid w:val="00F31EF5"/>
    <w:rsid w:val="00F761AE"/>
    <w:rsid w:val="00F77DDD"/>
    <w:rsid w:val="00F77FDF"/>
    <w:rsid w:val="00F8417B"/>
    <w:rsid w:val="00F863DA"/>
    <w:rsid w:val="00FA08DC"/>
    <w:rsid w:val="00FA78CD"/>
    <w:rsid w:val="00FB20A0"/>
    <w:rsid w:val="00FB22C7"/>
    <w:rsid w:val="00FB7820"/>
    <w:rsid w:val="00FC0A31"/>
    <w:rsid w:val="00FC4786"/>
    <w:rsid w:val="00FD1317"/>
    <w:rsid w:val="00FD6A28"/>
    <w:rsid w:val="0732D385"/>
    <w:rsid w:val="0F6692B2"/>
    <w:rsid w:val="158D817B"/>
    <w:rsid w:val="1A403968"/>
    <w:rsid w:val="1CDD5BF8"/>
    <w:rsid w:val="225FC986"/>
    <w:rsid w:val="2312D2E9"/>
    <w:rsid w:val="2766D047"/>
    <w:rsid w:val="2F405878"/>
    <w:rsid w:val="44647E37"/>
    <w:rsid w:val="4727670F"/>
    <w:rsid w:val="537B864B"/>
    <w:rsid w:val="5483F4D1"/>
    <w:rsid w:val="552A8A06"/>
    <w:rsid w:val="5DE596D9"/>
    <w:rsid w:val="60CF0AAF"/>
    <w:rsid w:val="60E812E4"/>
    <w:rsid w:val="646E7800"/>
    <w:rsid w:val="649FC371"/>
    <w:rsid w:val="65B6B3C5"/>
    <w:rsid w:val="66B9A3EB"/>
    <w:rsid w:val="6B391B4C"/>
    <w:rsid w:val="6D55E501"/>
    <w:rsid w:val="6D9E3CA8"/>
    <w:rsid w:val="719FB15E"/>
    <w:rsid w:val="73652328"/>
    <w:rsid w:val="7B19B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415B4"/>
  <w15:chartTrackingRefBased/>
  <w15:docId w15:val="{AF7A9631-4249-4460-93C9-06665028C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7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8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8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8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8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8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8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8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8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8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8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8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1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C2BC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2BC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C2BC9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C2B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2BC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5F"/>
  </w:style>
  <w:style w:type="paragraph" w:styleId="Footer">
    <w:name w:val="footer"/>
    <w:basedOn w:val="Normal"/>
    <w:link w:val="FooterChar"/>
    <w:uiPriority w:val="99"/>
    <w:unhideWhenUsed/>
    <w:rsid w:val="008C32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5F"/>
  </w:style>
  <w:style w:type="character" w:styleId="CommentReference">
    <w:name w:val="annotation reference"/>
    <w:basedOn w:val="DefaultParagraphFont"/>
    <w:uiPriority w:val="99"/>
    <w:semiHidden/>
    <w:unhideWhenUsed/>
    <w:rsid w:val="00935D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5D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5D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D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D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iltshire.gov.uk/media/13871/Gypsies-and-Travellers-Development-Plan-Document-Site-Selection-Report-August-2024/pdf/gypsies_traveller_dpd_site_selection_report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iltshire.gov.uk/media/13853/Gypsies-and-Travellers-Development-Plan-Document-Pre-Submission-Draft-Regulation-19-print-version/pdf/gypsies_traveller_dpd_pre_submission_draft_print_version_reduced_size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iltshire.gov.uk/media/13603/Wiltshire-Gypsy-and-Traveller-Accommodation-Assessment-GTAA-June-2024/pdf/Wiltshire_Gypsy_and_Traveller_Accommodation_Assessment_GTAA_Final_Report_July_2024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/>
    <IconOverlay xmlns="http://schemas.microsoft.com/sharepoint/v4" xsi:nil="true"/>
    <lcf76f155ced4ddcb4097134ff3c332f xmlns="f31db4fc-7827-4c6a-b024-5ed1f664e73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1DC09D7D85F34C9704D24A59E6B292" ma:contentTypeVersion="19" ma:contentTypeDescription="Create a new document." ma:contentTypeScope="" ma:versionID="6b68ce0603b79a847bfaf591253b19fe">
  <xsd:schema xmlns:xsd="http://www.w3.org/2001/XMLSchema" xmlns:xs="http://www.w3.org/2001/XMLSchema" xmlns:p="http://schemas.microsoft.com/office/2006/metadata/properties" xmlns:ns2="f31db4fc-7827-4c6a-b024-5ed1f664e733" xmlns:ns3="d715bb18-f35a-426a-b6b2-019acb6f3847" xmlns:ns4="e0f9e225-0762-47db-a700-d28ac4b3e40d" xmlns:ns5="http://schemas.microsoft.com/sharepoint/v4" targetNamespace="http://schemas.microsoft.com/office/2006/metadata/properties" ma:root="true" ma:fieldsID="d8faa2c466a7e8972af2d26de32e5734" ns2:_="" ns3:_="" ns4:_="" ns5:_="">
    <xsd:import namespace="f31db4fc-7827-4c6a-b024-5ed1f664e733"/>
    <xsd:import namespace="d715bb18-f35a-426a-b6b2-019acb6f3847"/>
    <xsd:import namespace="e0f9e225-0762-47db-a700-d28ac4b3e40d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5:IconOverlay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db4fc-7827-4c6a-b024-5ed1f664e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5bb18-f35a-426a-b6b2-019acb6f3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c19cfe2-35bf-4361-b4b6-8a1ac881badb}" ma:internalName="TaxCatchAll" ma:showField="CatchAllData" ma:web="abb3677c-3eca-44b9-840a-e950e34959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088405-DA49-40D5-868A-17294D3C0F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197999-8422-4172-9E18-145E8B37785D}">
  <ds:schemaRefs>
    <ds:schemaRef ds:uri="http://schemas.microsoft.com/sharepoint/v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0f9e225-0762-47db-a700-d28ac4b3e40d"/>
    <ds:schemaRef ds:uri="d715bb18-f35a-426a-b6b2-019acb6f3847"/>
    <ds:schemaRef ds:uri="f31db4fc-7827-4c6a-b024-5ed1f664e73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F6D5AA9-F0F3-4FEF-A5B8-6791DBF23F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210FB5-6B71-426C-A902-0CDD2233B3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1db4fc-7827-4c6a-b024-5ed1f664e733"/>
    <ds:schemaRef ds:uri="d715bb18-f35a-426a-b6b2-019acb6f3847"/>
    <ds:schemaRef ds:uri="e0f9e225-0762-47db-a700-d28ac4b3e40d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6559</CharactersWithSpaces>
  <SharedDoc>false</SharedDoc>
  <HLinks>
    <vt:vector size="6" baseType="variant">
      <vt:variant>
        <vt:i4>5373970</vt:i4>
      </vt:variant>
      <vt:variant>
        <vt:i4>0</vt:i4>
      </vt:variant>
      <vt:variant>
        <vt:i4>0</vt:i4>
      </vt:variant>
      <vt:variant>
        <vt:i4>5</vt:i4>
      </vt:variant>
      <vt:variant>
        <vt:lpwstr>https://www.wiltshire.gov.uk/media/13603/Wiltshire-Gypsy-and-Traveller-Accommodation-Assessment-GTAA-June-2024/pdf/Wiltshire_Gypsy_and_Traveller_Accommodation_Assessment_GTAA_Final_Report_July_2024.pdf?m=1724090020890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Totz, Henning</dc:creator>
  <cp:keywords/>
  <dc:description/>
  <cp:lastModifiedBy>Totz, Henning</cp:lastModifiedBy>
  <cp:revision>82</cp:revision>
  <dcterms:created xsi:type="dcterms:W3CDTF">2025-03-12T10:35:00Z</dcterms:created>
  <dcterms:modified xsi:type="dcterms:W3CDTF">2025-03-13T10:06:00Z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0x010100FF1DC09D7D85F34C9704D24A59E6B292</vt:lpwstr>
  </property>
  <property fmtid="{D5CDD505-2E9C-101B-9397-08002B2CF9AE}" pid="3" name="MediaServiceImageTags">
    <vt:lpwstr/>
  </property>
</Properties>
</file>