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EE151F" w14:textId="77777777" w:rsidR="007C74F7" w:rsidRDefault="007C74F7">
      <w:pPr>
        <w:pStyle w:val="Title"/>
        <w:rPr>
          <w:rFonts w:ascii="Tahoma" w:hAnsi="Tahoma"/>
          <w:sz w:val="36"/>
          <w:u w:val="single"/>
        </w:rPr>
      </w:pPr>
    </w:p>
    <w:p w14:paraId="71AD15E8" w14:textId="77777777" w:rsidR="003D337A" w:rsidRDefault="003D337A">
      <w:pPr>
        <w:pStyle w:val="Title"/>
        <w:rPr>
          <w:rFonts w:ascii="Tahoma" w:hAnsi="Tahoma"/>
          <w:sz w:val="36"/>
          <w:u w:val="single"/>
        </w:rPr>
      </w:pPr>
      <w:r>
        <w:rPr>
          <w:rFonts w:ascii="Tahoma" w:hAnsi="Tahoma"/>
          <w:sz w:val="36"/>
          <w:u w:val="single"/>
        </w:rPr>
        <w:t>MEMORANDUM</w:t>
      </w:r>
    </w:p>
    <w:p w14:paraId="182E68B5" w14:textId="77777777" w:rsidR="003D337A" w:rsidRDefault="003D337A">
      <w:pPr>
        <w:jc w:val="center"/>
        <w:rPr>
          <w:i/>
          <w:sz w:val="32"/>
        </w:rPr>
      </w:pPr>
    </w:p>
    <w:p w14:paraId="4773B24F" w14:textId="77777777" w:rsidR="003D337A" w:rsidRDefault="003D337A">
      <w:pPr>
        <w:jc w:val="center"/>
        <w:rPr>
          <w:i/>
          <w:sz w:val="32"/>
        </w:rPr>
      </w:pPr>
    </w:p>
    <w:p w14:paraId="3C8C5046" w14:textId="77777777" w:rsidR="003D337A" w:rsidRPr="006F37A0" w:rsidRDefault="003D337A">
      <w:pPr>
        <w:pStyle w:val="Heading1"/>
        <w:rPr>
          <w:rFonts w:ascii="Arial" w:hAnsi="Arial" w:cs="Arial"/>
          <w:b/>
          <w:sz w:val="22"/>
          <w:szCs w:val="22"/>
        </w:rPr>
      </w:pPr>
      <w:r w:rsidRPr="006F37A0">
        <w:rPr>
          <w:rFonts w:ascii="Arial" w:hAnsi="Arial" w:cs="Arial"/>
          <w:b/>
          <w:sz w:val="22"/>
          <w:szCs w:val="22"/>
        </w:rPr>
        <w:t xml:space="preserve">To: </w:t>
      </w:r>
      <w:r w:rsidR="006F37A0">
        <w:rPr>
          <w:rFonts w:ascii="Arial" w:hAnsi="Arial" w:cs="Arial"/>
          <w:b/>
          <w:sz w:val="22"/>
          <w:szCs w:val="22"/>
        </w:rPr>
        <w:t>Development Manage</w:t>
      </w:r>
      <w:r w:rsidR="00E67314">
        <w:rPr>
          <w:rFonts w:ascii="Arial" w:hAnsi="Arial" w:cs="Arial"/>
          <w:b/>
          <w:sz w:val="22"/>
          <w:szCs w:val="22"/>
        </w:rPr>
        <w:t xml:space="preserve">ment   </w:t>
      </w:r>
      <w:r w:rsidRPr="006F37A0">
        <w:rPr>
          <w:rFonts w:ascii="Arial" w:hAnsi="Arial" w:cs="Arial"/>
          <w:b/>
          <w:sz w:val="22"/>
          <w:szCs w:val="22"/>
        </w:rPr>
        <w:t xml:space="preserve">      From:  </w:t>
      </w:r>
      <w:r w:rsidR="00B436A4">
        <w:rPr>
          <w:rFonts w:ascii="Arial" w:hAnsi="Arial" w:cs="Arial"/>
          <w:b/>
          <w:sz w:val="22"/>
          <w:szCs w:val="22"/>
        </w:rPr>
        <w:t xml:space="preserve">Sustainable </w:t>
      </w:r>
      <w:r w:rsidRPr="006F37A0">
        <w:rPr>
          <w:rFonts w:ascii="Arial" w:hAnsi="Arial" w:cs="Arial"/>
          <w:b/>
          <w:sz w:val="22"/>
          <w:szCs w:val="22"/>
        </w:rPr>
        <w:t xml:space="preserve">Transport     </w:t>
      </w:r>
    </w:p>
    <w:p w14:paraId="6DF06385" w14:textId="77777777" w:rsidR="003D337A" w:rsidRPr="006F37A0" w:rsidRDefault="003D337A">
      <w:pPr>
        <w:rPr>
          <w:rFonts w:ascii="Arial" w:hAnsi="Arial" w:cs="Arial"/>
          <w:b/>
          <w:sz w:val="22"/>
          <w:szCs w:val="22"/>
        </w:rPr>
      </w:pPr>
      <w:r w:rsidRPr="006F37A0">
        <w:rPr>
          <w:rFonts w:ascii="Arial" w:hAnsi="Arial" w:cs="Arial"/>
          <w:b/>
          <w:sz w:val="22"/>
          <w:szCs w:val="22"/>
        </w:rPr>
        <w:t xml:space="preserve">       </w:t>
      </w:r>
      <w:r w:rsidR="006F37A0">
        <w:rPr>
          <w:rFonts w:ascii="Arial" w:hAnsi="Arial" w:cs="Arial"/>
          <w:b/>
          <w:sz w:val="22"/>
          <w:szCs w:val="22"/>
        </w:rPr>
        <w:t xml:space="preserve"> </w:t>
      </w:r>
      <w:r w:rsidRPr="006F37A0">
        <w:rPr>
          <w:rFonts w:ascii="Arial" w:hAnsi="Arial" w:cs="Arial"/>
          <w:b/>
          <w:sz w:val="22"/>
          <w:szCs w:val="22"/>
        </w:rPr>
        <w:t xml:space="preserve">           </w:t>
      </w:r>
      <w:r w:rsidR="006F37A0">
        <w:rPr>
          <w:rFonts w:ascii="Arial" w:hAnsi="Arial" w:cs="Arial"/>
          <w:b/>
          <w:sz w:val="22"/>
          <w:szCs w:val="22"/>
        </w:rPr>
        <w:t xml:space="preserve">        </w:t>
      </w:r>
    </w:p>
    <w:p w14:paraId="3A26DA35" w14:textId="77777777" w:rsidR="003D337A" w:rsidRPr="006F37A0" w:rsidRDefault="003D337A">
      <w:pPr>
        <w:rPr>
          <w:rFonts w:ascii="Arial" w:hAnsi="Arial" w:cs="Arial"/>
          <w:b/>
          <w:sz w:val="22"/>
          <w:szCs w:val="22"/>
        </w:rPr>
      </w:pPr>
    </w:p>
    <w:p w14:paraId="7F8DE483" w14:textId="78C8CD8D" w:rsidR="003D337A" w:rsidRPr="006F37A0" w:rsidRDefault="00D72E4D">
      <w:pPr>
        <w:rPr>
          <w:rFonts w:ascii="Arial" w:hAnsi="Arial" w:cs="Arial"/>
          <w:b/>
          <w:sz w:val="22"/>
          <w:szCs w:val="22"/>
        </w:rPr>
      </w:pPr>
      <w:r>
        <w:rPr>
          <w:rFonts w:ascii="Arial" w:hAnsi="Arial" w:cs="Arial"/>
          <w:b/>
          <w:sz w:val="22"/>
          <w:szCs w:val="22"/>
        </w:rPr>
        <w:t xml:space="preserve">Ref: </w:t>
      </w:r>
      <w:r w:rsidR="0005163A">
        <w:rPr>
          <w:rFonts w:ascii="Arial" w:hAnsi="Arial" w:cs="Arial"/>
          <w:b/>
          <w:sz w:val="22"/>
          <w:szCs w:val="22"/>
        </w:rPr>
        <w:t>PL</w:t>
      </w:r>
      <w:r>
        <w:rPr>
          <w:rFonts w:ascii="Arial" w:hAnsi="Arial" w:cs="Arial"/>
          <w:b/>
          <w:sz w:val="22"/>
          <w:szCs w:val="22"/>
        </w:rPr>
        <w:t>/</w:t>
      </w:r>
      <w:r w:rsidR="0013571B">
        <w:rPr>
          <w:rFonts w:ascii="Arial" w:hAnsi="Arial" w:cs="Arial"/>
          <w:b/>
          <w:sz w:val="22"/>
          <w:szCs w:val="22"/>
        </w:rPr>
        <w:t>2</w:t>
      </w:r>
      <w:r w:rsidR="00CF084E">
        <w:rPr>
          <w:rFonts w:ascii="Arial" w:hAnsi="Arial" w:cs="Arial"/>
          <w:b/>
          <w:sz w:val="22"/>
          <w:szCs w:val="22"/>
        </w:rPr>
        <w:t>3</w:t>
      </w:r>
      <w:r>
        <w:rPr>
          <w:rFonts w:ascii="Arial" w:hAnsi="Arial" w:cs="Arial"/>
          <w:b/>
          <w:sz w:val="22"/>
          <w:szCs w:val="22"/>
        </w:rPr>
        <w:t>/</w:t>
      </w:r>
      <w:r w:rsidR="00035EC6">
        <w:rPr>
          <w:rFonts w:ascii="Arial" w:hAnsi="Arial" w:cs="Arial"/>
          <w:b/>
          <w:sz w:val="22"/>
          <w:szCs w:val="22"/>
        </w:rPr>
        <w:t>0</w:t>
      </w:r>
      <w:r w:rsidR="00126576">
        <w:rPr>
          <w:rFonts w:ascii="Arial" w:hAnsi="Arial" w:cs="Arial"/>
          <w:b/>
          <w:sz w:val="22"/>
          <w:szCs w:val="22"/>
        </w:rPr>
        <w:t>9142</w:t>
      </w:r>
      <w:r w:rsidR="00CA6D44">
        <w:rPr>
          <w:rFonts w:ascii="Arial" w:hAnsi="Arial" w:cs="Arial"/>
          <w:b/>
          <w:sz w:val="22"/>
          <w:szCs w:val="22"/>
        </w:rPr>
        <w:t xml:space="preserve">  </w:t>
      </w:r>
      <w:r w:rsidR="003D337A" w:rsidRPr="006F37A0">
        <w:rPr>
          <w:rFonts w:ascii="Arial" w:hAnsi="Arial" w:cs="Arial"/>
          <w:b/>
          <w:sz w:val="22"/>
          <w:szCs w:val="22"/>
        </w:rPr>
        <w:t xml:space="preserve"> </w:t>
      </w:r>
      <w:r w:rsidR="00462035">
        <w:rPr>
          <w:rFonts w:ascii="Arial" w:hAnsi="Arial" w:cs="Arial"/>
          <w:b/>
          <w:sz w:val="22"/>
          <w:szCs w:val="22"/>
        </w:rPr>
        <w:t xml:space="preserve"> </w:t>
      </w:r>
      <w:r w:rsidR="003D337A" w:rsidRPr="006F37A0">
        <w:rPr>
          <w:rFonts w:ascii="Arial" w:hAnsi="Arial" w:cs="Arial"/>
          <w:b/>
          <w:sz w:val="22"/>
          <w:szCs w:val="22"/>
        </w:rPr>
        <w:t xml:space="preserve">       </w:t>
      </w:r>
      <w:r w:rsidR="0005163A">
        <w:rPr>
          <w:rFonts w:ascii="Arial" w:hAnsi="Arial" w:cs="Arial"/>
          <w:b/>
          <w:sz w:val="22"/>
          <w:szCs w:val="22"/>
        </w:rPr>
        <w:t xml:space="preserve">   </w:t>
      </w:r>
      <w:r w:rsidR="003D337A" w:rsidRPr="006F37A0">
        <w:rPr>
          <w:rFonts w:ascii="Arial" w:hAnsi="Arial" w:cs="Arial"/>
          <w:b/>
          <w:sz w:val="22"/>
          <w:szCs w:val="22"/>
        </w:rPr>
        <w:t xml:space="preserve">              </w:t>
      </w:r>
      <w:r w:rsidR="006F37A0">
        <w:rPr>
          <w:rFonts w:ascii="Arial" w:hAnsi="Arial" w:cs="Arial"/>
          <w:b/>
          <w:sz w:val="22"/>
          <w:szCs w:val="22"/>
        </w:rPr>
        <w:t xml:space="preserve">  </w:t>
      </w:r>
      <w:r w:rsidR="003D337A" w:rsidRPr="006F37A0">
        <w:rPr>
          <w:rFonts w:ascii="Arial" w:hAnsi="Arial" w:cs="Arial"/>
          <w:b/>
          <w:sz w:val="22"/>
          <w:szCs w:val="22"/>
        </w:rPr>
        <w:t xml:space="preserve">  Ref: </w:t>
      </w:r>
      <w:r w:rsidR="00035EC6">
        <w:rPr>
          <w:rFonts w:ascii="Arial" w:hAnsi="Arial" w:cs="Arial"/>
          <w:b/>
          <w:sz w:val="22"/>
          <w:szCs w:val="22"/>
        </w:rPr>
        <w:t>C/</w:t>
      </w:r>
      <w:r w:rsidR="0013571B">
        <w:rPr>
          <w:rFonts w:ascii="Arial" w:hAnsi="Arial" w:cs="Arial"/>
          <w:b/>
          <w:sz w:val="22"/>
          <w:szCs w:val="22"/>
        </w:rPr>
        <w:t>2</w:t>
      </w:r>
      <w:r w:rsidR="00CF084E">
        <w:rPr>
          <w:rFonts w:ascii="Arial" w:hAnsi="Arial" w:cs="Arial"/>
          <w:b/>
          <w:sz w:val="22"/>
          <w:szCs w:val="22"/>
        </w:rPr>
        <w:t>3</w:t>
      </w:r>
      <w:r w:rsidR="00035EC6">
        <w:rPr>
          <w:rFonts w:ascii="Arial" w:hAnsi="Arial" w:cs="Arial"/>
          <w:b/>
          <w:sz w:val="22"/>
          <w:szCs w:val="22"/>
        </w:rPr>
        <w:t>/0</w:t>
      </w:r>
      <w:r w:rsidR="00126576">
        <w:rPr>
          <w:rFonts w:ascii="Arial" w:hAnsi="Arial" w:cs="Arial"/>
          <w:b/>
          <w:sz w:val="22"/>
          <w:szCs w:val="22"/>
        </w:rPr>
        <w:t>9142</w:t>
      </w:r>
      <w:r w:rsidR="003D337A" w:rsidRPr="006F37A0">
        <w:rPr>
          <w:rFonts w:ascii="Arial" w:hAnsi="Arial" w:cs="Arial"/>
          <w:b/>
          <w:sz w:val="22"/>
          <w:szCs w:val="22"/>
        </w:rPr>
        <w:t xml:space="preserve">                                                                               </w:t>
      </w:r>
    </w:p>
    <w:p w14:paraId="01847DD0" w14:textId="77777777" w:rsidR="003D337A" w:rsidRPr="006F37A0" w:rsidRDefault="003D337A">
      <w:pPr>
        <w:rPr>
          <w:rFonts w:ascii="Arial" w:hAnsi="Arial" w:cs="Arial"/>
          <w:b/>
          <w:sz w:val="22"/>
          <w:szCs w:val="22"/>
        </w:rPr>
      </w:pPr>
    </w:p>
    <w:p w14:paraId="52DB50BB" w14:textId="686D2488" w:rsidR="003D337A" w:rsidRDefault="006F37A0" w:rsidP="003A0E4C">
      <w:pPr>
        <w:pBdr>
          <w:bottom w:val="single" w:sz="12" w:space="1" w:color="auto"/>
        </w:pBdr>
        <w:rPr>
          <w:rFonts w:ascii="Arial" w:hAnsi="Arial" w:cs="Arial"/>
          <w:b/>
          <w:sz w:val="22"/>
          <w:szCs w:val="22"/>
        </w:rPr>
      </w:pPr>
      <w:r>
        <w:rPr>
          <w:rFonts w:ascii="Arial" w:hAnsi="Arial" w:cs="Arial"/>
          <w:b/>
          <w:sz w:val="22"/>
          <w:szCs w:val="22"/>
        </w:rPr>
        <w:t xml:space="preserve">                                   </w:t>
      </w:r>
      <w:r w:rsidR="003D337A" w:rsidRPr="006F37A0">
        <w:rPr>
          <w:rFonts w:ascii="Arial" w:hAnsi="Arial" w:cs="Arial"/>
          <w:b/>
          <w:sz w:val="22"/>
          <w:szCs w:val="22"/>
        </w:rPr>
        <w:t xml:space="preserve">                          Date: </w:t>
      </w:r>
      <w:r w:rsidR="00F802D8">
        <w:rPr>
          <w:rFonts w:ascii="Arial" w:hAnsi="Arial" w:cs="Arial"/>
          <w:b/>
          <w:sz w:val="22"/>
          <w:szCs w:val="22"/>
        </w:rPr>
        <w:t>2</w:t>
      </w:r>
      <w:r w:rsidR="0088547F">
        <w:rPr>
          <w:rFonts w:ascii="Arial" w:hAnsi="Arial" w:cs="Arial"/>
          <w:b/>
          <w:sz w:val="22"/>
          <w:szCs w:val="22"/>
        </w:rPr>
        <w:t>6</w:t>
      </w:r>
      <w:r w:rsidR="0032617A" w:rsidRPr="0032617A">
        <w:rPr>
          <w:rFonts w:ascii="Arial" w:hAnsi="Arial" w:cs="Arial"/>
          <w:b/>
          <w:sz w:val="22"/>
          <w:szCs w:val="22"/>
          <w:vertAlign w:val="superscript"/>
        </w:rPr>
        <w:t>th</w:t>
      </w:r>
      <w:r w:rsidR="009368C4">
        <w:rPr>
          <w:rFonts w:ascii="Arial" w:hAnsi="Arial" w:cs="Arial"/>
          <w:b/>
          <w:sz w:val="22"/>
          <w:szCs w:val="22"/>
        </w:rPr>
        <w:t xml:space="preserve"> </w:t>
      </w:r>
      <w:r w:rsidR="0088547F">
        <w:rPr>
          <w:rFonts w:ascii="Arial" w:hAnsi="Arial" w:cs="Arial"/>
          <w:b/>
          <w:sz w:val="22"/>
          <w:szCs w:val="22"/>
        </w:rPr>
        <w:t>August</w:t>
      </w:r>
      <w:r w:rsidR="00431E4A">
        <w:rPr>
          <w:rFonts w:ascii="Arial" w:hAnsi="Arial" w:cs="Arial"/>
          <w:b/>
          <w:sz w:val="22"/>
          <w:szCs w:val="22"/>
        </w:rPr>
        <w:t xml:space="preserve"> 2024</w:t>
      </w:r>
    </w:p>
    <w:p w14:paraId="42B4EA4E" w14:textId="77777777" w:rsidR="004909E1" w:rsidRPr="006F37A0" w:rsidRDefault="004909E1" w:rsidP="003A0E4C">
      <w:pPr>
        <w:pBdr>
          <w:bottom w:val="single" w:sz="12" w:space="1" w:color="auto"/>
        </w:pBdr>
        <w:rPr>
          <w:rFonts w:ascii="Arial" w:hAnsi="Arial" w:cs="Arial"/>
          <w:b/>
          <w:sz w:val="22"/>
          <w:szCs w:val="22"/>
        </w:rPr>
      </w:pPr>
    </w:p>
    <w:p w14:paraId="318D8582" w14:textId="77777777" w:rsidR="004909E1" w:rsidRDefault="004909E1">
      <w:pPr>
        <w:rPr>
          <w:rFonts w:ascii="Arial" w:hAnsi="Arial" w:cs="Arial"/>
          <w:b/>
          <w:sz w:val="22"/>
          <w:szCs w:val="22"/>
          <w:u w:val="single"/>
        </w:rPr>
      </w:pPr>
    </w:p>
    <w:p w14:paraId="5E8D04EF" w14:textId="11A484A4" w:rsidR="00CE39AB" w:rsidRDefault="0005163A" w:rsidP="00252325">
      <w:pPr>
        <w:rPr>
          <w:rFonts w:ascii="Arial" w:hAnsi="Arial" w:cs="Arial"/>
          <w:b/>
          <w:sz w:val="22"/>
          <w:szCs w:val="22"/>
          <w:u w:val="single"/>
        </w:rPr>
      </w:pPr>
      <w:r>
        <w:rPr>
          <w:rFonts w:ascii="Arial" w:hAnsi="Arial" w:cs="Arial"/>
          <w:b/>
          <w:sz w:val="22"/>
          <w:szCs w:val="22"/>
          <w:u w:val="single"/>
        </w:rPr>
        <w:t>PL</w:t>
      </w:r>
      <w:r w:rsidR="00BB62FE">
        <w:rPr>
          <w:rFonts w:ascii="Arial" w:hAnsi="Arial" w:cs="Arial"/>
          <w:b/>
          <w:sz w:val="22"/>
          <w:szCs w:val="22"/>
          <w:u w:val="single"/>
        </w:rPr>
        <w:t>/</w:t>
      </w:r>
      <w:r w:rsidR="0013571B">
        <w:rPr>
          <w:rFonts w:ascii="Arial" w:hAnsi="Arial" w:cs="Arial"/>
          <w:b/>
          <w:sz w:val="22"/>
          <w:szCs w:val="22"/>
          <w:u w:val="single"/>
        </w:rPr>
        <w:t>2</w:t>
      </w:r>
      <w:r w:rsidR="00CF084E">
        <w:rPr>
          <w:rFonts w:ascii="Arial" w:hAnsi="Arial" w:cs="Arial"/>
          <w:b/>
          <w:sz w:val="22"/>
          <w:szCs w:val="22"/>
          <w:u w:val="single"/>
        </w:rPr>
        <w:t>3</w:t>
      </w:r>
      <w:r w:rsidR="00BB62FE">
        <w:rPr>
          <w:rFonts w:ascii="Arial" w:hAnsi="Arial" w:cs="Arial"/>
          <w:b/>
          <w:sz w:val="22"/>
          <w:szCs w:val="22"/>
          <w:u w:val="single"/>
        </w:rPr>
        <w:t>/</w:t>
      </w:r>
      <w:r w:rsidR="000C33B0">
        <w:rPr>
          <w:rFonts w:ascii="Arial" w:hAnsi="Arial" w:cs="Arial"/>
          <w:b/>
          <w:sz w:val="22"/>
          <w:szCs w:val="22"/>
          <w:u w:val="single"/>
        </w:rPr>
        <w:t>0</w:t>
      </w:r>
      <w:r w:rsidR="004C6BEF">
        <w:rPr>
          <w:rFonts w:ascii="Arial" w:hAnsi="Arial" w:cs="Arial"/>
          <w:b/>
          <w:sz w:val="22"/>
          <w:szCs w:val="22"/>
          <w:u w:val="single"/>
        </w:rPr>
        <w:t>9142</w:t>
      </w:r>
      <w:r w:rsidR="005A6F8D">
        <w:rPr>
          <w:rFonts w:ascii="Arial" w:hAnsi="Arial" w:cs="Arial"/>
          <w:b/>
          <w:sz w:val="22"/>
          <w:szCs w:val="22"/>
          <w:u w:val="single"/>
        </w:rPr>
        <w:t xml:space="preserve"> </w:t>
      </w:r>
      <w:r w:rsidR="004C6BEF" w:rsidRPr="004C6BEF">
        <w:rPr>
          <w:rFonts w:ascii="Arial" w:hAnsi="Arial" w:cs="Arial"/>
          <w:b/>
          <w:sz w:val="22"/>
          <w:szCs w:val="22"/>
          <w:u w:val="single"/>
        </w:rPr>
        <w:t>Outline application (with Access to be determined) for development of a new Motorway Rest Area (MRA) to provide up to 241 car parking spaces; up to 63 Heavy Goods Vehicle (HGV) parking spaces; coach and caravan parking; amenity building; fuel filling station; new roundabout access from B4005; and associated landscaping, infrastructure and ancillary works</w:t>
      </w:r>
    </w:p>
    <w:p w14:paraId="3F78D915" w14:textId="77777777" w:rsidR="00B34FE4" w:rsidRDefault="00B34FE4" w:rsidP="00252325">
      <w:pPr>
        <w:rPr>
          <w:rFonts w:ascii="Arial" w:hAnsi="Arial" w:cs="Arial"/>
          <w:b/>
          <w:sz w:val="22"/>
          <w:szCs w:val="22"/>
          <w:u w:val="single"/>
        </w:rPr>
      </w:pPr>
    </w:p>
    <w:p w14:paraId="454D0C5A" w14:textId="51200140" w:rsidR="00B34FE4" w:rsidRDefault="00B34FE4" w:rsidP="00252325">
      <w:pPr>
        <w:rPr>
          <w:rFonts w:ascii="Arial" w:hAnsi="Arial" w:cs="Arial"/>
          <w:b/>
          <w:sz w:val="22"/>
          <w:szCs w:val="22"/>
          <w:u w:val="single"/>
        </w:rPr>
      </w:pPr>
      <w:r>
        <w:rPr>
          <w:rFonts w:ascii="Arial" w:hAnsi="Arial" w:cs="Arial"/>
          <w:b/>
          <w:sz w:val="22"/>
          <w:szCs w:val="22"/>
          <w:u w:val="single"/>
        </w:rPr>
        <w:t>Submissions Reviewed</w:t>
      </w:r>
    </w:p>
    <w:p w14:paraId="593FB580" w14:textId="77777777" w:rsidR="00B34FE4" w:rsidRDefault="00B34FE4" w:rsidP="00252325">
      <w:pPr>
        <w:rPr>
          <w:rFonts w:ascii="Arial" w:hAnsi="Arial" w:cs="Arial"/>
          <w:b/>
          <w:sz w:val="22"/>
          <w:szCs w:val="22"/>
          <w:u w:val="single"/>
        </w:rPr>
      </w:pPr>
    </w:p>
    <w:p w14:paraId="5062374C" w14:textId="00D4A175" w:rsidR="00C75115" w:rsidRPr="003558EA" w:rsidRDefault="0088547F" w:rsidP="00252325">
      <w:pPr>
        <w:rPr>
          <w:rFonts w:ascii="Arial" w:hAnsi="Arial" w:cs="Arial"/>
          <w:bCs/>
          <w:sz w:val="22"/>
          <w:szCs w:val="22"/>
        </w:rPr>
      </w:pPr>
      <w:r>
        <w:rPr>
          <w:rFonts w:ascii="Arial" w:hAnsi="Arial" w:cs="Arial"/>
          <w:bCs/>
          <w:sz w:val="22"/>
          <w:szCs w:val="22"/>
        </w:rPr>
        <w:t>Technical Note</w:t>
      </w:r>
      <w:r w:rsidR="00837010">
        <w:rPr>
          <w:rFonts w:ascii="Arial" w:hAnsi="Arial" w:cs="Arial"/>
          <w:bCs/>
          <w:sz w:val="22"/>
          <w:szCs w:val="22"/>
        </w:rPr>
        <w:t xml:space="preserve"> July 2024 (3728)</w:t>
      </w:r>
    </w:p>
    <w:p w14:paraId="006B732F" w14:textId="77777777" w:rsidR="004C38D2" w:rsidRPr="003558EA" w:rsidRDefault="004C38D2" w:rsidP="00252325">
      <w:pPr>
        <w:rPr>
          <w:rFonts w:ascii="Arial" w:hAnsi="Arial" w:cs="Arial"/>
          <w:bCs/>
          <w:sz w:val="22"/>
          <w:szCs w:val="22"/>
        </w:rPr>
      </w:pPr>
    </w:p>
    <w:p w14:paraId="15E3CBB5" w14:textId="5A86BE60" w:rsidR="00BC26E3" w:rsidRDefault="00BC26E3" w:rsidP="00252325">
      <w:pPr>
        <w:rPr>
          <w:rFonts w:ascii="Arial" w:hAnsi="Arial" w:cs="Arial"/>
          <w:b/>
          <w:sz w:val="22"/>
          <w:szCs w:val="22"/>
          <w:u w:val="single"/>
        </w:rPr>
      </w:pPr>
      <w:r w:rsidRPr="00BC26E3">
        <w:rPr>
          <w:rFonts w:ascii="Arial" w:hAnsi="Arial" w:cs="Arial"/>
          <w:b/>
          <w:sz w:val="22"/>
          <w:szCs w:val="22"/>
          <w:u w:val="single"/>
        </w:rPr>
        <w:t>Relevant</w:t>
      </w:r>
      <w:r w:rsidR="00B358E4">
        <w:rPr>
          <w:rFonts w:ascii="Arial" w:hAnsi="Arial" w:cs="Arial"/>
          <w:b/>
          <w:sz w:val="22"/>
          <w:szCs w:val="22"/>
          <w:u w:val="single"/>
        </w:rPr>
        <w:t xml:space="preserve"> Planning &amp; G</w:t>
      </w:r>
      <w:r w:rsidRPr="00BC26E3">
        <w:rPr>
          <w:rFonts w:ascii="Arial" w:hAnsi="Arial" w:cs="Arial"/>
          <w:b/>
          <w:sz w:val="22"/>
          <w:szCs w:val="22"/>
          <w:u w:val="single"/>
        </w:rPr>
        <w:t>uidance</w:t>
      </w:r>
    </w:p>
    <w:p w14:paraId="524C08B4" w14:textId="77777777" w:rsidR="00BC26E3" w:rsidRDefault="00BC26E3" w:rsidP="00252325">
      <w:pPr>
        <w:rPr>
          <w:rFonts w:ascii="Arial" w:hAnsi="Arial" w:cs="Arial"/>
          <w:b/>
          <w:sz w:val="22"/>
          <w:szCs w:val="22"/>
          <w:u w:val="single"/>
        </w:rPr>
      </w:pPr>
    </w:p>
    <w:p w14:paraId="1D7BC9F0" w14:textId="1AF0BE30" w:rsidR="00BC26E3" w:rsidRDefault="00BC26E3" w:rsidP="00252325">
      <w:pPr>
        <w:rPr>
          <w:rFonts w:ascii="Arial" w:hAnsi="Arial" w:cs="Arial"/>
          <w:bCs/>
          <w:sz w:val="22"/>
          <w:szCs w:val="22"/>
        </w:rPr>
      </w:pPr>
      <w:r>
        <w:rPr>
          <w:rFonts w:ascii="Arial" w:hAnsi="Arial" w:cs="Arial"/>
          <w:bCs/>
          <w:sz w:val="22"/>
          <w:szCs w:val="22"/>
        </w:rPr>
        <w:t xml:space="preserve">National Planning Policy Framework – </w:t>
      </w:r>
      <w:r w:rsidR="00A81492">
        <w:rPr>
          <w:rFonts w:ascii="Arial" w:hAnsi="Arial" w:cs="Arial"/>
          <w:bCs/>
          <w:sz w:val="22"/>
          <w:szCs w:val="22"/>
        </w:rPr>
        <w:t>September 2023</w:t>
      </w:r>
    </w:p>
    <w:p w14:paraId="0D1F2711" w14:textId="1817E377" w:rsidR="00A81492" w:rsidRDefault="00A81492" w:rsidP="00252325">
      <w:pPr>
        <w:rPr>
          <w:rFonts w:ascii="Arial" w:hAnsi="Arial" w:cs="Arial"/>
          <w:bCs/>
          <w:sz w:val="22"/>
          <w:szCs w:val="22"/>
        </w:rPr>
      </w:pPr>
      <w:r>
        <w:rPr>
          <w:rFonts w:ascii="Arial" w:hAnsi="Arial" w:cs="Arial"/>
          <w:bCs/>
          <w:sz w:val="22"/>
          <w:szCs w:val="22"/>
        </w:rPr>
        <w:t>LTN1/20 – Cycle Infrastructure</w:t>
      </w:r>
      <w:r w:rsidR="006145F3">
        <w:rPr>
          <w:rFonts w:ascii="Arial" w:hAnsi="Arial" w:cs="Arial"/>
          <w:bCs/>
          <w:sz w:val="22"/>
          <w:szCs w:val="22"/>
        </w:rPr>
        <w:t xml:space="preserve"> Design</w:t>
      </w:r>
    </w:p>
    <w:p w14:paraId="68D8A823" w14:textId="03A66521" w:rsidR="006145F3" w:rsidRDefault="00FD7C61" w:rsidP="00252325">
      <w:pPr>
        <w:rPr>
          <w:rFonts w:ascii="Arial" w:hAnsi="Arial" w:cs="Arial"/>
          <w:bCs/>
          <w:sz w:val="22"/>
          <w:szCs w:val="22"/>
        </w:rPr>
      </w:pPr>
      <w:r>
        <w:rPr>
          <w:rFonts w:ascii="Arial" w:hAnsi="Arial" w:cs="Arial"/>
          <w:bCs/>
          <w:sz w:val="22"/>
          <w:szCs w:val="22"/>
        </w:rPr>
        <w:t>Wiltshire Active Travel Design Standards</w:t>
      </w:r>
    </w:p>
    <w:p w14:paraId="1F530F61" w14:textId="03666F32" w:rsidR="00FD7C61" w:rsidRDefault="00FD7C61" w:rsidP="00252325">
      <w:pPr>
        <w:rPr>
          <w:rFonts w:ascii="Arial" w:hAnsi="Arial" w:cs="Arial"/>
          <w:bCs/>
          <w:sz w:val="22"/>
          <w:szCs w:val="22"/>
        </w:rPr>
      </w:pPr>
      <w:r>
        <w:rPr>
          <w:rFonts w:ascii="Arial" w:hAnsi="Arial" w:cs="Arial"/>
          <w:bCs/>
          <w:sz w:val="22"/>
          <w:szCs w:val="22"/>
        </w:rPr>
        <w:t>Wiltshire Active Travel Parking Standards</w:t>
      </w:r>
    </w:p>
    <w:p w14:paraId="33626D0F" w14:textId="78422435" w:rsidR="00053F54" w:rsidRDefault="00053F54" w:rsidP="00252325">
      <w:pPr>
        <w:rPr>
          <w:rFonts w:ascii="Arial" w:hAnsi="Arial" w:cs="Arial"/>
          <w:bCs/>
          <w:sz w:val="22"/>
          <w:szCs w:val="22"/>
        </w:rPr>
      </w:pPr>
      <w:r>
        <w:rPr>
          <w:rFonts w:ascii="Arial" w:hAnsi="Arial" w:cs="Arial"/>
          <w:bCs/>
          <w:sz w:val="22"/>
          <w:szCs w:val="22"/>
        </w:rPr>
        <w:t>DMRB</w:t>
      </w:r>
    </w:p>
    <w:p w14:paraId="1C0358BF" w14:textId="505403BD" w:rsidR="007A0178" w:rsidRDefault="007A0178" w:rsidP="00252325">
      <w:pPr>
        <w:rPr>
          <w:rFonts w:ascii="Arial" w:hAnsi="Arial" w:cs="Arial"/>
          <w:bCs/>
          <w:sz w:val="22"/>
          <w:szCs w:val="22"/>
        </w:rPr>
      </w:pPr>
      <w:r>
        <w:rPr>
          <w:rFonts w:ascii="Arial" w:hAnsi="Arial" w:cs="Arial"/>
          <w:bCs/>
          <w:sz w:val="22"/>
          <w:szCs w:val="22"/>
        </w:rPr>
        <w:t>Manual for Streets</w:t>
      </w:r>
    </w:p>
    <w:p w14:paraId="0F2DF1A7" w14:textId="5E05600E" w:rsidR="00FD7C61" w:rsidRDefault="00FD7C61" w:rsidP="00252325">
      <w:pPr>
        <w:rPr>
          <w:rFonts w:ascii="Arial" w:hAnsi="Arial" w:cs="Arial"/>
          <w:bCs/>
          <w:sz w:val="22"/>
          <w:szCs w:val="22"/>
        </w:rPr>
      </w:pPr>
      <w:r>
        <w:rPr>
          <w:rFonts w:ascii="Arial" w:hAnsi="Arial" w:cs="Arial"/>
          <w:bCs/>
          <w:sz w:val="22"/>
          <w:szCs w:val="22"/>
        </w:rPr>
        <w:t>Wiltshire Draft LCWIP</w:t>
      </w:r>
    </w:p>
    <w:p w14:paraId="1337ED8A" w14:textId="216FA30F" w:rsidR="00FD7C61" w:rsidRDefault="00FD7C61" w:rsidP="00252325">
      <w:pPr>
        <w:rPr>
          <w:rFonts w:ascii="Arial" w:hAnsi="Arial" w:cs="Arial"/>
          <w:bCs/>
          <w:sz w:val="22"/>
          <w:szCs w:val="22"/>
        </w:rPr>
      </w:pPr>
      <w:r>
        <w:rPr>
          <w:rFonts w:ascii="Arial" w:hAnsi="Arial" w:cs="Arial"/>
          <w:bCs/>
          <w:sz w:val="22"/>
          <w:szCs w:val="22"/>
        </w:rPr>
        <w:t xml:space="preserve">Wiltshire </w:t>
      </w:r>
      <w:r w:rsidR="009A3A3F">
        <w:rPr>
          <w:rFonts w:ascii="Arial" w:hAnsi="Arial" w:cs="Arial"/>
          <w:bCs/>
          <w:sz w:val="22"/>
          <w:szCs w:val="22"/>
        </w:rPr>
        <w:t>D</w:t>
      </w:r>
      <w:r>
        <w:rPr>
          <w:rFonts w:ascii="Arial" w:hAnsi="Arial" w:cs="Arial"/>
          <w:bCs/>
          <w:sz w:val="22"/>
          <w:szCs w:val="22"/>
        </w:rPr>
        <w:t>raft Design Guide</w:t>
      </w:r>
    </w:p>
    <w:p w14:paraId="1D42EE56" w14:textId="77777777" w:rsidR="00A81492" w:rsidRPr="00BC26E3" w:rsidRDefault="00A81492" w:rsidP="00252325">
      <w:pPr>
        <w:rPr>
          <w:rFonts w:ascii="Arial" w:hAnsi="Arial" w:cs="Arial"/>
          <w:bCs/>
          <w:sz w:val="22"/>
          <w:szCs w:val="22"/>
        </w:rPr>
      </w:pPr>
    </w:p>
    <w:p w14:paraId="3EF52D1E" w14:textId="77777777" w:rsidR="00D31FD3" w:rsidRDefault="00D31FD3" w:rsidP="00252325">
      <w:pPr>
        <w:rPr>
          <w:rFonts w:ascii="Arial" w:hAnsi="Arial" w:cs="Arial"/>
          <w:bCs/>
          <w:sz w:val="22"/>
          <w:szCs w:val="22"/>
        </w:rPr>
      </w:pPr>
    </w:p>
    <w:p w14:paraId="082566FD" w14:textId="2710EF3D" w:rsidR="00D31FD3" w:rsidRDefault="008A7ECE" w:rsidP="00252325">
      <w:pPr>
        <w:rPr>
          <w:rFonts w:ascii="Arial" w:hAnsi="Arial" w:cs="Arial"/>
          <w:b/>
          <w:sz w:val="22"/>
          <w:szCs w:val="22"/>
          <w:u w:val="single"/>
        </w:rPr>
      </w:pPr>
      <w:r>
        <w:rPr>
          <w:rFonts w:ascii="Arial" w:hAnsi="Arial" w:cs="Arial"/>
          <w:b/>
          <w:sz w:val="22"/>
          <w:szCs w:val="22"/>
          <w:u w:val="single"/>
        </w:rPr>
        <w:t>Further Information &amp; holding position</w:t>
      </w:r>
    </w:p>
    <w:p w14:paraId="32630B59" w14:textId="77777777" w:rsidR="008A7ECE" w:rsidRDefault="008A7ECE" w:rsidP="00252325">
      <w:pPr>
        <w:rPr>
          <w:rFonts w:ascii="Arial" w:hAnsi="Arial" w:cs="Arial"/>
          <w:b/>
          <w:sz w:val="22"/>
          <w:szCs w:val="22"/>
          <w:u w:val="single"/>
        </w:rPr>
      </w:pPr>
    </w:p>
    <w:p w14:paraId="37D09CBB" w14:textId="587FF413" w:rsidR="008A7ECE" w:rsidRDefault="00C6489F" w:rsidP="00252325">
      <w:pPr>
        <w:rPr>
          <w:rFonts w:ascii="Arial" w:hAnsi="Arial" w:cs="Arial"/>
          <w:bCs/>
          <w:sz w:val="22"/>
          <w:szCs w:val="22"/>
        </w:rPr>
      </w:pPr>
      <w:r w:rsidRPr="00C6489F">
        <w:rPr>
          <w:rFonts w:ascii="Arial" w:hAnsi="Arial" w:cs="Arial"/>
          <w:bCs/>
          <w:sz w:val="22"/>
          <w:szCs w:val="22"/>
        </w:rPr>
        <w:t xml:space="preserve">The technical </w:t>
      </w:r>
      <w:r>
        <w:rPr>
          <w:rFonts w:ascii="Arial" w:hAnsi="Arial" w:cs="Arial"/>
          <w:bCs/>
          <w:sz w:val="22"/>
          <w:szCs w:val="22"/>
        </w:rPr>
        <w:t xml:space="preserve">note does not sufficiently take into consideration or address the intention of the proposals to create a route for motorway traffic leaving the National Strategic Road Network and entering the local highway network </w:t>
      </w:r>
      <w:r w:rsidR="00D36220">
        <w:rPr>
          <w:rFonts w:ascii="Arial" w:hAnsi="Arial" w:cs="Arial"/>
          <w:bCs/>
          <w:sz w:val="22"/>
          <w:szCs w:val="22"/>
        </w:rPr>
        <w:t xml:space="preserve">for the purpose of serving a motorway service facility with </w:t>
      </w:r>
      <w:r w:rsidR="006B5E6F">
        <w:rPr>
          <w:rFonts w:ascii="Arial" w:hAnsi="Arial" w:cs="Arial"/>
          <w:bCs/>
          <w:sz w:val="22"/>
          <w:szCs w:val="22"/>
        </w:rPr>
        <w:t>Heavy Goods Vehicle</w:t>
      </w:r>
      <w:r w:rsidR="00D36220">
        <w:rPr>
          <w:rFonts w:ascii="Arial" w:hAnsi="Arial" w:cs="Arial"/>
          <w:bCs/>
          <w:sz w:val="22"/>
          <w:szCs w:val="22"/>
        </w:rPr>
        <w:t xml:space="preserve"> </w:t>
      </w:r>
      <w:r w:rsidR="006B5E6F">
        <w:rPr>
          <w:rFonts w:ascii="Arial" w:hAnsi="Arial" w:cs="Arial"/>
          <w:bCs/>
          <w:sz w:val="22"/>
          <w:szCs w:val="22"/>
        </w:rPr>
        <w:t xml:space="preserve">(HGV) </w:t>
      </w:r>
      <w:r w:rsidR="00D36220">
        <w:rPr>
          <w:rFonts w:ascii="Arial" w:hAnsi="Arial" w:cs="Arial"/>
          <w:bCs/>
          <w:sz w:val="22"/>
          <w:szCs w:val="22"/>
        </w:rPr>
        <w:t>parking.</w:t>
      </w:r>
    </w:p>
    <w:p w14:paraId="225B6430" w14:textId="77777777" w:rsidR="00D36220" w:rsidRDefault="00D36220" w:rsidP="00252325">
      <w:pPr>
        <w:rPr>
          <w:rFonts w:ascii="Arial" w:hAnsi="Arial" w:cs="Arial"/>
          <w:bCs/>
          <w:sz w:val="22"/>
          <w:szCs w:val="22"/>
        </w:rPr>
      </w:pPr>
    </w:p>
    <w:p w14:paraId="78A58353" w14:textId="33B1C236" w:rsidR="00D36220" w:rsidRDefault="00E42312" w:rsidP="00252325">
      <w:pPr>
        <w:rPr>
          <w:rFonts w:ascii="Arial" w:hAnsi="Arial" w:cs="Arial"/>
          <w:bCs/>
          <w:sz w:val="22"/>
          <w:szCs w:val="22"/>
        </w:rPr>
      </w:pPr>
      <w:r>
        <w:rPr>
          <w:rFonts w:ascii="Arial" w:hAnsi="Arial" w:cs="Arial"/>
          <w:bCs/>
          <w:sz w:val="22"/>
          <w:szCs w:val="22"/>
        </w:rPr>
        <w:t>Whilst the note draws attention to the recently reconstructed motorway junction it does not give adequate acknowledgement or weight to the fundamental infras</w:t>
      </w:r>
      <w:r w:rsidR="006B5E6F">
        <w:rPr>
          <w:rFonts w:ascii="Arial" w:hAnsi="Arial" w:cs="Arial"/>
          <w:bCs/>
          <w:sz w:val="22"/>
          <w:szCs w:val="22"/>
        </w:rPr>
        <w:t xml:space="preserve">tructure burden of placing additional traffic, including a significant proportion of HGV </w:t>
      </w:r>
      <w:r w:rsidR="000548F0">
        <w:rPr>
          <w:rFonts w:ascii="Arial" w:hAnsi="Arial" w:cs="Arial"/>
          <w:bCs/>
          <w:sz w:val="22"/>
          <w:szCs w:val="22"/>
        </w:rPr>
        <w:t xml:space="preserve">movements. The impact on road infrastructure </w:t>
      </w:r>
      <w:r w:rsidR="00A078B2">
        <w:rPr>
          <w:rFonts w:ascii="Arial" w:hAnsi="Arial" w:cs="Arial"/>
          <w:bCs/>
          <w:sz w:val="22"/>
          <w:szCs w:val="22"/>
        </w:rPr>
        <w:t>in terms of deterioration of infrastructure and reduction in lifespan of road surfacing and overall construction are key concerns that would be added onto a section of the local highway network, creating an intensified maintenance burden from a facility that has little to no economic relationship with the local highway network that it will burden.</w:t>
      </w:r>
    </w:p>
    <w:p w14:paraId="1EA1754C" w14:textId="77777777" w:rsidR="00A078B2" w:rsidRDefault="00A078B2" w:rsidP="00252325">
      <w:pPr>
        <w:rPr>
          <w:rFonts w:ascii="Arial" w:hAnsi="Arial" w:cs="Arial"/>
          <w:bCs/>
          <w:sz w:val="22"/>
          <w:szCs w:val="22"/>
        </w:rPr>
      </w:pPr>
    </w:p>
    <w:p w14:paraId="15C722F9" w14:textId="482EA16A" w:rsidR="00A078B2" w:rsidRDefault="00A078B2" w:rsidP="00252325">
      <w:pPr>
        <w:rPr>
          <w:rFonts w:ascii="Arial" w:hAnsi="Arial" w:cs="Arial"/>
          <w:bCs/>
          <w:sz w:val="22"/>
          <w:szCs w:val="22"/>
        </w:rPr>
      </w:pPr>
      <w:r>
        <w:rPr>
          <w:rFonts w:ascii="Arial" w:hAnsi="Arial" w:cs="Arial"/>
          <w:bCs/>
          <w:sz w:val="22"/>
          <w:szCs w:val="22"/>
        </w:rPr>
        <w:lastRenderedPageBreak/>
        <w:t xml:space="preserve">The additional infrastructure burden has been </w:t>
      </w:r>
      <w:r w:rsidR="00A61C65">
        <w:rPr>
          <w:rFonts w:ascii="Arial" w:hAnsi="Arial" w:cs="Arial"/>
          <w:bCs/>
          <w:sz w:val="22"/>
          <w:szCs w:val="22"/>
        </w:rPr>
        <w:t>accepted to some level within the note, but it is considered that there is still a failure to recognise that the local maintaining authority</w:t>
      </w:r>
      <w:r w:rsidR="00A40C03">
        <w:rPr>
          <w:rFonts w:ascii="Arial" w:hAnsi="Arial" w:cs="Arial"/>
          <w:bCs/>
          <w:sz w:val="22"/>
          <w:szCs w:val="22"/>
        </w:rPr>
        <w:t xml:space="preserve"> would inherit an increased maintenance burden with no change in its overall maintenance budgets to serve all existing highways in their current condition for which a dedicated strategy and policy is in place. </w:t>
      </w:r>
    </w:p>
    <w:p w14:paraId="727E4AE5" w14:textId="77777777" w:rsidR="00A40C03" w:rsidRDefault="00A40C03" w:rsidP="00252325">
      <w:pPr>
        <w:rPr>
          <w:rFonts w:ascii="Arial" w:hAnsi="Arial" w:cs="Arial"/>
          <w:bCs/>
          <w:sz w:val="22"/>
          <w:szCs w:val="22"/>
        </w:rPr>
      </w:pPr>
    </w:p>
    <w:p w14:paraId="0D4FC3CA" w14:textId="1135EFCF" w:rsidR="00D31FD3" w:rsidRDefault="00A40C03" w:rsidP="00252325">
      <w:pPr>
        <w:rPr>
          <w:rFonts w:ascii="Arial" w:hAnsi="Arial" w:cs="Arial"/>
          <w:bCs/>
          <w:sz w:val="22"/>
          <w:szCs w:val="22"/>
        </w:rPr>
      </w:pPr>
      <w:r>
        <w:rPr>
          <w:rFonts w:ascii="Arial" w:hAnsi="Arial" w:cs="Arial"/>
          <w:bCs/>
          <w:sz w:val="22"/>
          <w:szCs w:val="22"/>
        </w:rPr>
        <w:t xml:space="preserve">The outcome of placing additional maintenance burdens on existing routes that do not result </w:t>
      </w:r>
      <w:r w:rsidR="00623ADB">
        <w:rPr>
          <w:rFonts w:ascii="Arial" w:hAnsi="Arial" w:cs="Arial"/>
          <w:bCs/>
          <w:sz w:val="22"/>
          <w:szCs w:val="22"/>
        </w:rPr>
        <w:t xml:space="preserve">in any </w:t>
      </w:r>
      <w:r w:rsidR="00541DA5">
        <w:rPr>
          <w:rFonts w:ascii="Arial" w:hAnsi="Arial" w:cs="Arial"/>
          <w:bCs/>
          <w:sz w:val="22"/>
          <w:szCs w:val="22"/>
        </w:rPr>
        <w:t xml:space="preserve">foreseeable increase in budget sums would have to be a key concern for any competent authority with limited </w:t>
      </w:r>
      <w:r w:rsidR="00C51357">
        <w:rPr>
          <w:rFonts w:ascii="Arial" w:hAnsi="Arial" w:cs="Arial"/>
          <w:bCs/>
          <w:sz w:val="22"/>
          <w:szCs w:val="22"/>
        </w:rPr>
        <w:t xml:space="preserve">resources. In this instance the intention for an </w:t>
      </w:r>
      <w:proofErr w:type="gramStart"/>
      <w:r w:rsidR="00C51357">
        <w:rPr>
          <w:rFonts w:ascii="Arial" w:hAnsi="Arial" w:cs="Arial"/>
          <w:bCs/>
          <w:sz w:val="22"/>
          <w:szCs w:val="22"/>
        </w:rPr>
        <w:t>off line</w:t>
      </w:r>
      <w:proofErr w:type="gramEnd"/>
      <w:r w:rsidR="00C51357">
        <w:rPr>
          <w:rFonts w:ascii="Arial" w:hAnsi="Arial" w:cs="Arial"/>
          <w:bCs/>
          <w:sz w:val="22"/>
          <w:szCs w:val="22"/>
        </w:rPr>
        <w:t xml:space="preserve"> facility that makes use of a local road, opposed to either online or directly served from a motorway junction (</w:t>
      </w:r>
      <w:r w:rsidR="004D19B1">
        <w:rPr>
          <w:rFonts w:ascii="Arial" w:hAnsi="Arial" w:cs="Arial"/>
          <w:bCs/>
          <w:sz w:val="22"/>
          <w:szCs w:val="22"/>
        </w:rPr>
        <w:t>for example</w:t>
      </w:r>
      <w:r w:rsidR="00C51357">
        <w:rPr>
          <w:rFonts w:ascii="Arial" w:hAnsi="Arial" w:cs="Arial"/>
          <w:bCs/>
          <w:sz w:val="22"/>
          <w:szCs w:val="22"/>
        </w:rPr>
        <w:t xml:space="preserve"> Gordano services</w:t>
      </w:r>
      <w:r w:rsidR="004D19B1">
        <w:rPr>
          <w:rFonts w:ascii="Arial" w:hAnsi="Arial" w:cs="Arial"/>
          <w:bCs/>
          <w:sz w:val="22"/>
          <w:szCs w:val="22"/>
        </w:rPr>
        <w:t xml:space="preserve"> M5 junction 19) would have to </w:t>
      </w:r>
      <w:r w:rsidR="00F55196">
        <w:rPr>
          <w:rFonts w:ascii="Arial" w:hAnsi="Arial" w:cs="Arial"/>
          <w:bCs/>
          <w:sz w:val="22"/>
          <w:szCs w:val="22"/>
        </w:rPr>
        <w:t xml:space="preserve">be recognised as a reasonable concern with a significant liability element attached due to the proposed type of use. </w:t>
      </w:r>
    </w:p>
    <w:p w14:paraId="1C8344C4" w14:textId="77777777" w:rsidR="00F55196" w:rsidRDefault="00F55196" w:rsidP="00252325">
      <w:pPr>
        <w:rPr>
          <w:rFonts w:ascii="Arial" w:hAnsi="Arial" w:cs="Arial"/>
          <w:bCs/>
          <w:sz w:val="22"/>
          <w:szCs w:val="22"/>
        </w:rPr>
      </w:pPr>
    </w:p>
    <w:p w14:paraId="406592A0" w14:textId="0195434A" w:rsidR="00F55196" w:rsidRDefault="00E819C7" w:rsidP="00252325">
      <w:pPr>
        <w:rPr>
          <w:rFonts w:ascii="Arial" w:hAnsi="Arial" w:cs="Arial"/>
          <w:bCs/>
          <w:sz w:val="22"/>
          <w:szCs w:val="22"/>
        </w:rPr>
      </w:pPr>
      <w:r>
        <w:rPr>
          <w:rFonts w:ascii="Arial" w:hAnsi="Arial" w:cs="Arial"/>
          <w:bCs/>
          <w:sz w:val="22"/>
          <w:szCs w:val="22"/>
        </w:rPr>
        <w:t xml:space="preserve">There would have to be some consideration for stating that any continuation of motorway levels of movement, that would otherwise not be on local roads </w:t>
      </w:r>
      <w:r w:rsidR="00DD7FD6">
        <w:rPr>
          <w:rFonts w:ascii="Arial" w:hAnsi="Arial" w:cs="Arial"/>
          <w:bCs/>
          <w:sz w:val="22"/>
          <w:szCs w:val="22"/>
        </w:rPr>
        <w:t xml:space="preserve">should be deemed as extraordinary and therefore invoke the powers of S59 under the Highways Act 1980. However, to support planning in the absence of such an agreement which would have a clear impact on viability as financial sums would be </w:t>
      </w:r>
      <w:r w:rsidR="004D4B61">
        <w:rPr>
          <w:rFonts w:ascii="Arial" w:hAnsi="Arial" w:cs="Arial"/>
          <w:bCs/>
          <w:sz w:val="22"/>
          <w:szCs w:val="22"/>
        </w:rPr>
        <w:t>a</w:t>
      </w:r>
      <w:r w:rsidR="00DD7FD6">
        <w:rPr>
          <w:rFonts w:ascii="Arial" w:hAnsi="Arial" w:cs="Arial"/>
          <w:bCs/>
          <w:sz w:val="22"/>
          <w:szCs w:val="22"/>
        </w:rPr>
        <w:t xml:space="preserve"> significant oversight if not addressed now.</w:t>
      </w:r>
    </w:p>
    <w:p w14:paraId="179D6307" w14:textId="77777777" w:rsidR="00DD7FD6" w:rsidRDefault="00DD7FD6" w:rsidP="00252325">
      <w:pPr>
        <w:rPr>
          <w:rFonts w:ascii="Arial" w:hAnsi="Arial" w:cs="Arial"/>
          <w:bCs/>
          <w:sz w:val="22"/>
          <w:szCs w:val="22"/>
        </w:rPr>
      </w:pPr>
    </w:p>
    <w:p w14:paraId="178B9A92" w14:textId="14F6FBE4" w:rsidR="00DD7FD6" w:rsidRDefault="00DD7FD6" w:rsidP="00252325">
      <w:pPr>
        <w:rPr>
          <w:rFonts w:ascii="Arial" w:hAnsi="Arial" w:cs="Arial"/>
          <w:bCs/>
          <w:sz w:val="22"/>
          <w:szCs w:val="22"/>
        </w:rPr>
      </w:pPr>
      <w:r>
        <w:rPr>
          <w:rFonts w:ascii="Arial" w:hAnsi="Arial" w:cs="Arial"/>
          <w:bCs/>
          <w:sz w:val="22"/>
          <w:szCs w:val="22"/>
        </w:rPr>
        <w:t xml:space="preserve">There is a concern, relating to the technical note that the impacts are being </w:t>
      </w:r>
      <w:r w:rsidR="005378D7">
        <w:rPr>
          <w:rFonts w:ascii="Arial" w:hAnsi="Arial" w:cs="Arial"/>
          <w:bCs/>
          <w:sz w:val="22"/>
          <w:szCs w:val="22"/>
        </w:rPr>
        <w:t xml:space="preserve">passed down and that in time when the road has deteriorated and needs resurfacing or reconstruction that the shortened lifespan of highway construction is a burden to be carried by the maintenance provider. Given the </w:t>
      </w:r>
      <w:r w:rsidR="001B7CE5">
        <w:rPr>
          <w:rFonts w:ascii="Arial" w:hAnsi="Arial" w:cs="Arial"/>
          <w:bCs/>
          <w:sz w:val="22"/>
          <w:szCs w:val="22"/>
        </w:rPr>
        <w:t>clear note that there is no wider economic benefit or input to maintenance from this development without a form of agreement to protect the harm increased liability for maintenance even in a small part is unsustainable.</w:t>
      </w:r>
    </w:p>
    <w:p w14:paraId="3CA33292" w14:textId="77777777" w:rsidR="001B7CE5" w:rsidRDefault="001B7CE5" w:rsidP="00252325">
      <w:pPr>
        <w:rPr>
          <w:rFonts w:ascii="Arial" w:hAnsi="Arial" w:cs="Arial"/>
          <w:bCs/>
          <w:sz w:val="22"/>
          <w:szCs w:val="22"/>
        </w:rPr>
      </w:pPr>
    </w:p>
    <w:p w14:paraId="0509D6B0" w14:textId="5452034E" w:rsidR="001B7CE5" w:rsidRDefault="00A91302" w:rsidP="00252325">
      <w:pPr>
        <w:rPr>
          <w:rFonts w:ascii="Arial" w:hAnsi="Arial" w:cs="Arial"/>
          <w:b/>
          <w:sz w:val="22"/>
          <w:szCs w:val="22"/>
          <w:u w:val="single"/>
        </w:rPr>
      </w:pPr>
      <w:r>
        <w:rPr>
          <w:rFonts w:ascii="Arial" w:hAnsi="Arial" w:cs="Arial"/>
          <w:b/>
          <w:sz w:val="22"/>
          <w:szCs w:val="22"/>
          <w:u w:val="single"/>
        </w:rPr>
        <w:t>Access</w:t>
      </w:r>
    </w:p>
    <w:p w14:paraId="16F2378E" w14:textId="77777777" w:rsidR="00A91302" w:rsidRDefault="00A91302" w:rsidP="00252325">
      <w:pPr>
        <w:rPr>
          <w:rFonts w:ascii="Arial" w:hAnsi="Arial" w:cs="Arial"/>
          <w:b/>
          <w:sz w:val="22"/>
          <w:szCs w:val="22"/>
          <w:u w:val="single"/>
        </w:rPr>
      </w:pPr>
    </w:p>
    <w:p w14:paraId="62578B23" w14:textId="53FB9051" w:rsidR="00A91302" w:rsidRDefault="00A91302" w:rsidP="00252325">
      <w:pPr>
        <w:rPr>
          <w:rFonts w:ascii="Arial" w:hAnsi="Arial" w:cs="Arial"/>
          <w:bCs/>
          <w:sz w:val="22"/>
          <w:szCs w:val="22"/>
        </w:rPr>
      </w:pPr>
      <w:r w:rsidRPr="00A91302">
        <w:rPr>
          <w:rFonts w:ascii="Arial" w:hAnsi="Arial" w:cs="Arial"/>
          <w:bCs/>
          <w:sz w:val="22"/>
          <w:szCs w:val="22"/>
        </w:rPr>
        <w:t>The concerns in relation to maintenance and liability</w:t>
      </w:r>
      <w:r>
        <w:rPr>
          <w:rFonts w:ascii="Arial" w:hAnsi="Arial" w:cs="Arial"/>
          <w:bCs/>
          <w:sz w:val="22"/>
          <w:szCs w:val="22"/>
        </w:rPr>
        <w:t xml:space="preserve"> extend to the proposed 55m ICD roundabout </w:t>
      </w:r>
      <w:r w:rsidR="00606960">
        <w:rPr>
          <w:rFonts w:ascii="Arial" w:hAnsi="Arial" w:cs="Arial"/>
          <w:bCs/>
          <w:sz w:val="22"/>
          <w:szCs w:val="22"/>
        </w:rPr>
        <w:t>which the technical note advises is the smallest roundabout that can achieve the design standards of DMRB.</w:t>
      </w:r>
    </w:p>
    <w:p w14:paraId="42F75697" w14:textId="77777777" w:rsidR="00606960" w:rsidRDefault="00606960" w:rsidP="00252325">
      <w:pPr>
        <w:rPr>
          <w:rFonts w:ascii="Arial" w:hAnsi="Arial" w:cs="Arial"/>
          <w:bCs/>
          <w:sz w:val="22"/>
          <w:szCs w:val="22"/>
        </w:rPr>
      </w:pPr>
    </w:p>
    <w:p w14:paraId="13EE554E" w14:textId="1B4FBFC4" w:rsidR="00606960" w:rsidRDefault="00606960" w:rsidP="00252325">
      <w:pPr>
        <w:rPr>
          <w:rFonts w:ascii="Arial" w:hAnsi="Arial" w:cs="Arial"/>
          <w:bCs/>
          <w:sz w:val="22"/>
          <w:szCs w:val="22"/>
        </w:rPr>
      </w:pPr>
      <w:r>
        <w:rPr>
          <w:rFonts w:ascii="Arial" w:hAnsi="Arial" w:cs="Arial"/>
          <w:bCs/>
          <w:sz w:val="22"/>
          <w:szCs w:val="22"/>
        </w:rPr>
        <w:t>For that position to hold</w:t>
      </w:r>
      <w:r w:rsidR="00874870">
        <w:rPr>
          <w:rFonts w:ascii="Arial" w:hAnsi="Arial" w:cs="Arial"/>
          <w:bCs/>
          <w:sz w:val="22"/>
          <w:szCs w:val="22"/>
        </w:rPr>
        <w:t>, if looking at the motorway junction itself and the proposed access point then the route connecting must also be</w:t>
      </w:r>
      <w:r w:rsidR="00A829FC">
        <w:rPr>
          <w:rFonts w:ascii="Arial" w:hAnsi="Arial" w:cs="Arial"/>
          <w:bCs/>
          <w:sz w:val="22"/>
          <w:szCs w:val="22"/>
        </w:rPr>
        <w:t>, without departure to DMRB standard. The presumption being that DMRB is the de</w:t>
      </w:r>
      <w:r w:rsidR="00E717D0">
        <w:rPr>
          <w:rFonts w:ascii="Arial" w:hAnsi="Arial" w:cs="Arial"/>
          <w:bCs/>
          <w:sz w:val="22"/>
          <w:szCs w:val="22"/>
        </w:rPr>
        <w:t xml:space="preserve"> </w:t>
      </w:r>
      <w:r w:rsidR="00A829FC">
        <w:rPr>
          <w:rFonts w:ascii="Arial" w:hAnsi="Arial" w:cs="Arial"/>
          <w:bCs/>
          <w:sz w:val="22"/>
          <w:szCs w:val="22"/>
        </w:rPr>
        <w:t xml:space="preserve">facto </w:t>
      </w:r>
      <w:r w:rsidR="00E717D0">
        <w:rPr>
          <w:rFonts w:ascii="Arial" w:hAnsi="Arial" w:cs="Arial"/>
          <w:bCs/>
          <w:sz w:val="22"/>
          <w:szCs w:val="22"/>
        </w:rPr>
        <w:t xml:space="preserve">standard for connecting an </w:t>
      </w:r>
      <w:proofErr w:type="gramStart"/>
      <w:r w:rsidR="00E717D0">
        <w:rPr>
          <w:rFonts w:ascii="Arial" w:hAnsi="Arial" w:cs="Arial"/>
          <w:bCs/>
          <w:sz w:val="22"/>
          <w:szCs w:val="22"/>
        </w:rPr>
        <w:t>off-line motorway services</w:t>
      </w:r>
      <w:proofErr w:type="gramEnd"/>
      <w:r w:rsidR="00E717D0">
        <w:rPr>
          <w:rFonts w:ascii="Arial" w:hAnsi="Arial" w:cs="Arial"/>
          <w:bCs/>
          <w:sz w:val="22"/>
          <w:szCs w:val="22"/>
        </w:rPr>
        <w:t xml:space="preserve"> back onto the motorway</w:t>
      </w:r>
      <w:r w:rsidR="000125BF">
        <w:rPr>
          <w:rFonts w:ascii="Arial" w:hAnsi="Arial" w:cs="Arial"/>
          <w:bCs/>
          <w:sz w:val="22"/>
          <w:szCs w:val="22"/>
        </w:rPr>
        <w:t>.</w:t>
      </w:r>
    </w:p>
    <w:p w14:paraId="0D7BA634" w14:textId="77777777" w:rsidR="000125BF" w:rsidRDefault="000125BF" w:rsidP="00252325">
      <w:pPr>
        <w:rPr>
          <w:rFonts w:ascii="Arial" w:hAnsi="Arial" w:cs="Arial"/>
          <w:bCs/>
          <w:sz w:val="22"/>
          <w:szCs w:val="22"/>
        </w:rPr>
      </w:pPr>
    </w:p>
    <w:p w14:paraId="33FE39AD" w14:textId="7766BD29" w:rsidR="000125BF" w:rsidRDefault="000125BF" w:rsidP="00252325">
      <w:pPr>
        <w:rPr>
          <w:rFonts w:ascii="Arial" w:hAnsi="Arial" w:cs="Arial"/>
          <w:bCs/>
          <w:sz w:val="22"/>
          <w:szCs w:val="22"/>
        </w:rPr>
      </w:pPr>
      <w:r>
        <w:rPr>
          <w:rFonts w:ascii="Arial" w:hAnsi="Arial" w:cs="Arial"/>
          <w:bCs/>
          <w:sz w:val="22"/>
          <w:szCs w:val="22"/>
        </w:rPr>
        <w:t xml:space="preserve">In terms of general experience there would need to be </w:t>
      </w:r>
      <w:r w:rsidR="00E1786F">
        <w:rPr>
          <w:rFonts w:ascii="Arial" w:hAnsi="Arial" w:cs="Arial"/>
          <w:bCs/>
          <w:sz w:val="22"/>
          <w:szCs w:val="22"/>
        </w:rPr>
        <w:t xml:space="preserve">to motorists a clear and observable sense of going in the right direction and the route having the context and character of one that leads to and from a 55m ICD and grade separated motorway junction. A disparity in the short connecting route in terms of quality, design and lifespan would be an </w:t>
      </w:r>
      <w:r w:rsidR="00193176">
        <w:rPr>
          <w:rFonts w:ascii="Arial" w:hAnsi="Arial" w:cs="Arial"/>
          <w:bCs/>
          <w:sz w:val="22"/>
          <w:szCs w:val="22"/>
        </w:rPr>
        <w:t>avoidable matter.</w:t>
      </w:r>
    </w:p>
    <w:p w14:paraId="612FCF6F" w14:textId="77777777" w:rsidR="00193176" w:rsidRDefault="00193176" w:rsidP="00252325">
      <w:pPr>
        <w:rPr>
          <w:rFonts w:ascii="Arial" w:hAnsi="Arial" w:cs="Arial"/>
          <w:bCs/>
          <w:sz w:val="22"/>
          <w:szCs w:val="22"/>
        </w:rPr>
      </w:pPr>
    </w:p>
    <w:p w14:paraId="55825CCD" w14:textId="2555D3B1" w:rsidR="00053F54" w:rsidRDefault="00053F54" w:rsidP="00252325">
      <w:pPr>
        <w:rPr>
          <w:rFonts w:ascii="Arial" w:hAnsi="Arial" w:cs="Arial"/>
          <w:b/>
          <w:sz w:val="22"/>
          <w:szCs w:val="22"/>
          <w:u w:val="single"/>
        </w:rPr>
      </w:pPr>
      <w:r w:rsidRPr="00053F54">
        <w:rPr>
          <w:rFonts w:ascii="Arial" w:hAnsi="Arial" w:cs="Arial"/>
          <w:b/>
          <w:sz w:val="22"/>
          <w:szCs w:val="22"/>
          <w:u w:val="single"/>
        </w:rPr>
        <w:t>Access Proposal</w:t>
      </w:r>
    </w:p>
    <w:p w14:paraId="3AAEF97D" w14:textId="77777777" w:rsidR="00053F54" w:rsidRDefault="00053F54" w:rsidP="00252325">
      <w:pPr>
        <w:rPr>
          <w:rFonts w:ascii="Arial" w:hAnsi="Arial" w:cs="Arial"/>
          <w:b/>
          <w:sz w:val="22"/>
          <w:szCs w:val="22"/>
          <w:u w:val="single"/>
        </w:rPr>
      </w:pPr>
    </w:p>
    <w:p w14:paraId="2D76CFD6" w14:textId="404BBD78" w:rsidR="00053F54" w:rsidRDefault="00045330" w:rsidP="00252325">
      <w:pPr>
        <w:rPr>
          <w:rFonts w:ascii="Arial" w:hAnsi="Arial" w:cs="Arial"/>
          <w:bCs/>
          <w:sz w:val="22"/>
          <w:szCs w:val="22"/>
        </w:rPr>
      </w:pPr>
      <w:r>
        <w:rPr>
          <w:rFonts w:ascii="Arial" w:hAnsi="Arial" w:cs="Arial"/>
          <w:bCs/>
          <w:sz w:val="22"/>
          <w:szCs w:val="22"/>
        </w:rPr>
        <w:t xml:space="preserve">In the absence of any rationale or optioneering to demonstrate that a smaller </w:t>
      </w:r>
      <w:r w:rsidR="00280E42">
        <w:rPr>
          <w:rFonts w:ascii="Arial" w:hAnsi="Arial" w:cs="Arial"/>
          <w:bCs/>
          <w:sz w:val="22"/>
          <w:szCs w:val="22"/>
        </w:rPr>
        <w:t>or simpler form of junction cannot accommodate the proposed levels of movement there is a concern in relation to accepting the 55m ICD roundabout.</w:t>
      </w:r>
    </w:p>
    <w:p w14:paraId="74423F39" w14:textId="77777777" w:rsidR="00280E42" w:rsidRDefault="00280E42" w:rsidP="00252325">
      <w:pPr>
        <w:rPr>
          <w:rFonts w:ascii="Arial" w:hAnsi="Arial" w:cs="Arial"/>
          <w:bCs/>
          <w:sz w:val="22"/>
          <w:szCs w:val="22"/>
        </w:rPr>
      </w:pPr>
    </w:p>
    <w:p w14:paraId="4FE52149" w14:textId="1890F84C" w:rsidR="002275DB" w:rsidRDefault="00280E42" w:rsidP="00252325">
      <w:pPr>
        <w:rPr>
          <w:rFonts w:ascii="Arial" w:hAnsi="Arial" w:cs="Arial"/>
          <w:bCs/>
          <w:sz w:val="22"/>
          <w:szCs w:val="22"/>
        </w:rPr>
      </w:pPr>
      <w:r>
        <w:rPr>
          <w:rFonts w:ascii="Arial" w:hAnsi="Arial" w:cs="Arial"/>
          <w:bCs/>
          <w:sz w:val="22"/>
          <w:szCs w:val="22"/>
        </w:rPr>
        <w:t xml:space="preserve">Whilst there would have to be some level of pragmatism relating to HGV movements, which would only occur </w:t>
      </w:r>
      <w:proofErr w:type="gramStart"/>
      <w:r>
        <w:rPr>
          <w:rFonts w:ascii="Arial" w:hAnsi="Arial" w:cs="Arial"/>
          <w:bCs/>
          <w:sz w:val="22"/>
          <w:szCs w:val="22"/>
        </w:rPr>
        <w:t>as a consequence of</w:t>
      </w:r>
      <w:proofErr w:type="gramEnd"/>
      <w:r>
        <w:rPr>
          <w:rFonts w:ascii="Arial" w:hAnsi="Arial" w:cs="Arial"/>
          <w:bCs/>
          <w:sz w:val="22"/>
          <w:szCs w:val="22"/>
        </w:rPr>
        <w:t xml:space="preserve"> the access the number and frequency </w:t>
      </w:r>
      <w:r w:rsidR="005055AB">
        <w:rPr>
          <w:rFonts w:ascii="Arial" w:hAnsi="Arial" w:cs="Arial"/>
          <w:bCs/>
          <w:sz w:val="22"/>
          <w:szCs w:val="22"/>
        </w:rPr>
        <w:t xml:space="preserve">and relatively low speed of movements would have an impact on any form of </w:t>
      </w:r>
      <w:r w:rsidR="005055AB">
        <w:rPr>
          <w:rFonts w:ascii="Arial" w:hAnsi="Arial" w:cs="Arial"/>
          <w:bCs/>
          <w:sz w:val="22"/>
          <w:szCs w:val="22"/>
        </w:rPr>
        <w:lastRenderedPageBreak/>
        <w:t xml:space="preserve">junction. A signalised arrangement would </w:t>
      </w:r>
      <w:r w:rsidR="002275DB">
        <w:rPr>
          <w:rFonts w:ascii="Arial" w:hAnsi="Arial" w:cs="Arial"/>
          <w:bCs/>
          <w:sz w:val="22"/>
          <w:szCs w:val="22"/>
        </w:rPr>
        <w:t xml:space="preserve">also </w:t>
      </w:r>
      <w:r w:rsidR="005055AB">
        <w:rPr>
          <w:rFonts w:ascii="Arial" w:hAnsi="Arial" w:cs="Arial"/>
          <w:bCs/>
          <w:sz w:val="22"/>
          <w:szCs w:val="22"/>
        </w:rPr>
        <w:t xml:space="preserve">be maintenance concern but </w:t>
      </w:r>
      <w:r w:rsidR="002275DB">
        <w:rPr>
          <w:rFonts w:ascii="Arial" w:hAnsi="Arial" w:cs="Arial"/>
          <w:bCs/>
          <w:sz w:val="22"/>
          <w:szCs w:val="22"/>
        </w:rPr>
        <w:t>c</w:t>
      </w:r>
      <w:r w:rsidR="005055AB">
        <w:rPr>
          <w:rFonts w:ascii="Arial" w:hAnsi="Arial" w:cs="Arial"/>
          <w:bCs/>
          <w:sz w:val="22"/>
          <w:szCs w:val="22"/>
        </w:rPr>
        <w:t xml:space="preserve">ould be a </w:t>
      </w:r>
      <w:r w:rsidR="00AD512A">
        <w:rPr>
          <w:rFonts w:ascii="Arial" w:hAnsi="Arial" w:cs="Arial"/>
          <w:bCs/>
          <w:sz w:val="22"/>
          <w:szCs w:val="22"/>
        </w:rPr>
        <w:t>smaller form of junction. Given that the site is unlikely to require a ghost right turn in if gaps on the B4005 allow given that movements are more likely to come from the east for staff movements and not for use of the site</w:t>
      </w:r>
      <w:r w:rsidR="002275DB">
        <w:rPr>
          <w:rFonts w:ascii="Arial" w:hAnsi="Arial" w:cs="Arial"/>
          <w:bCs/>
          <w:sz w:val="22"/>
          <w:szCs w:val="22"/>
        </w:rPr>
        <w:t>.</w:t>
      </w:r>
    </w:p>
    <w:p w14:paraId="62FF244E" w14:textId="77777777" w:rsidR="002275DB" w:rsidRDefault="002275DB" w:rsidP="00252325">
      <w:pPr>
        <w:rPr>
          <w:rFonts w:ascii="Arial" w:hAnsi="Arial" w:cs="Arial"/>
          <w:bCs/>
          <w:sz w:val="22"/>
          <w:szCs w:val="22"/>
        </w:rPr>
      </w:pPr>
    </w:p>
    <w:p w14:paraId="0C32CC95" w14:textId="5D690AFE" w:rsidR="002275DB" w:rsidRDefault="002275DB" w:rsidP="00252325">
      <w:pPr>
        <w:rPr>
          <w:rFonts w:ascii="Arial" w:hAnsi="Arial" w:cs="Arial"/>
          <w:bCs/>
          <w:sz w:val="22"/>
          <w:szCs w:val="22"/>
        </w:rPr>
      </w:pPr>
      <w:proofErr w:type="gramStart"/>
      <w:r>
        <w:rPr>
          <w:rFonts w:ascii="Arial" w:hAnsi="Arial" w:cs="Arial"/>
          <w:bCs/>
          <w:sz w:val="22"/>
          <w:szCs w:val="22"/>
        </w:rPr>
        <w:t>The majority of</w:t>
      </w:r>
      <w:proofErr w:type="gramEnd"/>
      <w:r>
        <w:rPr>
          <w:rFonts w:ascii="Arial" w:hAnsi="Arial" w:cs="Arial"/>
          <w:bCs/>
          <w:sz w:val="22"/>
          <w:szCs w:val="22"/>
        </w:rPr>
        <w:t xml:space="preserve"> the issue appears to the farm access introduction which is reliant within the note on its own approval and therefore should not be shown or presented on the submissions aside from satisfying that its safe and suitable access is retained. </w:t>
      </w:r>
    </w:p>
    <w:p w14:paraId="6A17CD4D" w14:textId="77777777" w:rsidR="002275DB" w:rsidRDefault="002275DB" w:rsidP="00252325">
      <w:pPr>
        <w:rPr>
          <w:rFonts w:ascii="Arial" w:hAnsi="Arial" w:cs="Arial"/>
          <w:bCs/>
          <w:sz w:val="22"/>
          <w:szCs w:val="22"/>
        </w:rPr>
      </w:pPr>
    </w:p>
    <w:p w14:paraId="67EA7962" w14:textId="60A4F9DA" w:rsidR="002275DB" w:rsidRDefault="002275DB" w:rsidP="00252325">
      <w:pPr>
        <w:rPr>
          <w:rFonts w:ascii="Arial" w:hAnsi="Arial" w:cs="Arial"/>
          <w:bCs/>
          <w:sz w:val="22"/>
          <w:szCs w:val="22"/>
        </w:rPr>
      </w:pPr>
      <w:r>
        <w:rPr>
          <w:rFonts w:ascii="Arial" w:hAnsi="Arial" w:cs="Arial"/>
          <w:bCs/>
          <w:sz w:val="22"/>
          <w:szCs w:val="22"/>
        </w:rPr>
        <w:t xml:space="preserve">There is some </w:t>
      </w:r>
      <w:r w:rsidR="004F7017">
        <w:rPr>
          <w:rFonts w:ascii="Arial" w:hAnsi="Arial" w:cs="Arial"/>
          <w:bCs/>
          <w:sz w:val="22"/>
          <w:szCs w:val="22"/>
        </w:rPr>
        <w:t xml:space="preserve">merit to noting that perhaps this is not the right location for access for this proposal if the agricultural access is also dependent </w:t>
      </w:r>
      <w:r w:rsidR="003730F2">
        <w:rPr>
          <w:rFonts w:ascii="Arial" w:hAnsi="Arial" w:cs="Arial"/>
          <w:bCs/>
          <w:sz w:val="22"/>
          <w:szCs w:val="22"/>
        </w:rPr>
        <w:t>on a permission. On other words if the farm access must be moved then that permission, or rather the need for it as its access is now unsafe and unsuitable essentially calls into question the validity of a new access from this location on the B4005 where there are currently no issues.</w:t>
      </w:r>
    </w:p>
    <w:p w14:paraId="30C8FBE8" w14:textId="77777777" w:rsidR="003730F2" w:rsidRDefault="003730F2" w:rsidP="00252325">
      <w:pPr>
        <w:rPr>
          <w:rFonts w:ascii="Arial" w:hAnsi="Arial" w:cs="Arial"/>
          <w:bCs/>
          <w:sz w:val="22"/>
          <w:szCs w:val="22"/>
        </w:rPr>
      </w:pPr>
    </w:p>
    <w:p w14:paraId="01ABA767" w14:textId="1EB757E5" w:rsidR="003730F2" w:rsidRDefault="00EE10AE" w:rsidP="00252325">
      <w:pPr>
        <w:rPr>
          <w:rFonts w:ascii="Arial" w:hAnsi="Arial" w:cs="Arial"/>
          <w:bCs/>
          <w:sz w:val="22"/>
          <w:szCs w:val="22"/>
        </w:rPr>
      </w:pPr>
      <w:r>
        <w:rPr>
          <w:rFonts w:ascii="Arial" w:hAnsi="Arial" w:cs="Arial"/>
          <w:bCs/>
          <w:sz w:val="22"/>
          <w:szCs w:val="22"/>
        </w:rPr>
        <w:t xml:space="preserve">As highlighted, the main concern relating to maintenance burden is coming forward without economic </w:t>
      </w:r>
      <w:r w:rsidR="008D0E95">
        <w:rPr>
          <w:rFonts w:ascii="Arial" w:hAnsi="Arial" w:cs="Arial"/>
          <w:bCs/>
          <w:sz w:val="22"/>
          <w:szCs w:val="22"/>
        </w:rPr>
        <w:t xml:space="preserve">recompense to the maintaining authority. It is not possible to foresee if the agricultural access would </w:t>
      </w:r>
      <w:r w:rsidR="006F0B93">
        <w:rPr>
          <w:rFonts w:ascii="Arial" w:hAnsi="Arial" w:cs="Arial"/>
          <w:bCs/>
          <w:sz w:val="22"/>
          <w:szCs w:val="22"/>
        </w:rPr>
        <w:t>always be agricultural but then there would be other factors say for housing adjacent to a motorway and motorway services in a location that is unsustainable in transport terms and reliant on car use.</w:t>
      </w:r>
    </w:p>
    <w:p w14:paraId="58F2A9EE" w14:textId="77777777" w:rsidR="006F0B93" w:rsidRDefault="006F0B93" w:rsidP="00252325">
      <w:pPr>
        <w:rPr>
          <w:rFonts w:ascii="Arial" w:hAnsi="Arial" w:cs="Arial"/>
          <w:bCs/>
          <w:sz w:val="22"/>
          <w:szCs w:val="22"/>
        </w:rPr>
      </w:pPr>
    </w:p>
    <w:p w14:paraId="436E02B7" w14:textId="3DC562BA" w:rsidR="006F0B93" w:rsidRDefault="006F0B93" w:rsidP="00252325">
      <w:pPr>
        <w:rPr>
          <w:rFonts w:ascii="Arial" w:hAnsi="Arial" w:cs="Arial"/>
          <w:bCs/>
          <w:sz w:val="22"/>
          <w:szCs w:val="22"/>
        </w:rPr>
      </w:pPr>
      <w:proofErr w:type="gramStart"/>
      <w:r>
        <w:rPr>
          <w:rFonts w:ascii="Arial" w:hAnsi="Arial" w:cs="Arial"/>
          <w:bCs/>
          <w:sz w:val="22"/>
          <w:szCs w:val="22"/>
        </w:rPr>
        <w:t>Overall</w:t>
      </w:r>
      <w:proofErr w:type="gramEnd"/>
      <w:r>
        <w:rPr>
          <w:rFonts w:ascii="Arial" w:hAnsi="Arial" w:cs="Arial"/>
          <w:bCs/>
          <w:sz w:val="22"/>
          <w:szCs w:val="22"/>
        </w:rPr>
        <w:t xml:space="preserve"> the response for only the motorway services does not appear to be correct against its impacts and intentions and requires further redress.</w:t>
      </w:r>
    </w:p>
    <w:p w14:paraId="59087377" w14:textId="77777777" w:rsidR="006F0B93" w:rsidRDefault="006F0B93" w:rsidP="00252325">
      <w:pPr>
        <w:rPr>
          <w:rFonts w:ascii="Arial" w:hAnsi="Arial" w:cs="Arial"/>
          <w:bCs/>
          <w:sz w:val="22"/>
          <w:szCs w:val="22"/>
        </w:rPr>
      </w:pPr>
    </w:p>
    <w:p w14:paraId="685E411B" w14:textId="5474BEEF" w:rsidR="006740D7" w:rsidRDefault="00601E9A" w:rsidP="00252325">
      <w:pPr>
        <w:rPr>
          <w:rFonts w:ascii="Arial" w:hAnsi="Arial" w:cs="Arial"/>
          <w:b/>
          <w:sz w:val="22"/>
          <w:szCs w:val="22"/>
          <w:u w:val="single"/>
        </w:rPr>
      </w:pPr>
      <w:r w:rsidRPr="00601E9A">
        <w:rPr>
          <w:rFonts w:ascii="Arial" w:hAnsi="Arial" w:cs="Arial"/>
          <w:b/>
          <w:sz w:val="22"/>
          <w:szCs w:val="22"/>
          <w:u w:val="single"/>
        </w:rPr>
        <w:t xml:space="preserve">Staff Travel </w:t>
      </w:r>
    </w:p>
    <w:p w14:paraId="57E4AD48" w14:textId="77777777" w:rsidR="00601E9A" w:rsidRDefault="00601E9A" w:rsidP="00252325">
      <w:pPr>
        <w:rPr>
          <w:rFonts w:ascii="Arial" w:hAnsi="Arial" w:cs="Arial"/>
          <w:b/>
          <w:sz w:val="22"/>
          <w:szCs w:val="22"/>
          <w:u w:val="single"/>
        </w:rPr>
      </w:pPr>
    </w:p>
    <w:p w14:paraId="74713837" w14:textId="1E887230" w:rsidR="00E6516C" w:rsidRDefault="00E6516C" w:rsidP="00E6516C">
      <w:pPr>
        <w:rPr>
          <w:rFonts w:ascii="Arial" w:hAnsi="Arial" w:cs="Arial"/>
          <w:bCs/>
          <w:sz w:val="22"/>
          <w:szCs w:val="22"/>
        </w:rPr>
      </w:pPr>
      <w:r w:rsidRPr="00E6516C">
        <w:rPr>
          <w:rFonts w:ascii="Arial" w:hAnsi="Arial" w:cs="Arial"/>
          <w:bCs/>
          <w:sz w:val="22"/>
          <w:szCs w:val="22"/>
        </w:rPr>
        <w:t xml:space="preserve">It </w:t>
      </w:r>
      <w:r w:rsidR="006F0B93">
        <w:rPr>
          <w:rFonts w:ascii="Arial" w:hAnsi="Arial" w:cs="Arial"/>
          <w:bCs/>
          <w:sz w:val="22"/>
          <w:szCs w:val="22"/>
        </w:rPr>
        <w:t xml:space="preserve">would be beneficial to understand from Moto the effectiveness of staff </w:t>
      </w:r>
      <w:proofErr w:type="gramStart"/>
      <w:r w:rsidR="006F0B93">
        <w:rPr>
          <w:rFonts w:ascii="Arial" w:hAnsi="Arial" w:cs="Arial"/>
          <w:bCs/>
          <w:sz w:val="22"/>
          <w:szCs w:val="22"/>
        </w:rPr>
        <w:t>travel</w:t>
      </w:r>
      <w:proofErr w:type="gramEnd"/>
      <w:r w:rsidR="006F0B93">
        <w:rPr>
          <w:rFonts w:ascii="Arial" w:hAnsi="Arial" w:cs="Arial"/>
          <w:bCs/>
          <w:sz w:val="22"/>
          <w:szCs w:val="22"/>
        </w:rPr>
        <w:t xml:space="preserve"> plans given the obvious </w:t>
      </w:r>
      <w:r w:rsidR="008465F1">
        <w:rPr>
          <w:rFonts w:ascii="Arial" w:hAnsi="Arial" w:cs="Arial"/>
          <w:bCs/>
          <w:sz w:val="22"/>
          <w:szCs w:val="22"/>
        </w:rPr>
        <w:t>challenges in walking, cycling and public transport due to the location.</w:t>
      </w:r>
    </w:p>
    <w:p w14:paraId="1B764CD2" w14:textId="77777777" w:rsidR="008465F1" w:rsidRDefault="008465F1" w:rsidP="00E6516C">
      <w:pPr>
        <w:rPr>
          <w:rFonts w:ascii="Arial" w:hAnsi="Arial" w:cs="Arial"/>
          <w:bCs/>
          <w:sz w:val="22"/>
          <w:szCs w:val="22"/>
        </w:rPr>
      </w:pPr>
    </w:p>
    <w:p w14:paraId="2724875F" w14:textId="15B1D8CE" w:rsidR="008465F1" w:rsidRDefault="008465F1" w:rsidP="00E6516C">
      <w:pPr>
        <w:rPr>
          <w:rFonts w:ascii="Arial" w:hAnsi="Arial" w:cs="Arial"/>
          <w:bCs/>
          <w:sz w:val="22"/>
          <w:szCs w:val="22"/>
        </w:rPr>
      </w:pPr>
      <w:r>
        <w:rPr>
          <w:rFonts w:ascii="Arial" w:hAnsi="Arial" w:cs="Arial"/>
          <w:bCs/>
          <w:sz w:val="22"/>
          <w:szCs w:val="22"/>
        </w:rPr>
        <w:t>It is perceived that there would be better value in alternative measures opposed to any meaningful potential for modal shift to sustainable modes at this location for staff.</w:t>
      </w:r>
    </w:p>
    <w:p w14:paraId="704B9E5E" w14:textId="77777777" w:rsidR="008465F1" w:rsidRDefault="008465F1" w:rsidP="00E6516C">
      <w:pPr>
        <w:rPr>
          <w:rFonts w:ascii="Arial" w:hAnsi="Arial" w:cs="Arial"/>
          <w:bCs/>
          <w:sz w:val="22"/>
          <w:szCs w:val="22"/>
        </w:rPr>
      </w:pPr>
    </w:p>
    <w:p w14:paraId="58B36C07" w14:textId="42AA6793" w:rsidR="008465F1" w:rsidRDefault="008465F1" w:rsidP="00E6516C">
      <w:pPr>
        <w:rPr>
          <w:rFonts w:ascii="Arial" w:hAnsi="Arial" w:cs="Arial"/>
          <w:bCs/>
          <w:sz w:val="22"/>
          <w:szCs w:val="22"/>
        </w:rPr>
      </w:pPr>
      <w:r>
        <w:rPr>
          <w:rFonts w:ascii="Arial" w:hAnsi="Arial" w:cs="Arial"/>
          <w:bCs/>
          <w:sz w:val="22"/>
          <w:szCs w:val="22"/>
        </w:rPr>
        <w:t xml:space="preserve">However, the access elements should be retained simply to recognise the lack of choice some staff may have </w:t>
      </w:r>
      <w:r w:rsidR="000B4250">
        <w:rPr>
          <w:rFonts w:ascii="Arial" w:hAnsi="Arial" w:cs="Arial"/>
          <w:bCs/>
          <w:sz w:val="22"/>
          <w:szCs w:val="22"/>
        </w:rPr>
        <w:t xml:space="preserve">in transport mode option. Whilst the NPPF requires a genuine choice of modes there is a higher likelihood for </w:t>
      </w:r>
      <w:proofErr w:type="gramStart"/>
      <w:r w:rsidR="000B4250">
        <w:rPr>
          <w:rFonts w:ascii="Arial" w:hAnsi="Arial" w:cs="Arial"/>
          <w:bCs/>
          <w:sz w:val="22"/>
          <w:szCs w:val="22"/>
        </w:rPr>
        <w:t>low income</w:t>
      </w:r>
      <w:proofErr w:type="gramEnd"/>
      <w:r w:rsidR="000B4250">
        <w:rPr>
          <w:rFonts w:ascii="Arial" w:hAnsi="Arial" w:cs="Arial"/>
          <w:bCs/>
          <w:sz w:val="22"/>
          <w:szCs w:val="22"/>
        </w:rPr>
        <w:t xml:space="preserve"> </w:t>
      </w:r>
      <w:r w:rsidR="00102F1C">
        <w:rPr>
          <w:rFonts w:ascii="Arial" w:hAnsi="Arial" w:cs="Arial"/>
          <w:bCs/>
          <w:sz w:val="22"/>
          <w:szCs w:val="22"/>
        </w:rPr>
        <w:t>jobs that car ownership</w:t>
      </w:r>
      <w:r w:rsidR="00417B13">
        <w:rPr>
          <w:rFonts w:ascii="Arial" w:hAnsi="Arial" w:cs="Arial"/>
          <w:bCs/>
          <w:sz w:val="22"/>
          <w:szCs w:val="22"/>
        </w:rPr>
        <w:t xml:space="preserve"> (and possibly due to age)</w:t>
      </w:r>
      <w:r w:rsidR="00102F1C">
        <w:rPr>
          <w:rFonts w:ascii="Arial" w:hAnsi="Arial" w:cs="Arial"/>
          <w:bCs/>
          <w:sz w:val="22"/>
          <w:szCs w:val="22"/>
        </w:rPr>
        <w:t xml:space="preserve"> is not feasible or sustainable therefore negating an element of choice.</w:t>
      </w:r>
    </w:p>
    <w:p w14:paraId="441549F5" w14:textId="77777777" w:rsidR="00316DC2" w:rsidRDefault="00316DC2" w:rsidP="00E6516C">
      <w:pPr>
        <w:rPr>
          <w:rFonts w:ascii="Arial" w:hAnsi="Arial" w:cs="Arial"/>
          <w:bCs/>
          <w:sz w:val="22"/>
          <w:szCs w:val="22"/>
        </w:rPr>
      </w:pPr>
    </w:p>
    <w:p w14:paraId="0F9735A6" w14:textId="47992792" w:rsidR="00316DC2" w:rsidRDefault="00316DC2" w:rsidP="00E6516C">
      <w:pPr>
        <w:rPr>
          <w:rFonts w:ascii="Arial" w:hAnsi="Arial" w:cs="Arial"/>
          <w:b/>
          <w:sz w:val="22"/>
          <w:szCs w:val="22"/>
          <w:u w:val="single"/>
        </w:rPr>
      </w:pPr>
      <w:r w:rsidRPr="00316DC2">
        <w:rPr>
          <w:rFonts w:ascii="Arial" w:hAnsi="Arial" w:cs="Arial"/>
          <w:b/>
          <w:sz w:val="22"/>
          <w:szCs w:val="22"/>
          <w:u w:val="single"/>
        </w:rPr>
        <w:t>Signing</w:t>
      </w:r>
    </w:p>
    <w:p w14:paraId="02D13F20" w14:textId="77777777" w:rsidR="00316DC2" w:rsidRDefault="00316DC2" w:rsidP="00E6516C">
      <w:pPr>
        <w:rPr>
          <w:rFonts w:ascii="Arial" w:hAnsi="Arial" w:cs="Arial"/>
          <w:b/>
          <w:sz w:val="22"/>
          <w:szCs w:val="22"/>
          <w:u w:val="single"/>
        </w:rPr>
      </w:pPr>
    </w:p>
    <w:p w14:paraId="3DED9BC8" w14:textId="15E6E322" w:rsidR="00316DC2" w:rsidRPr="00316DC2" w:rsidRDefault="00316DC2" w:rsidP="00E6516C">
      <w:pPr>
        <w:rPr>
          <w:rFonts w:ascii="Arial" w:hAnsi="Arial" w:cs="Arial"/>
          <w:bCs/>
          <w:sz w:val="22"/>
          <w:szCs w:val="22"/>
        </w:rPr>
      </w:pPr>
      <w:r w:rsidRPr="00316DC2">
        <w:rPr>
          <w:rFonts w:ascii="Arial" w:hAnsi="Arial" w:cs="Arial"/>
          <w:bCs/>
          <w:sz w:val="22"/>
          <w:szCs w:val="22"/>
        </w:rPr>
        <w:t>The signing is noted but should be designed</w:t>
      </w:r>
      <w:r>
        <w:rPr>
          <w:rFonts w:ascii="Arial" w:hAnsi="Arial" w:cs="Arial"/>
          <w:bCs/>
          <w:sz w:val="22"/>
          <w:szCs w:val="22"/>
        </w:rPr>
        <w:t xml:space="preserve"> sufficient to enable a Stage 1 safety audit can consider the implications of increasing sign numbers and sizes at a motorway junction and on routes leading to and from.</w:t>
      </w:r>
    </w:p>
    <w:p w14:paraId="368683C0" w14:textId="77777777" w:rsidR="00E6516C" w:rsidRPr="00E6516C" w:rsidRDefault="00E6516C" w:rsidP="00E6516C">
      <w:pPr>
        <w:rPr>
          <w:rFonts w:ascii="Arial" w:hAnsi="Arial" w:cs="Arial"/>
          <w:bCs/>
          <w:sz w:val="22"/>
          <w:szCs w:val="22"/>
        </w:rPr>
      </w:pPr>
    </w:p>
    <w:p w14:paraId="682CA63C" w14:textId="77777777" w:rsidR="00B20494" w:rsidRDefault="00B20494">
      <w:pPr>
        <w:rPr>
          <w:rFonts w:ascii="Arial" w:hAnsi="Arial" w:cs="Arial"/>
          <w:sz w:val="22"/>
          <w:szCs w:val="22"/>
        </w:rPr>
      </w:pPr>
    </w:p>
    <w:p w14:paraId="7314A953" w14:textId="66E282A4" w:rsidR="000E13B6" w:rsidRDefault="00127CAE">
      <w:pPr>
        <w:rPr>
          <w:rFonts w:ascii="Arial" w:hAnsi="Arial" w:cs="Arial"/>
          <w:b/>
          <w:bCs/>
          <w:sz w:val="22"/>
          <w:szCs w:val="22"/>
          <w:u w:val="single"/>
        </w:rPr>
      </w:pPr>
      <w:r w:rsidRPr="00A30DF1">
        <w:rPr>
          <w:rFonts w:ascii="Arial" w:hAnsi="Arial" w:cs="Arial"/>
          <w:b/>
          <w:bCs/>
          <w:sz w:val="22"/>
          <w:szCs w:val="22"/>
          <w:u w:val="single"/>
        </w:rPr>
        <w:t>Transport contributions</w:t>
      </w:r>
    </w:p>
    <w:p w14:paraId="79423E52" w14:textId="77777777" w:rsidR="0059241C" w:rsidRPr="00A30DF1" w:rsidRDefault="0059241C">
      <w:pPr>
        <w:rPr>
          <w:rFonts w:ascii="Arial" w:hAnsi="Arial" w:cs="Arial"/>
          <w:b/>
          <w:bCs/>
          <w:sz w:val="22"/>
          <w:szCs w:val="22"/>
          <w:u w:val="single"/>
        </w:rPr>
      </w:pPr>
    </w:p>
    <w:p w14:paraId="6D5D5126" w14:textId="7EA84908" w:rsidR="000E13B6" w:rsidRDefault="00A30DF1">
      <w:pPr>
        <w:rPr>
          <w:rFonts w:ascii="Arial" w:hAnsi="Arial" w:cs="Arial"/>
          <w:sz w:val="22"/>
          <w:szCs w:val="22"/>
        </w:rPr>
      </w:pPr>
      <w:proofErr w:type="gramStart"/>
      <w:r>
        <w:rPr>
          <w:rFonts w:ascii="Arial" w:hAnsi="Arial" w:cs="Arial"/>
          <w:sz w:val="22"/>
          <w:szCs w:val="22"/>
        </w:rPr>
        <w:t>In the event that</w:t>
      </w:r>
      <w:proofErr w:type="gramEnd"/>
      <w:r>
        <w:rPr>
          <w:rFonts w:ascii="Arial" w:hAnsi="Arial" w:cs="Arial"/>
          <w:sz w:val="22"/>
          <w:szCs w:val="22"/>
        </w:rPr>
        <w:t xml:space="preserve"> the development proposal proceeds transport contributions will be required </w:t>
      </w:r>
      <w:r w:rsidR="006A04B0">
        <w:rPr>
          <w:rFonts w:ascii="Arial" w:hAnsi="Arial" w:cs="Arial"/>
          <w:sz w:val="22"/>
          <w:szCs w:val="22"/>
        </w:rPr>
        <w:t>for: -</w:t>
      </w:r>
    </w:p>
    <w:p w14:paraId="37DC7DB2" w14:textId="3D739D49" w:rsidR="003B06F0" w:rsidRDefault="003B06F0">
      <w:pPr>
        <w:rPr>
          <w:rFonts w:ascii="Arial" w:hAnsi="Arial" w:cs="Arial"/>
          <w:sz w:val="22"/>
          <w:szCs w:val="22"/>
        </w:rPr>
      </w:pPr>
      <w:r>
        <w:rPr>
          <w:rFonts w:ascii="Arial" w:hAnsi="Arial" w:cs="Arial"/>
          <w:sz w:val="22"/>
          <w:szCs w:val="22"/>
        </w:rPr>
        <w:t xml:space="preserve"> </w:t>
      </w:r>
    </w:p>
    <w:p w14:paraId="6F71CF1B" w14:textId="2C7D3988" w:rsidR="003B06F0" w:rsidRDefault="003B06F0">
      <w:pPr>
        <w:rPr>
          <w:rFonts w:ascii="Arial" w:hAnsi="Arial" w:cs="Arial"/>
          <w:sz w:val="22"/>
          <w:szCs w:val="22"/>
        </w:rPr>
      </w:pPr>
      <w:r>
        <w:rPr>
          <w:rFonts w:ascii="Arial" w:hAnsi="Arial" w:cs="Arial"/>
          <w:sz w:val="22"/>
          <w:szCs w:val="22"/>
        </w:rPr>
        <w:t xml:space="preserve">Offsite </w:t>
      </w:r>
      <w:r w:rsidR="00595491">
        <w:rPr>
          <w:rFonts w:ascii="Arial" w:hAnsi="Arial" w:cs="Arial"/>
          <w:sz w:val="22"/>
          <w:szCs w:val="22"/>
        </w:rPr>
        <w:t>pedes</w:t>
      </w:r>
      <w:r w:rsidR="0072476E">
        <w:rPr>
          <w:rFonts w:ascii="Arial" w:hAnsi="Arial" w:cs="Arial"/>
          <w:sz w:val="22"/>
          <w:szCs w:val="22"/>
        </w:rPr>
        <w:t xml:space="preserve">trian and cycle </w:t>
      </w:r>
      <w:r w:rsidR="00E925A3">
        <w:rPr>
          <w:rFonts w:ascii="Arial" w:hAnsi="Arial" w:cs="Arial"/>
          <w:sz w:val="22"/>
          <w:szCs w:val="22"/>
        </w:rPr>
        <w:t xml:space="preserve">accessibility. </w:t>
      </w:r>
    </w:p>
    <w:p w14:paraId="265A4BAF" w14:textId="77777777" w:rsidR="00832B74" w:rsidRDefault="00832B74">
      <w:pPr>
        <w:rPr>
          <w:rFonts w:ascii="Arial" w:hAnsi="Arial" w:cs="Arial"/>
          <w:sz w:val="22"/>
          <w:szCs w:val="22"/>
        </w:rPr>
      </w:pPr>
    </w:p>
    <w:p w14:paraId="15A4D14F" w14:textId="59168805" w:rsidR="005E44A4" w:rsidRDefault="00553D22">
      <w:pPr>
        <w:rPr>
          <w:rFonts w:ascii="Arial" w:hAnsi="Arial" w:cs="Arial"/>
          <w:sz w:val="22"/>
          <w:szCs w:val="22"/>
        </w:rPr>
      </w:pPr>
      <w:r>
        <w:rPr>
          <w:rFonts w:ascii="Arial" w:hAnsi="Arial" w:cs="Arial"/>
          <w:sz w:val="22"/>
          <w:szCs w:val="22"/>
        </w:rPr>
        <w:lastRenderedPageBreak/>
        <w:t xml:space="preserve">Any contribution would be separate to agreements to ensure that the B4005 </w:t>
      </w:r>
      <w:r w:rsidR="00F64192">
        <w:rPr>
          <w:rFonts w:ascii="Arial" w:hAnsi="Arial" w:cs="Arial"/>
          <w:sz w:val="22"/>
          <w:szCs w:val="22"/>
        </w:rPr>
        <w:t>is</w:t>
      </w:r>
      <w:r>
        <w:rPr>
          <w:rFonts w:ascii="Arial" w:hAnsi="Arial" w:cs="Arial"/>
          <w:sz w:val="22"/>
          <w:szCs w:val="22"/>
        </w:rPr>
        <w:t xml:space="preserve"> maintained to the appropriate standard with no unreasonable burden on the authority.</w:t>
      </w:r>
    </w:p>
    <w:p w14:paraId="300F8D9E" w14:textId="77777777" w:rsidR="00417B13" w:rsidRPr="00FE4649" w:rsidRDefault="00417B13">
      <w:pPr>
        <w:rPr>
          <w:rFonts w:ascii="Arial" w:hAnsi="Arial" w:cs="Arial"/>
          <w:sz w:val="22"/>
          <w:szCs w:val="22"/>
        </w:rPr>
      </w:pPr>
    </w:p>
    <w:p w14:paraId="3E727E87" w14:textId="77777777" w:rsidR="00E925A3" w:rsidRDefault="00E925A3">
      <w:pPr>
        <w:rPr>
          <w:rFonts w:ascii="Arial" w:hAnsi="Arial" w:cs="Arial"/>
          <w:sz w:val="22"/>
          <w:szCs w:val="22"/>
        </w:rPr>
      </w:pPr>
    </w:p>
    <w:p w14:paraId="72072B66" w14:textId="28578E60" w:rsidR="00E925A3" w:rsidRDefault="007E2817">
      <w:pPr>
        <w:rPr>
          <w:rFonts w:ascii="Arial" w:hAnsi="Arial" w:cs="Arial"/>
          <w:b/>
          <w:bCs/>
          <w:sz w:val="22"/>
          <w:szCs w:val="22"/>
          <w:u w:val="single"/>
        </w:rPr>
      </w:pPr>
      <w:r>
        <w:rPr>
          <w:rFonts w:ascii="Arial" w:hAnsi="Arial" w:cs="Arial"/>
          <w:b/>
          <w:bCs/>
          <w:sz w:val="22"/>
          <w:szCs w:val="22"/>
          <w:u w:val="single"/>
        </w:rPr>
        <w:t>Highways Position</w:t>
      </w:r>
    </w:p>
    <w:p w14:paraId="41A926BB" w14:textId="77777777" w:rsidR="007E2817" w:rsidRDefault="007E2817">
      <w:pPr>
        <w:rPr>
          <w:rFonts w:ascii="Arial" w:hAnsi="Arial" w:cs="Arial"/>
          <w:b/>
          <w:bCs/>
          <w:sz w:val="22"/>
          <w:szCs w:val="22"/>
          <w:u w:val="single"/>
        </w:rPr>
      </w:pPr>
    </w:p>
    <w:p w14:paraId="51DDC367" w14:textId="23E72515" w:rsidR="007E2817" w:rsidRDefault="007E2817">
      <w:pPr>
        <w:rPr>
          <w:rFonts w:ascii="Arial" w:hAnsi="Arial" w:cs="Arial"/>
          <w:sz w:val="22"/>
          <w:szCs w:val="22"/>
        </w:rPr>
      </w:pPr>
      <w:r w:rsidRPr="007E2817">
        <w:rPr>
          <w:rFonts w:ascii="Arial" w:hAnsi="Arial" w:cs="Arial"/>
          <w:sz w:val="22"/>
          <w:szCs w:val="22"/>
        </w:rPr>
        <w:t>Insufficient information</w:t>
      </w:r>
      <w:r w:rsidR="00401265">
        <w:rPr>
          <w:rFonts w:ascii="Arial" w:hAnsi="Arial" w:cs="Arial"/>
          <w:sz w:val="22"/>
          <w:szCs w:val="22"/>
        </w:rPr>
        <w:t xml:space="preserve"> </w:t>
      </w:r>
      <w:r w:rsidR="00347973">
        <w:rPr>
          <w:rFonts w:ascii="Arial" w:hAnsi="Arial" w:cs="Arial"/>
          <w:sz w:val="22"/>
          <w:szCs w:val="22"/>
        </w:rPr>
        <w:t>–</w:t>
      </w:r>
      <w:r w:rsidR="00401265">
        <w:rPr>
          <w:rFonts w:ascii="Arial" w:hAnsi="Arial" w:cs="Arial"/>
          <w:sz w:val="22"/>
          <w:szCs w:val="22"/>
        </w:rPr>
        <w:t xml:space="preserve"> </w:t>
      </w:r>
      <w:r w:rsidR="00347973">
        <w:rPr>
          <w:rFonts w:ascii="Arial" w:hAnsi="Arial" w:cs="Arial"/>
          <w:sz w:val="22"/>
          <w:szCs w:val="22"/>
        </w:rPr>
        <w:t xml:space="preserve">The current </w:t>
      </w:r>
      <w:r w:rsidR="009148A0">
        <w:rPr>
          <w:rFonts w:ascii="Arial" w:hAnsi="Arial" w:cs="Arial"/>
          <w:sz w:val="22"/>
          <w:szCs w:val="22"/>
        </w:rPr>
        <w:t>submission does not demonstrate sufficient information to establish an overall recommendation.</w:t>
      </w:r>
    </w:p>
    <w:p w14:paraId="3D374F93" w14:textId="77777777" w:rsidR="009148A0" w:rsidRDefault="009148A0">
      <w:pPr>
        <w:rPr>
          <w:rFonts w:ascii="Arial" w:hAnsi="Arial" w:cs="Arial"/>
          <w:sz w:val="22"/>
          <w:szCs w:val="22"/>
        </w:rPr>
      </w:pPr>
    </w:p>
    <w:p w14:paraId="04082F07" w14:textId="34595607" w:rsidR="00C615A2" w:rsidRDefault="00C615A2">
      <w:pPr>
        <w:rPr>
          <w:rFonts w:ascii="Arial" w:hAnsi="Arial" w:cs="Arial"/>
          <w:sz w:val="22"/>
          <w:szCs w:val="22"/>
        </w:rPr>
      </w:pPr>
      <w:r>
        <w:rPr>
          <w:rFonts w:ascii="Arial" w:hAnsi="Arial" w:cs="Arial"/>
          <w:sz w:val="22"/>
          <w:szCs w:val="22"/>
        </w:rPr>
        <w:t xml:space="preserve">It is considered that the local context and infrastructure issues have not been satisfactorily addressed by this proposal to overcome concerns relating to </w:t>
      </w:r>
      <w:r w:rsidR="008B6AF7">
        <w:rPr>
          <w:rFonts w:ascii="Arial" w:hAnsi="Arial" w:cs="Arial"/>
          <w:sz w:val="22"/>
          <w:szCs w:val="22"/>
        </w:rPr>
        <w:t>ensuring that walking and cycling are prioritised as an outcome of this proposal, which is a position reflected in the NPPF, Core Strategy and emerging Local Plan.</w:t>
      </w:r>
    </w:p>
    <w:p w14:paraId="4C15C874" w14:textId="77777777" w:rsidR="00417B13" w:rsidRDefault="00417B13">
      <w:pPr>
        <w:rPr>
          <w:rFonts w:ascii="Arial" w:hAnsi="Arial" w:cs="Arial"/>
          <w:sz w:val="22"/>
          <w:szCs w:val="22"/>
        </w:rPr>
      </w:pPr>
    </w:p>
    <w:p w14:paraId="7E528797" w14:textId="350DEB11" w:rsidR="00417B13" w:rsidRDefault="00417B13">
      <w:pPr>
        <w:rPr>
          <w:rFonts w:ascii="Arial" w:hAnsi="Arial" w:cs="Arial"/>
          <w:sz w:val="22"/>
          <w:szCs w:val="22"/>
        </w:rPr>
      </w:pPr>
      <w:r>
        <w:rPr>
          <w:rFonts w:ascii="Arial" w:hAnsi="Arial" w:cs="Arial"/>
          <w:sz w:val="22"/>
          <w:szCs w:val="22"/>
        </w:rPr>
        <w:t>This position remains from the previous response having considered the technical note as submitted.</w:t>
      </w:r>
    </w:p>
    <w:p w14:paraId="1815C705" w14:textId="77777777" w:rsidR="002119D6" w:rsidRPr="006F37A0" w:rsidRDefault="002119D6">
      <w:pPr>
        <w:rPr>
          <w:rFonts w:ascii="Arial" w:hAnsi="Arial" w:cs="Arial"/>
          <w:sz w:val="22"/>
          <w:szCs w:val="22"/>
        </w:rPr>
      </w:pPr>
    </w:p>
    <w:p w14:paraId="1680C3EA" w14:textId="18EECE78" w:rsidR="006F37A0" w:rsidRPr="001E16DA" w:rsidRDefault="006F431F" w:rsidP="006F37A0">
      <w:pPr>
        <w:rPr>
          <w:rFonts w:ascii="Arial" w:hAnsi="Arial" w:cs="Arial"/>
          <w:sz w:val="22"/>
          <w:szCs w:val="22"/>
        </w:rPr>
      </w:pPr>
      <w:r>
        <w:rPr>
          <w:rFonts w:ascii="Arial" w:hAnsi="Arial" w:cs="Arial"/>
          <w:sz w:val="22"/>
          <w:szCs w:val="22"/>
        </w:rPr>
        <w:t>Chris</w:t>
      </w:r>
      <w:r w:rsidR="009D7DE1">
        <w:rPr>
          <w:rFonts w:ascii="Arial" w:hAnsi="Arial" w:cs="Arial"/>
          <w:sz w:val="22"/>
          <w:szCs w:val="22"/>
        </w:rPr>
        <w:t xml:space="preserve"> Mead</w:t>
      </w:r>
    </w:p>
    <w:p w14:paraId="4CFD5A8F" w14:textId="77777777" w:rsidR="00F022AE" w:rsidRPr="00F022AE" w:rsidRDefault="00F022AE" w:rsidP="006F37A0">
      <w:pPr>
        <w:rPr>
          <w:rFonts w:ascii="Arial" w:hAnsi="Arial" w:cs="Arial"/>
          <w:sz w:val="22"/>
          <w:szCs w:val="22"/>
        </w:rPr>
      </w:pPr>
      <w:r w:rsidRPr="00F022AE">
        <w:rPr>
          <w:rFonts w:ascii="Arial" w:hAnsi="Arial" w:cs="Arial"/>
          <w:sz w:val="22"/>
          <w:szCs w:val="22"/>
        </w:rPr>
        <w:t>Sustainable Transport</w:t>
      </w:r>
    </w:p>
    <w:p w14:paraId="2E880A46" w14:textId="77777777" w:rsidR="00F022AE" w:rsidRDefault="00F022AE" w:rsidP="006F37A0">
      <w:pPr>
        <w:rPr>
          <w:rFonts w:ascii="Arial" w:hAnsi="Arial" w:cs="Arial"/>
        </w:rPr>
      </w:pPr>
    </w:p>
    <w:p w14:paraId="563ACE6C" w14:textId="5F435DC9" w:rsidR="006F37A0" w:rsidRPr="00B60668" w:rsidRDefault="006F37A0" w:rsidP="006F37A0">
      <w:pPr>
        <w:rPr>
          <w:rFonts w:ascii="Arial" w:hAnsi="Arial" w:cs="Arial"/>
          <w:sz w:val="18"/>
          <w:szCs w:val="18"/>
        </w:rPr>
      </w:pPr>
      <w:r w:rsidRPr="00B60668">
        <w:rPr>
          <w:rFonts w:ascii="Arial" w:hAnsi="Arial" w:cs="Arial"/>
          <w:sz w:val="18"/>
          <w:szCs w:val="18"/>
        </w:rPr>
        <w:t>Email:</w:t>
      </w:r>
      <w:r w:rsidR="006A2235">
        <w:rPr>
          <w:rFonts w:ascii="Arial" w:hAnsi="Arial" w:cs="Arial"/>
          <w:sz w:val="18"/>
          <w:szCs w:val="18"/>
        </w:rPr>
        <w:t>christopher.mead</w:t>
      </w:r>
      <w:r w:rsidRPr="00B60668">
        <w:rPr>
          <w:rFonts w:ascii="Arial" w:hAnsi="Arial" w:cs="Arial"/>
          <w:sz w:val="18"/>
          <w:szCs w:val="18"/>
        </w:rPr>
        <w:t>@wiltshire.gov.</w:t>
      </w:r>
      <w:r>
        <w:rPr>
          <w:rFonts w:ascii="Arial" w:hAnsi="Arial" w:cs="Arial"/>
          <w:sz w:val="18"/>
          <w:szCs w:val="18"/>
        </w:rPr>
        <w:t>u</w:t>
      </w:r>
      <w:r w:rsidRPr="00B60668">
        <w:rPr>
          <w:rFonts w:ascii="Arial" w:hAnsi="Arial" w:cs="Arial"/>
          <w:sz w:val="18"/>
          <w:szCs w:val="18"/>
        </w:rPr>
        <w:t>k</w:t>
      </w:r>
    </w:p>
    <w:p w14:paraId="290DD928" w14:textId="77777777" w:rsidR="003D337A" w:rsidRPr="006F37A0" w:rsidRDefault="003D337A">
      <w:pPr>
        <w:rPr>
          <w:rFonts w:ascii="Arial" w:hAnsi="Arial" w:cs="Arial"/>
          <w:sz w:val="22"/>
          <w:szCs w:val="22"/>
        </w:rPr>
      </w:pPr>
    </w:p>
    <w:p w14:paraId="135097CB" w14:textId="77777777" w:rsidR="003D337A" w:rsidRDefault="003D337A">
      <w:pPr>
        <w:rPr>
          <w:sz w:val="22"/>
        </w:rPr>
      </w:pPr>
    </w:p>
    <w:p w14:paraId="15DC0C6F" w14:textId="77777777" w:rsidR="003D337A" w:rsidRDefault="003D337A">
      <w:pPr>
        <w:rPr>
          <w:sz w:val="22"/>
        </w:rPr>
      </w:pPr>
    </w:p>
    <w:p w14:paraId="35D5AEF4" w14:textId="77777777" w:rsidR="003D337A" w:rsidRDefault="003D337A">
      <w:pPr>
        <w:rPr>
          <w:sz w:val="22"/>
        </w:rPr>
      </w:pPr>
    </w:p>
    <w:sectPr w:rsidR="003D337A" w:rsidSect="00D4132C">
      <w:pgSz w:w="11906" w:h="16838"/>
      <w:pgMar w:top="1440" w:right="1797" w:bottom="1440" w:left="1797" w:header="720" w:footer="720" w:gutter="0"/>
      <w:paperSrc w:first="1" w:other="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3953D1"/>
    <w:multiLevelType w:val="hybridMultilevel"/>
    <w:tmpl w:val="984041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2C0336"/>
    <w:multiLevelType w:val="hybridMultilevel"/>
    <w:tmpl w:val="C802AF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308233EB"/>
    <w:multiLevelType w:val="hybridMultilevel"/>
    <w:tmpl w:val="E918DC6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6AF17C36"/>
    <w:multiLevelType w:val="hybridMultilevel"/>
    <w:tmpl w:val="FE6ABF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52185907">
    <w:abstractNumId w:val="3"/>
  </w:num>
  <w:num w:numId="2" w16cid:durableId="109971805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28166859">
    <w:abstractNumId w:val="2"/>
  </w:num>
  <w:num w:numId="4" w16cid:durableId="1520436533">
    <w:abstractNumId w:val="0"/>
  </w:num>
  <w:num w:numId="5" w16cid:durableId="14114647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6385"/>
    <w:rsid w:val="00002233"/>
    <w:rsid w:val="000023D4"/>
    <w:rsid w:val="00003DE7"/>
    <w:rsid w:val="000125BF"/>
    <w:rsid w:val="00020B19"/>
    <w:rsid w:val="000219F5"/>
    <w:rsid w:val="00023DC8"/>
    <w:rsid w:val="00024EA6"/>
    <w:rsid w:val="00026DF3"/>
    <w:rsid w:val="00027198"/>
    <w:rsid w:val="00035159"/>
    <w:rsid w:val="00035EC6"/>
    <w:rsid w:val="00040B79"/>
    <w:rsid w:val="00044275"/>
    <w:rsid w:val="0004466F"/>
    <w:rsid w:val="00045330"/>
    <w:rsid w:val="00046911"/>
    <w:rsid w:val="0005163A"/>
    <w:rsid w:val="00053F54"/>
    <w:rsid w:val="000548F0"/>
    <w:rsid w:val="00056D73"/>
    <w:rsid w:val="00057936"/>
    <w:rsid w:val="00060C5C"/>
    <w:rsid w:val="00062B3F"/>
    <w:rsid w:val="00072A97"/>
    <w:rsid w:val="00073845"/>
    <w:rsid w:val="00075EFF"/>
    <w:rsid w:val="00080F9A"/>
    <w:rsid w:val="00083303"/>
    <w:rsid w:val="000848DF"/>
    <w:rsid w:val="000850E0"/>
    <w:rsid w:val="00092B0A"/>
    <w:rsid w:val="00094B8C"/>
    <w:rsid w:val="00096008"/>
    <w:rsid w:val="000A02F4"/>
    <w:rsid w:val="000A2735"/>
    <w:rsid w:val="000A2E42"/>
    <w:rsid w:val="000A2FBF"/>
    <w:rsid w:val="000A50E9"/>
    <w:rsid w:val="000B4250"/>
    <w:rsid w:val="000B4647"/>
    <w:rsid w:val="000B63CA"/>
    <w:rsid w:val="000C00BE"/>
    <w:rsid w:val="000C33B0"/>
    <w:rsid w:val="000C539A"/>
    <w:rsid w:val="000C706A"/>
    <w:rsid w:val="000D3CA0"/>
    <w:rsid w:val="000D50BD"/>
    <w:rsid w:val="000E13B6"/>
    <w:rsid w:val="000E39BA"/>
    <w:rsid w:val="000E45B4"/>
    <w:rsid w:val="000E4647"/>
    <w:rsid w:val="000F3622"/>
    <w:rsid w:val="000F5581"/>
    <w:rsid w:val="000F640D"/>
    <w:rsid w:val="0010063A"/>
    <w:rsid w:val="001019B6"/>
    <w:rsid w:val="00102F1C"/>
    <w:rsid w:val="00107D36"/>
    <w:rsid w:val="00110684"/>
    <w:rsid w:val="00113179"/>
    <w:rsid w:val="00124434"/>
    <w:rsid w:val="00125EE5"/>
    <w:rsid w:val="00126576"/>
    <w:rsid w:val="00127CAE"/>
    <w:rsid w:val="00130D50"/>
    <w:rsid w:val="00135096"/>
    <w:rsid w:val="001354D6"/>
    <w:rsid w:val="0013571B"/>
    <w:rsid w:val="00137950"/>
    <w:rsid w:val="00140239"/>
    <w:rsid w:val="001408B1"/>
    <w:rsid w:val="00141C7F"/>
    <w:rsid w:val="0014284A"/>
    <w:rsid w:val="00147E79"/>
    <w:rsid w:val="0015088A"/>
    <w:rsid w:val="00153698"/>
    <w:rsid w:val="001546F0"/>
    <w:rsid w:val="00154DCC"/>
    <w:rsid w:val="00155E51"/>
    <w:rsid w:val="00163F18"/>
    <w:rsid w:val="00164D40"/>
    <w:rsid w:val="00167A04"/>
    <w:rsid w:val="001701C1"/>
    <w:rsid w:val="001708AA"/>
    <w:rsid w:val="00170A01"/>
    <w:rsid w:val="00172479"/>
    <w:rsid w:val="00173A12"/>
    <w:rsid w:val="00174126"/>
    <w:rsid w:val="001754CB"/>
    <w:rsid w:val="00175A7C"/>
    <w:rsid w:val="00176213"/>
    <w:rsid w:val="00176271"/>
    <w:rsid w:val="00177F98"/>
    <w:rsid w:val="00181915"/>
    <w:rsid w:val="00187417"/>
    <w:rsid w:val="0019070C"/>
    <w:rsid w:val="00193176"/>
    <w:rsid w:val="00194D83"/>
    <w:rsid w:val="0019770F"/>
    <w:rsid w:val="001B131B"/>
    <w:rsid w:val="001B2E69"/>
    <w:rsid w:val="001B705B"/>
    <w:rsid w:val="001B7CE5"/>
    <w:rsid w:val="001C033B"/>
    <w:rsid w:val="001C1388"/>
    <w:rsid w:val="001C3BF9"/>
    <w:rsid w:val="001C46CC"/>
    <w:rsid w:val="001C5C05"/>
    <w:rsid w:val="001D678F"/>
    <w:rsid w:val="001D799F"/>
    <w:rsid w:val="001E1355"/>
    <w:rsid w:val="001E146F"/>
    <w:rsid w:val="001E1DC0"/>
    <w:rsid w:val="001E21BE"/>
    <w:rsid w:val="001E76C4"/>
    <w:rsid w:val="001F208E"/>
    <w:rsid w:val="001F56C2"/>
    <w:rsid w:val="001F57C8"/>
    <w:rsid w:val="001F5B96"/>
    <w:rsid w:val="0020002E"/>
    <w:rsid w:val="00201502"/>
    <w:rsid w:val="002016DA"/>
    <w:rsid w:val="0020182C"/>
    <w:rsid w:val="00204F90"/>
    <w:rsid w:val="00206235"/>
    <w:rsid w:val="00207E21"/>
    <w:rsid w:val="002115B0"/>
    <w:rsid w:val="002119D6"/>
    <w:rsid w:val="00213739"/>
    <w:rsid w:val="0022052B"/>
    <w:rsid w:val="00222A97"/>
    <w:rsid w:val="00224245"/>
    <w:rsid w:val="00224D93"/>
    <w:rsid w:val="002275DB"/>
    <w:rsid w:val="0025127D"/>
    <w:rsid w:val="00252325"/>
    <w:rsid w:val="002539B2"/>
    <w:rsid w:val="00257979"/>
    <w:rsid w:val="00260B63"/>
    <w:rsid w:val="00261B01"/>
    <w:rsid w:val="0026242D"/>
    <w:rsid w:val="00267203"/>
    <w:rsid w:val="00271330"/>
    <w:rsid w:val="00272ADF"/>
    <w:rsid w:val="002773B8"/>
    <w:rsid w:val="00280E42"/>
    <w:rsid w:val="00286112"/>
    <w:rsid w:val="00286F7B"/>
    <w:rsid w:val="00290F28"/>
    <w:rsid w:val="002919D4"/>
    <w:rsid w:val="00292243"/>
    <w:rsid w:val="002970F6"/>
    <w:rsid w:val="002A3EE9"/>
    <w:rsid w:val="002A4D98"/>
    <w:rsid w:val="002A5415"/>
    <w:rsid w:val="002A5839"/>
    <w:rsid w:val="002A5F6E"/>
    <w:rsid w:val="002A7FD0"/>
    <w:rsid w:val="002B2471"/>
    <w:rsid w:val="002B33FA"/>
    <w:rsid w:val="002B34DB"/>
    <w:rsid w:val="002B4E92"/>
    <w:rsid w:val="002C0A0E"/>
    <w:rsid w:val="002D0FB5"/>
    <w:rsid w:val="002D21C5"/>
    <w:rsid w:val="002D2604"/>
    <w:rsid w:val="002D5EE6"/>
    <w:rsid w:val="002D7DDC"/>
    <w:rsid w:val="002E1730"/>
    <w:rsid w:val="002E196A"/>
    <w:rsid w:val="002E5C38"/>
    <w:rsid w:val="002F13B6"/>
    <w:rsid w:val="002F1736"/>
    <w:rsid w:val="002F2DFC"/>
    <w:rsid w:val="002F72D4"/>
    <w:rsid w:val="003044D1"/>
    <w:rsid w:val="0030495B"/>
    <w:rsid w:val="00305B24"/>
    <w:rsid w:val="0030653D"/>
    <w:rsid w:val="00310C8F"/>
    <w:rsid w:val="003116A9"/>
    <w:rsid w:val="00312C2C"/>
    <w:rsid w:val="00314AF8"/>
    <w:rsid w:val="00316DC2"/>
    <w:rsid w:val="00317C56"/>
    <w:rsid w:val="0032617A"/>
    <w:rsid w:val="00330262"/>
    <w:rsid w:val="00330C34"/>
    <w:rsid w:val="0033393F"/>
    <w:rsid w:val="00337A36"/>
    <w:rsid w:val="003416BD"/>
    <w:rsid w:val="003477AD"/>
    <w:rsid w:val="00347973"/>
    <w:rsid w:val="003501F8"/>
    <w:rsid w:val="00351E24"/>
    <w:rsid w:val="00354848"/>
    <w:rsid w:val="003558EA"/>
    <w:rsid w:val="0036134E"/>
    <w:rsid w:val="003637AC"/>
    <w:rsid w:val="0036399F"/>
    <w:rsid w:val="00363B80"/>
    <w:rsid w:val="003642CD"/>
    <w:rsid w:val="003661E5"/>
    <w:rsid w:val="00370FE0"/>
    <w:rsid w:val="003730F2"/>
    <w:rsid w:val="0037581B"/>
    <w:rsid w:val="00381587"/>
    <w:rsid w:val="00382667"/>
    <w:rsid w:val="0039363C"/>
    <w:rsid w:val="00395AAB"/>
    <w:rsid w:val="0039605F"/>
    <w:rsid w:val="00396779"/>
    <w:rsid w:val="003969BE"/>
    <w:rsid w:val="00396E43"/>
    <w:rsid w:val="003A0D7D"/>
    <w:rsid w:val="003A0E4C"/>
    <w:rsid w:val="003A112D"/>
    <w:rsid w:val="003A1D4E"/>
    <w:rsid w:val="003A3B39"/>
    <w:rsid w:val="003A6326"/>
    <w:rsid w:val="003B06F0"/>
    <w:rsid w:val="003B1C2B"/>
    <w:rsid w:val="003B209A"/>
    <w:rsid w:val="003B3B05"/>
    <w:rsid w:val="003B3C21"/>
    <w:rsid w:val="003B63FE"/>
    <w:rsid w:val="003B75F0"/>
    <w:rsid w:val="003C29A5"/>
    <w:rsid w:val="003C3830"/>
    <w:rsid w:val="003C70B0"/>
    <w:rsid w:val="003C70FA"/>
    <w:rsid w:val="003D0303"/>
    <w:rsid w:val="003D1931"/>
    <w:rsid w:val="003D1A1F"/>
    <w:rsid w:val="003D29D7"/>
    <w:rsid w:val="003D337A"/>
    <w:rsid w:val="003D3663"/>
    <w:rsid w:val="003D37C5"/>
    <w:rsid w:val="003D5896"/>
    <w:rsid w:val="003E5A1C"/>
    <w:rsid w:val="003E7EC9"/>
    <w:rsid w:val="003F038D"/>
    <w:rsid w:val="003F1021"/>
    <w:rsid w:val="003F397B"/>
    <w:rsid w:val="003F4BB6"/>
    <w:rsid w:val="00401265"/>
    <w:rsid w:val="00401BEC"/>
    <w:rsid w:val="00402E14"/>
    <w:rsid w:val="0040445E"/>
    <w:rsid w:val="00405A1B"/>
    <w:rsid w:val="00407459"/>
    <w:rsid w:val="004127BC"/>
    <w:rsid w:val="0041324F"/>
    <w:rsid w:val="00414A7E"/>
    <w:rsid w:val="00417B13"/>
    <w:rsid w:val="00423E05"/>
    <w:rsid w:val="004249BE"/>
    <w:rsid w:val="00426193"/>
    <w:rsid w:val="00426EF9"/>
    <w:rsid w:val="00431205"/>
    <w:rsid w:val="004313B9"/>
    <w:rsid w:val="00431E4A"/>
    <w:rsid w:val="0043351B"/>
    <w:rsid w:val="0044137D"/>
    <w:rsid w:val="00442310"/>
    <w:rsid w:val="0044441B"/>
    <w:rsid w:val="00445689"/>
    <w:rsid w:val="00451781"/>
    <w:rsid w:val="00452AB6"/>
    <w:rsid w:val="00454DA9"/>
    <w:rsid w:val="00455B6B"/>
    <w:rsid w:val="004570EC"/>
    <w:rsid w:val="00460434"/>
    <w:rsid w:val="00460720"/>
    <w:rsid w:val="0046156C"/>
    <w:rsid w:val="00462035"/>
    <w:rsid w:val="004678CC"/>
    <w:rsid w:val="00470455"/>
    <w:rsid w:val="004721C0"/>
    <w:rsid w:val="004743E8"/>
    <w:rsid w:val="004770E9"/>
    <w:rsid w:val="00477E34"/>
    <w:rsid w:val="004908BC"/>
    <w:rsid w:val="004909E1"/>
    <w:rsid w:val="00491EFB"/>
    <w:rsid w:val="00492ED0"/>
    <w:rsid w:val="00496B23"/>
    <w:rsid w:val="004A3FAF"/>
    <w:rsid w:val="004C38D2"/>
    <w:rsid w:val="004C4C1E"/>
    <w:rsid w:val="004C6BEF"/>
    <w:rsid w:val="004D19B1"/>
    <w:rsid w:val="004D3A2B"/>
    <w:rsid w:val="004D4B61"/>
    <w:rsid w:val="004D7364"/>
    <w:rsid w:val="004D77AB"/>
    <w:rsid w:val="004D7DDE"/>
    <w:rsid w:val="004E0A2C"/>
    <w:rsid w:val="004E3F45"/>
    <w:rsid w:val="004F02F8"/>
    <w:rsid w:val="004F1932"/>
    <w:rsid w:val="004F4256"/>
    <w:rsid w:val="004F6AFC"/>
    <w:rsid w:val="004F6EAF"/>
    <w:rsid w:val="004F7017"/>
    <w:rsid w:val="00501409"/>
    <w:rsid w:val="00501E27"/>
    <w:rsid w:val="00504AE5"/>
    <w:rsid w:val="005055AB"/>
    <w:rsid w:val="00507483"/>
    <w:rsid w:val="0051168F"/>
    <w:rsid w:val="00515650"/>
    <w:rsid w:val="00522A3B"/>
    <w:rsid w:val="00524FC9"/>
    <w:rsid w:val="005267CA"/>
    <w:rsid w:val="00526F14"/>
    <w:rsid w:val="00527FD1"/>
    <w:rsid w:val="005352CC"/>
    <w:rsid w:val="00536099"/>
    <w:rsid w:val="005378D7"/>
    <w:rsid w:val="00541DA5"/>
    <w:rsid w:val="00541FAE"/>
    <w:rsid w:val="00543D5F"/>
    <w:rsid w:val="00543F23"/>
    <w:rsid w:val="005461A3"/>
    <w:rsid w:val="0055363C"/>
    <w:rsid w:val="00553D22"/>
    <w:rsid w:val="0055535C"/>
    <w:rsid w:val="00555FA2"/>
    <w:rsid w:val="00563C73"/>
    <w:rsid w:val="0056562B"/>
    <w:rsid w:val="0057140A"/>
    <w:rsid w:val="00571502"/>
    <w:rsid w:val="00573E2A"/>
    <w:rsid w:val="0057506D"/>
    <w:rsid w:val="0057537A"/>
    <w:rsid w:val="0057747A"/>
    <w:rsid w:val="005848DD"/>
    <w:rsid w:val="005905DA"/>
    <w:rsid w:val="0059241C"/>
    <w:rsid w:val="00594448"/>
    <w:rsid w:val="00595214"/>
    <w:rsid w:val="00595491"/>
    <w:rsid w:val="005A1966"/>
    <w:rsid w:val="005A39E5"/>
    <w:rsid w:val="005A484A"/>
    <w:rsid w:val="005A6F8D"/>
    <w:rsid w:val="005B0402"/>
    <w:rsid w:val="005B044D"/>
    <w:rsid w:val="005B761D"/>
    <w:rsid w:val="005C65DD"/>
    <w:rsid w:val="005D0EC1"/>
    <w:rsid w:val="005D16E2"/>
    <w:rsid w:val="005D325E"/>
    <w:rsid w:val="005D3F0A"/>
    <w:rsid w:val="005D42C5"/>
    <w:rsid w:val="005D4820"/>
    <w:rsid w:val="005E0845"/>
    <w:rsid w:val="005E1EF9"/>
    <w:rsid w:val="005E3822"/>
    <w:rsid w:val="005E44A4"/>
    <w:rsid w:val="005F2DAF"/>
    <w:rsid w:val="005F3B36"/>
    <w:rsid w:val="005F54EB"/>
    <w:rsid w:val="005F7C8D"/>
    <w:rsid w:val="006013B5"/>
    <w:rsid w:val="00601E42"/>
    <w:rsid w:val="00601E9A"/>
    <w:rsid w:val="006052DF"/>
    <w:rsid w:val="00606960"/>
    <w:rsid w:val="00611637"/>
    <w:rsid w:val="00611D71"/>
    <w:rsid w:val="006126D2"/>
    <w:rsid w:val="00613536"/>
    <w:rsid w:val="006145F3"/>
    <w:rsid w:val="00614EF1"/>
    <w:rsid w:val="00615254"/>
    <w:rsid w:val="00615416"/>
    <w:rsid w:val="00615C01"/>
    <w:rsid w:val="00617537"/>
    <w:rsid w:val="006223F4"/>
    <w:rsid w:val="00623ADB"/>
    <w:rsid w:val="00631125"/>
    <w:rsid w:val="00634440"/>
    <w:rsid w:val="0063768F"/>
    <w:rsid w:val="00641F80"/>
    <w:rsid w:val="00642376"/>
    <w:rsid w:val="006459A4"/>
    <w:rsid w:val="00650088"/>
    <w:rsid w:val="00651549"/>
    <w:rsid w:val="006521BB"/>
    <w:rsid w:val="00652355"/>
    <w:rsid w:val="00660A99"/>
    <w:rsid w:val="0066178F"/>
    <w:rsid w:val="00662527"/>
    <w:rsid w:val="00666338"/>
    <w:rsid w:val="00670BCD"/>
    <w:rsid w:val="006740D7"/>
    <w:rsid w:val="0067545D"/>
    <w:rsid w:val="00684879"/>
    <w:rsid w:val="00690F5D"/>
    <w:rsid w:val="00692E57"/>
    <w:rsid w:val="006A04B0"/>
    <w:rsid w:val="006A2235"/>
    <w:rsid w:val="006A593A"/>
    <w:rsid w:val="006B13EF"/>
    <w:rsid w:val="006B2FF9"/>
    <w:rsid w:val="006B5E6F"/>
    <w:rsid w:val="006C1330"/>
    <w:rsid w:val="006C2161"/>
    <w:rsid w:val="006C3449"/>
    <w:rsid w:val="006D1915"/>
    <w:rsid w:val="006D3978"/>
    <w:rsid w:val="006D4409"/>
    <w:rsid w:val="006D4AA9"/>
    <w:rsid w:val="006E3400"/>
    <w:rsid w:val="006E6329"/>
    <w:rsid w:val="006E6781"/>
    <w:rsid w:val="006F02CE"/>
    <w:rsid w:val="006F0B93"/>
    <w:rsid w:val="006F37A0"/>
    <w:rsid w:val="006F40C1"/>
    <w:rsid w:val="006F431F"/>
    <w:rsid w:val="006F5182"/>
    <w:rsid w:val="006F702C"/>
    <w:rsid w:val="007043A4"/>
    <w:rsid w:val="00711EEF"/>
    <w:rsid w:val="00712C09"/>
    <w:rsid w:val="00714AA2"/>
    <w:rsid w:val="00716A52"/>
    <w:rsid w:val="00722F1E"/>
    <w:rsid w:val="0072476E"/>
    <w:rsid w:val="00725A9C"/>
    <w:rsid w:val="0073738D"/>
    <w:rsid w:val="00741914"/>
    <w:rsid w:val="007470B8"/>
    <w:rsid w:val="00751847"/>
    <w:rsid w:val="00752E5E"/>
    <w:rsid w:val="007547D5"/>
    <w:rsid w:val="00754D90"/>
    <w:rsid w:val="00757AB7"/>
    <w:rsid w:val="00763527"/>
    <w:rsid w:val="00763B95"/>
    <w:rsid w:val="00764D49"/>
    <w:rsid w:val="007663D6"/>
    <w:rsid w:val="0076789E"/>
    <w:rsid w:val="00771ADD"/>
    <w:rsid w:val="007734A8"/>
    <w:rsid w:val="007745F0"/>
    <w:rsid w:val="00775508"/>
    <w:rsid w:val="007757EB"/>
    <w:rsid w:val="007770FF"/>
    <w:rsid w:val="0078083E"/>
    <w:rsid w:val="007824D4"/>
    <w:rsid w:val="007848B1"/>
    <w:rsid w:val="007850FC"/>
    <w:rsid w:val="00785161"/>
    <w:rsid w:val="007858E7"/>
    <w:rsid w:val="00797245"/>
    <w:rsid w:val="00797ED0"/>
    <w:rsid w:val="007A0178"/>
    <w:rsid w:val="007A136F"/>
    <w:rsid w:val="007A2582"/>
    <w:rsid w:val="007A6F87"/>
    <w:rsid w:val="007B4FD3"/>
    <w:rsid w:val="007C01B7"/>
    <w:rsid w:val="007C0D87"/>
    <w:rsid w:val="007C1ED9"/>
    <w:rsid w:val="007C37D0"/>
    <w:rsid w:val="007C6537"/>
    <w:rsid w:val="007C6DD4"/>
    <w:rsid w:val="007C7400"/>
    <w:rsid w:val="007C74F7"/>
    <w:rsid w:val="007D3513"/>
    <w:rsid w:val="007D53C0"/>
    <w:rsid w:val="007D73E7"/>
    <w:rsid w:val="007E0E08"/>
    <w:rsid w:val="007E21C1"/>
    <w:rsid w:val="007E22C0"/>
    <w:rsid w:val="007E2817"/>
    <w:rsid w:val="007E67D1"/>
    <w:rsid w:val="007F4FC4"/>
    <w:rsid w:val="007F7539"/>
    <w:rsid w:val="007F7E1F"/>
    <w:rsid w:val="0080150C"/>
    <w:rsid w:val="008022B2"/>
    <w:rsid w:val="008024BA"/>
    <w:rsid w:val="008100D0"/>
    <w:rsid w:val="00811B0D"/>
    <w:rsid w:val="00814E01"/>
    <w:rsid w:val="00815240"/>
    <w:rsid w:val="0082039F"/>
    <w:rsid w:val="00820CD6"/>
    <w:rsid w:val="008254CA"/>
    <w:rsid w:val="008273A0"/>
    <w:rsid w:val="00832B74"/>
    <w:rsid w:val="00837010"/>
    <w:rsid w:val="00840AF4"/>
    <w:rsid w:val="00843DB5"/>
    <w:rsid w:val="00845751"/>
    <w:rsid w:val="008465F1"/>
    <w:rsid w:val="008509DF"/>
    <w:rsid w:val="00852AF1"/>
    <w:rsid w:val="00854E89"/>
    <w:rsid w:val="0086104E"/>
    <w:rsid w:val="00863FBE"/>
    <w:rsid w:val="008649E2"/>
    <w:rsid w:val="00870190"/>
    <w:rsid w:val="008740A0"/>
    <w:rsid w:val="00874870"/>
    <w:rsid w:val="00876B66"/>
    <w:rsid w:val="008778A2"/>
    <w:rsid w:val="0088018F"/>
    <w:rsid w:val="008822F7"/>
    <w:rsid w:val="00884162"/>
    <w:rsid w:val="0088547F"/>
    <w:rsid w:val="0088589A"/>
    <w:rsid w:val="00890280"/>
    <w:rsid w:val="00892184"/>
    <w:rsid w:val="008A7704"/>
    <w:rsid w:val="008A7ECE"/>
    <w:rsid w:val="008B25B1"/>
    <w:rsid w:val="008B34E7"/>
    <w:rsid w:val="008B6AF7"/>
    <w:rsid w:val="008B6B3E"/>
    <w:rsid w:val="008C0B08"/>
    <w:rsid w:val="008C1AE6"/>
    <w:rsid w:val="008C344D"/>
    <w:rsid w:val="008C6845"/>
    <w:rsid w:val="008C72BE"/>
    <w:rsid w:val="008D069B"/>
    <w:rsid w:val="008D0E95"/>
    <w:rsid w:val="008D13C1"/>
    <w:rsid w:val="008E680B"/>
    <w:rsid w:val="008E69E9"/>
    <w:rsid w:val="008F0E82"/>
    <w:rsid w:val="008F382D"/>
    <w:rsid w:val="0090046B"/>
    <w:rsid w:val="009016BF"/>
    <w:rsid w:val="009043F8"/>
    <w:rsid w:val="009148A0"/>
    <w:rsid w:val="0091590A"/>
    <w:rsid w:val="00927C5A"/>
    <w:rsid w:val="009368C4"/>
    <w:rsid w:val="00942416"/>
    <w:rsid w:val="00942988"/>
    <w:rsid w:val="00944126"/>
    <w:rsid w:val="00944396"/>
    <w:rsid w:val="009444AA"/>
    <w:rsid w:val="009446A2"/>
    <w:rsid w:val="00944B15"/>
    <w:rsid w:val="00945E44"/>
    <w:rsid w:val="00947CDD"/>
    <w:rsid w:val="00951E94"/>
    <w:rsid w:val="00952B4C"/>
    <w:rsid w:val="00953FC8"/>
    <w:rsid w:val="009551D3"/>
    <w:rsid w:val="00955FCE"/>
    <w:rsid w:val="009561A4"/>
    <w:rsid w:val="0095624E"/>
    <w:rsid w:val="00964FC4"/>
    <w:rsid w:val="009679EE"/>
    <w:rsid w:val="00971095"/>
    <w:rsid w:val="00971CF9"/>
    <w:rsid w:val="00974155"/>
    <w:rsid w:val="0097468E"/>
    <w:rsid w:val="009765C1"/>
    <w:rsid w:val="00982ED8"/>
    <w:rsid w:val="009900CB"/>
    <w:rsid w:val="00991B42"/>
    <w:rsid w:val="009926D6"/>
    <w:rsid w:val="00993BB6"/>
    <w:rsid w:val="00993E00"/>
    <w:rsid w:val="0099697E"/>
    <w:rsid w:val="009A2209"/>
    <w:rsid w:val="009A3A3F"/>
    <w:rsid w:val="009B0273"/>
    <w:rsid w:val="009B0979"/>
    <w:rsid w:val="009B3B04"/>
    <w:rsid w:val="009B454C"/>
    <w:rsid w:val="009B76DE"/>
    <w:rsid w:val="009C0064"/>
    <w:rsid w:val="009C276A"/>
    <w:rsid w:val="009C451B"/>
    <w:rsid w:val="009C5175"/>
    <w:rsid w:val="009D3F32"/>
    <w:rsid w:val="009D47AB"/>
    <w:rsid w:val="009D6D30"/>
    <w:rsid w:val="009D7DE1"/>
    <w:rsid w:val="009E0FAD"/>
    <w:rsid w:val="009E5351"/>
    <w:rsid w:val="009E5AF3"/>
    <w:rsid w:val="009F6957"/>
    <w:rsid w:val="00A00DE1"/>
    <w:rsid w:val="00A031DC"/>
    <w:rsid w:val="00A07495"/>
    <w:rsid w:val="00A078B2"/>
    <w:rsid w:val="00A11C3B"/>
    <w:rsid w:val="00A128FA"/>
    <w:rsid w:val="00A142C1"/>
    <w:rsid w:val="00A156B1"/>
    <w:rsid w:val="00A158CF"/>
    <w:rsid w:val="00A24522"/>
    <w:rsid w:val="00A26E86"/>
    <w:rsid w:val="00A30DF1"/>
    <w:rsid w:val="00A35039"/>
    <w:rsid w:val="00A37838"/>
    <w:rsid w:val="00A40C03"/>
    <w:rsid w:val="00A43772"/>
    <w:rsid w:val="00A45D15"/>
    <w:rsid w:val="00A5052B"/>
    <w:rsid w:val="00A50DA7"/>
    <w:rsid w:val="00A559B1"/>
    <w:rsid w:val="00A565FB"/>
    <w:rsid w:val="00A57DDC"/>
    <w:rsid w:val="00A61C65"/>
    <w:rsid w:val="00A63A63"/>
    <w:rsid w:val="00A65A7E"/>
    <w:rsid w:val="00A66ABD"/>
    <w:rsid w:val="00A67A61"/>
    <w:rsid w:val="00A763B3"/>
    <w:rsid w:val="00A76789"/>
    <w:rsid w:val="00A76A83"/>
    <w:rsid w:val="00A779CA"/>
    <w:rsid w:val="00A80F39"/>
    <w:rsid w:val="00A81299"/>
    <w:rsid w:val="00A81492"/>
    <w:rsid w:val="00A81D6F"/>
    <w:rsid w:val="00A829FC"/>
    <w:rsid w:val="00A90B04"/>
    <w:rsid w:val="00A91140"/>
    <w:rsid w:val="00A91302"/>
    <w:rsid w:val="00A930D7"/>
    <w:rsid w:val="00A939AB"/>
    <w:rsid w:val="00A9692A"/>
    <w:rsid w:val="00AB0E2B"/>
    <w:rsid w:val="00AB1DA4"/>
    <w:rsid w:val="00AB207A"/>
    <w:rsid w:val="00AB3633"/>
    <w:rsid w:val="00AB44F6"/>
    <w:rsid w:val="00AB75A1"/>
    <w:rsid w:val="00AC097A"/>
    <w:rsid w:val="00AC3EB2"/>
    <w:rsid w:val="00AC6462"/>
    <w:rsid w:val="00AC795A"/>
    <w:rsid w:val="00AD027B"/>
    <w:rsid w:val="00AD3884"/>
    <w:rsid w:val="00AD512A"/>
    <w:rsid w:val="00AD5355"/>
    <w:rsid w:val="00AD6607"/>
    <w:rsid w:val="00AE2454"/>
    <w:rsid w:val="00AE4670"/>
    <w:rsid w:val="00AE49F3"/>
    <w:rsid w:val="00AE794F"/>
    <w:rsid w:val="00AF07D9"/>
    <w:rsid w:val="00AF2CCE"/>
    <w:rsid w:val="00AF2FF1"/>
    <w:rsid w:val="00AF5557"/>
    <w:rsid w:val="00AF5953"/>
    <w:rsid w:val="00AF6113"/>
    <w:rsid w:val="00B051D1"/>
    <w:rsid w:val="00B06B97"/>
    <w:rsid w:val="00B17E34"/>
    <w:rsid w:val="00B20494"/>
    <w:rsid w:val="00B21C85"/>
    <w:rsid w:val="00B21FCC"/>
    <w:rsid w:val="00B223D7"/>
    <w:rsid w:val="00B23BFA"/>
    <w:rsid w:val="00B23F02"/>
    <w:rsid w:val="00B24213"/>
    <w:rsid w:val="00B2713C"/>
    <w:rsid w:val="00B3114E"/>
    <w:rsid w:val="00B320E1"/>
    <w:rsid w:val="00B34FE4"/>
    <w:rsid w:val="00B358E4"/>
    <w:rsid w:val="00B414F6"/>
    <w:rsid w:val="00B41C6B"/>
    <w:rsid w:val="00B436A4"/>
    <w:rsid w:val="00B474E0"/>
    <w:rsid w:val="00B53538"/>
    <w:rsid w:val="00B53BEA"/>
    <w:rsid w:val="00B60ABB"/>
    <w:rsid w:val="00B60C9F"/>
    <w:rsid w:val="00B610D5"/>
    <w:rsid w:val="00B61ECC"/>
    <w:rsid w:val="00B65448"/>
    <w:rsid w:val="00B6604B"/>
    <w:rsid w:val="00B70E6E"/>
    <w:rsid w:val="00B816B9"/>
    <w:rsid w:val="00B82B46"/>
    <w:rsid w:val="00B83148"/>
    <w:rsid w:val="00B86D01"/>
    <w:rsid w:val="00B9044F"/>
    <w:rsid w:val="00B9164A"/>
    <w:rsid w:val="00B9268B"/>
    <w:rsid w:val="00B93436"/>
    <w:rsid w:val="00B966F2"/>
    <w:rsid w:val="00B96B85"/>
    <w:rsid w:val="00B96CE2"/>
    <w:rsid w:val="00BA685D"/>
    <w:rsid w:val="00BB62FE"/>
    <w:rsid w:val="00BC26E3"/>
    <w:rsid w:val="00BC33EA"/>
    <w:rsid w:val="00BC4435"/>
    <w:rsid w:val="00BC5536"/>
    <w:rsid w:val="00BD0419"/>
    <w:rsid w:val="00BD1E9F"/>
    <w:rsid w:val="00BD5735"/>
    <w:rsid w:val="00BD5797"/>
    <w:rsid w:val="00BE20DA"/>
    <w:rsid w:val="00BE311E"/>
    <w:rsid w:val="00BE611F"/>
    <w:rsid w:val="00BE7155"/>
    <w:rsid w:val="00BF2239"/>
    <w:rsid w:val="00BF2E0B"/>
    <w:rsid w:val="00BF47A5"/>
    <w:rsid w:val="00BF689A"/>
    <w:rsid w:val="00C00648"/>
    <w:rsid w:val="00C008FA"/>
    <w:rsid w:val="00C03ECA"/>
    <w:rsid w:val="00C06385"/>
    <w:rsid w:val="00C10C3D"/>
    <w:rsid w:val="00C12823"/>
    <w:rsid w:val="00C233AF"/>
    <w:rsid w:val="00C2604D"/>
    <w:rsid w:val="00C26CD2"/>
    <w:rsid w:val="00C2751E"/>
    <w:rsid w:val="00C30678"/>
    <w:rsid w:val="00C401D9"/>
    <w:rsid w:val="00C44BA5"/>
    <w:rsid w:val="00C44CE6"/>
    <w:rsid w:val="00C51357"/>
    <w:rsid w:val="00C52183"/>
    <w:rsid w:val="00C52CB3"/>
    <w:rsid w:val="00C53069"/>
    <w:rsid w:val="00C53902"/>
    <w:rsid w:val="00C569B3"/>
    <w:rsid w:val="00C615A2"/>
    <w:rsid w:val="00C6489F"/>
    <w:rsid w:val="00C67240"/>
    <w:rsid w:val="00C67260"/>
    <w:rsid w:val="00C75115"/>
    <w:rsid w:val="00C77681"/>
    <w:rsid w:val="00C77D07"/>
    <w:rsid w:val="00C81334"/>
    <w:rsid w:val="00C83A3B"/>
    <w:rsid w:val="00C95B71"/>
    <w:rsid w:val="00C97054"/>
    <w:rsid w:val="00CA3FB9"/>
    <w:rsid w:val="00CA5EF7"/>
    <w:rsid w:val="00CA6D44"/>
    <w:rsid w:val="00CA734D"/>
    <w:rsid w:val="00CB3674"/>
    <w:rsid w:val="00CB75F1"/>
    <w:rsid w:val="00CC0F1D"/>
    <w:rsid w:val="00CC4D32"/>
    <w:rsid w:val="00CC6ABE"/>
    <w:rsid w:val="00CD25B6"/>
    <w:rsid w:val="00CD3CFC"/>
    <w:rsid w:val="00CD6747"/>
    <w:rsid w:val="00CD6B4D"/>
    <w:rsid w:val="00CE0121"/>
    <w:rsid w:val="00CE39AB"/>
    <w:rsid w:val="00CE5837"/>
    <w:rsid w:val="00CF084E"/>
    <w:rsid w:val="00CF3198"/>
    <w:rsid w:val="00D0122A"/>
    <w:rsid w:val="00D05F53"/>
    <w:rsid w:val="00D10902"/>
    <w:rsid w:val="00D227FD"/>
    <w:rsid w:val="00D23562"/>
    <w:rsid w:val="00D302A1"/>
    <w:rsid w:val="00D31DA3"/>
    <w:rsid w:val="00D31FD3"/>
    <w:rsid w:val="00D36220"/>
    <w:rsid w:val="00D4110D"/>
    <w:rsid w:val="00D4132C"/>
    <w:rsid w:val="00D41347"/>
    <w:rsid w:val="00D44E86"/>
    <w:rsid w:val="00D46637"/>
    <w:rsid w:val="00D46743"/>
    <w:rsid w:val="00D47B6D"/>
    <w:rsid w:val="00D50D29"/>
    <w:rsid w:val="00D565F1"/>
    <w:rsid w:val="00D56FE3"/>
    <w:rsid w:val="00D61559"/>
    <w:rsid w:val="00D620D9"/>
    <w:rsid w:val="00D63196"/>
    <w:rsid w:val="00D72E4D"/>
    <w:rsid w:val="00D754C6"/>
    <w:rsid w:val="00D778EE"/>
    <w:rsid w:val="00D77E41"/>
    <w:rsid w:val="00D80B1C"/>
    <w:rsid w:val="00D81BE2"/>
    <w:rsid w:val="00D81C5C"/>
    <w:rsid w:val="00D8325E"/>
    <w:rsid w:val="00D93632"/>
    <w:rsid w:val="00D93D45"/>
    <w:rsid w:val="00D95EFD"/>
    <w:rsid w:val="00D962E8"/>
    <w:rsid w:val="00DA06A1"/>
    <w:rsid w:val="00DA26CB"/>
    <w:rsid w:val="00DA585C"/>
    <w:rsid w:val="00DA79CC"/>
    <w:rsid w:val="00DB26D4"/>
    <w:rsid w:val="00DB5C54"/>
    <w:rsid w:val="00DC26A0"/>
    <w:rsid w:val="00DC4FDB"/>
    <w:rsid w:val="00DC72DD"/>
    <w:rsid w:val="00DD2322"/>
    <w:rsid w:val="00DD378C"/>
    <w:rsid w:val="00DD67EF"/>
    <w:rsid w:val="00DD7FD6"/>
    <w:rsid w:val="00DE0629"/>
    <w:rsid w:val="00DE28B0"/>
    <w:rsid w:val="00DE3F45"/>
    <w:rsid w:val="00DE4904"/>
    <w:rsid w:val="00DF059C"/>
    <w:rsid w:val="00DF1317"/>
    <w:rsid w:val="00DF1CA7"/>
    <w:rsid w:val="00DF27F6"/>
    <w:rsid w:val="00DF2D8A"/>
    <w:rsid w:val="00DF32E0"/>
    <w:rsid w:val="00DF35C5"/>
    <w:rsid w:val="00DF3B9E"/>
    <w:rsid w:val="00DF3DBD"/>
    <w:rsid w:val="00DF479F"/>
    <w:rsid w:val="00DF5A12"/>
    <w:rsid w:val="00E02F33"/>
    <w:rsid w:val="00E1029D"/>
    <w:rsid w:val="00E13D27"/>
    <w:rsid w:val="00E1786F"/>
    <w:rsid w:val="00E2220B"/>
    <w:rsid w:val="00E245B1"/>
    <w:rsid w:val="00E24A42"/>
    <w:rsid w:val="00E27011"/>
    <w:rsid w:val="00E3548B"/>
    <w:rsid w:val="00E3751C"/>
    <w:rsid w:val="00E407BF"/>
    <w:rsid w:val="00E42312"/>
    <w:rsid w:val="00E44018"/>
    <w:rsid w:val="00E466C2"/>
    <w:rsid w:val="00E55C7F"/>
    <w:rsid w:val="00E63957"/>
    <w:rsid w:val="00E6516C"/>
    <w:rsid w:val="00E67314"/>
    <w:rsid w:val="00E717D0"/>
    <w:rsid w:val="00E72F84"/>
    <w:rsid w:val="00E73C9F"/>
    <w:rsid w:val="00E75D88"/>
    <w:rsid w:val="00E766FC"/>
    <w:rsid w:val="00E80C67"/>
    <w:rsid w:val="00E819C7"/>
    <w:rsid w:val="00E81E41"/>
    <w:rsid w:val="00E8238F"/>
    <w:rsid w:val="00E839A3"/>
    <w:rsid w:val="00E85ED9"/>
    <w:rsid w:val="00E91494"/>
    <w:rsid w:val="00E925A3"/>
    <w:rsid w:val="00E95DD0"/>
    <w:rsid w:val="00E95F73"/>
    <w:rsid w:val="00E97835"/>
    <w:rsid w:val="00E97DC4"/>
    <w:rsid w:val="00E97E38"/>
    <w:rsid w:val="00EA090A"/>
    <w:rsid w:val="00EA166F"/>
    <w:rsid w:val="00EA54DA"/>
    <w:rsid w:val="00EA5BE0"/>
    <w:rsid w:val="00EB1172"/>
    <w:rsid w:val="00EB2017"/>
    <w:rsid w:val="00EB29BC"/>
    <w:rsid w:val="00EB459F"/>
    <w:rsid w:val="00EC265F"/>
    <w:rsid w:val="00EC34AC"/>
    <w:rsid w:val="00EC3B6D"/>
    <w:rsid w:val="00EC3FE0"/>
    <w:rsid w:val="00EC5BD7"/>
    <w:rsid w:val="00EC7495"/>
    <w:rsid w:val="00ED535A"/>
    <w:rsid w:val="00ED6213"/>
    <w:rsid w:val="00ED6367"/>
    <w:rsid w:val="00ED76A0"/>
    <w:rsid w:val="00EE10AE"/>
    <w:rsid w:val="00EE2805"/>
    <w:rsid w:val="00EE679A"/>
    <w:rsid w:val="00EE7AA5"/>
    <w:rsid w:val="00EF649C"/>
    <w:rsid w:val="00F022AE"/>
    <w:rsid w:val="00F03F1B"/>
    <w:rsid w:val="00F07B41"/>
    <w:rsid w:val="00F118A0"/>
    <w:rsid w:val="00F15C29"/>
    <w:rsid w:val="00F171EE"/>
    <w:rsid w:val="00F1725A"/>
    <w:rsid w:val="00F310A1"/>
    <w:rsid w:val="00F317CA"/>
    <w:rsid w:val="00F31801"/>
    <w:rsid w:val="00F31BA1"/>
    <w:rsid w:val="00F357A7"/>
    <w:rsid w:val="00F46C19"/>
    <w:rsid w:val="00F47A34"/>
    <w:rsid w:val="00F55196"/>
    <w:rsid w:val="00F562C8"/>
    <w:rsid w:val="00F637F7"/>
    <w:rsid w:val="00F64192"/>
    <w:rsid w:val="00F67237"/>
    <w:rsid w:val="00F70903"/>
    <w:rsid w:val="00F71E67"/>
    <w:rsid w:val="00F74708"/>
    <w:rsid w:val="00F74A0F"/>
    <w:rsid w:val="00F802D8"/>
    <w:rsid w:val="00F82CF9"/>
    <w:rsid w:val="00F86DC1"/>
    <w:rsid w:val="00F9416C"/>
    <w:rsid w:val="00F94788"/>
    <w:rsid w:val="00F95DB0"/>
    <w:rsid w:val="00F97E66"/>
    <w:rsid w:val="00FA2BBC"/>
    <w:rsid w:val="00FA36C5"/>
    <w:rsid w:val="00FA4041"/>
    <w:rsid w:val="00FA6741"/>
    <w:rsid w:val="00FB4393"/>
    <w:rsid w:val="00FB5A1E"/>
    <w:rsid w:val="00FC30A8"/>
    <w:rsid w:val="00FC621D"/>
    <w:rsid w:val="00FC74B3"/>
    <w:rsid w:val="00FC7C78"/>
    <w:rsid w:val="00FC7CA6"/>
    <w:rsid w:val="00FD7111"/>
    <w:rsid w:val="00FD7C61"/>
    <w:rsid w:val="00FE017F"/>
    <w:rsid w:val="00FE4649"/>
    <w:rsid w:val="00FE7F9F"/>
    <w:rsid w:val="00FF5771"/>
    <w:rsid w:val="00FF6A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60C7FD"/>
  <w15:docId w15:val="{2797CA36-92B1-4006-9548-D298A5F52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4132C"/>
  </w:style>
  <w:style w:type="paragraph" w:styleId="Heading1">
    <w:name w:val="heading 1"/>
    <w:basedOn w:val="Normal"/>
    <w:next w:val="Normal"/>
    <w:qFormat/>
    <w:rsid w:val="00D4132C"/>
    <w:pPr>
      <w:keepNext/>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D4132C"/>
    <w:pPr>
      <w:jc w:val="center"/>
    </w:pPr>
    <w:rPr>
      <w:i/>
      <w:sz w:val="32"/>
    </w:rPr>
  </w:style>
  <w:style w:type="paragraph" w:styleId="ListParagraph">
    <w:name w:val="List Paragraph"/>
    <w:basedOn w:val="Normal"/>
    <w:uiPriority w:val="34"/>
    <w:qFormat/>
    <w:rsid w:val="002119D6"/>
    <w:pPr>
      <w:ind w:left="720"/>
    </w:pPr>
    <w:rPr>
      <w:rFonts w:ascii="Calibri" w:eastAsiaTheme="minorHAnsi" w:hAnsi="Calibri"/>
      <w:sz w:val="22"/>
      <w:szCs w:val="22"/>
      <w:lang w:eastAsia="en-US"/>
    </w:rPr>
  </w:style>
  <w:style w:type="character" w:styleId="CommentReference">
    <w:name w:val="annotation reference"/>
    <w:basedOn w:val="DefaultParagraphFont"/>
    <w:semiHidden/>
    <w:unhideWhenUsed/>
    <w:rsid w:val="00595214"/>
    <w:rPr>
      <w:sz w:val="16"/>
      <w:szCs w:val="16"/>
    </w:rPr>
  </w:style>
  <w:style w:type="paragraph" w:styleId="CommentText">
    <w:name w:val="annotation text"/>
    <w:basedOn w:val="Normal"/>
    <w:link w:val="CommentTextChar"/>
    <w:unhideWhenUsed/>
    <w:rsid w:val="00595214"/>
  </w:style>
  <w:style w:type="character" w:customStyle="1" w:styleId="CommentTextChar">
    <w:name w:val="Comment Text Char"/>
    <w:basedOn w:val="DefaultParagraphFont"/>
    <w:link w:val="CommentText"/>
    <w:rsid w:val="00595214"/>
  </w:style>
  <w:style w:type="paragraph" w:styleId="CommentSubject">
    <w:name w:val="annotation subject"/>
    <w:basedOn w:val="CommentText"/>
    <w:next w:val="CommentText"/>
    <w:link w:val="CommentSubjectChar"/>
    <w:semiHidden/>
    <w:unhideWhenUsed/>
    <w:rsid w:val="00595214"/>
    <w:rPr>
      <w:b/>
      <w:bCs/>
    </w:rPr>
  </w:style>
  <w:style w:type="character" w:customStyle="1" w:styleId="CommentSubjectChar">
    <w:name w:val="Comment Subject Char"/>
    <w:basedOn w:val="CommentTextChar"/>
    <w:link w:val="CommentSubject"/>
    <w:semiHidden/>
    <w:rsid w:val="0059521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08488">
      <w:bodyDiv w:val="1"/>
      <w:marLeft w:val="0"/>
      <w:marRight w:val="0"/>
      <w:marTop w:val="0"/>
      <w:marBottom w:val="0"/>
      <w:divBdr>
        <w:top w:val="none" w:sz="0" w:space="0" w:color="auto"/>
        <w:left w:val="none" w:sz="0" w:space="0" w:color="auto"/>
        <w:bottom w:val="none" w:sz="0" w:space="0" w:color="auto"/>
        <w:right w:val="none" w:sz="0" w:space="0" w:color="auto"/>
      </w:divBdr>
    </w:div>
    <w:div w:id="457333879">
      <w:bodyDiv w:val="1"/>
      <w:marLeft w:val="0"/>
      <w:marRight w:val="0"/>
      <w:marTop w:val="0"/>
      <w:marBottom w:val="0"/>
      <w:divBdr>
        <w:top w:val="none" w:sz="0" w:space="0" w:color="auto"/>
        <w:left w:val="none" w:sz="0" w:space="0" w:color="auto"/>
        <w:bottom w:val="none" w:sz="0" w:space="0" w:color="auto"/>
        <w:right w:val="none" w:sz="0" w:space="0" w:color="auto"/>
      </w:divBdr>
    </w:div>
    <w:div w:id="740373913">
      <w:bodyDiv w:val="1"/>
      <w:marLeft w:val="0"/>
      <w:marRight w:val="0"/>
      <w:marTop w:val="0"/>
      <w:marBottom w:val="0"/>
      <w:divBdr>
        <w:top w:val="none" w:sz="0" w:space="0" w:color="auto"/>
        <w:left w:val="none" w:sz="0" w:space="0" w:color="auto"/>
        <w:bottom w:val="none" w:sz="0" w:space="0" w:color="auto"/>
        <w:right w:val="none" w:sz="0" w:space="0" w:color="auto"/>
      </w:divBdr>
    </w:div>
    <w:div w:id="1246571341">
      <w:bodyDiv w:val="1"/>
      <w:marLeft w:val="0"/>
      <w:marRight w:val="0"/>
      <w:marTop w:val="0"/>
      <w:marBottom w:val="0"/>
      <w:divBdr>
        <w:top w:val="none" w:sz="0" w:space="0" w:color="auto"/>
        <w:left w:val="none" w:sz="0" w:space="0" w:color="auto"/>
        <w:bottom w:val="none" w:sz="0" w:space="0" w:color="auto"/>
        <w:right w:val="none" w:sz="0" w:space="0" w:color="auto"/>
      </w:divBdr>
    </w:div>
    <w:div w:id="1443572936">
      <w:bodyDiv w:val="1"/>
      <w:marLeft w:val="0"/>
      <w:marRight w:val="0"/>
      <w:marTop w:val="0"/>
      <w:marBottom w:val="0"/>
      <w:divBdr>
        <w:top w:val="none" w:sz="0" w:space="0" w:color="auto"/>
        <w:left w:val="none" w:sz="0" w:space="0" w:color="auto"/>
        <w:bottom w:val="none" w:sz="0" w:space="0" w:color="auto"/>
        <w:right w:val="none" w:sz="0" w:space="0" w:color="auto"/>
      </w:divBdr>
    </w:div>
    <w:div w:id="1865901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3DD99C-281C-464F-AC50-F452BC3C67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4</Pages>
  <Words>1356</Words>
  <Characters>7453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MEMORANDUM</vt:lpstr>
    </vt:vector>
  </TitlesOfParts>
  <Company>Wiltshire County Council</Company>
  <LinksUpToDate>false</LinksUpToDate>
  <CharactersWithSpaces>8792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MEMORANDUM</dc:title>
  <dc:creator>Approved User</dc:creator>
  <cp:lastModifiedBy>Mead, Christopher</cp:lastModifiedBy>
  <cp:revision>46</cp:revision>
  <cp:lastPrinted>2012-11-19T15:59:00Z</cp:lastPrinted>
  <dcterms:created xsi:type="dcterms:W3CDTF">2024-08-26T09:22:00Z</dcterms:created>
  <dcterms:modified xsi:type="dcterms:W3CDTF">2024-08-26T10:06:00Z</dcterms:modified>
</cp:coreProperties>
</file>