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5DED9B" w14:textId="77777777" w:rsidR="00352AE0" w:rsidRDefault="00352AE0">
      <w:pPr>
        <w:pStyle w:val="Letterbody"/>
        <w:rPr>
          <w:b/>
        </w:rPr>
      </w:pPr>
    </w:p>
    <w:p w14:paraId="4871311E" w14:textId="77777777" w:rsidR="00A06052" w:rsidRDefault="00A06052">
      <w:pPr>
        <w:pStyle w:val="Letterbody"/>
        <w:rPr>
          <w:b/>
          <w:sz w:val="32"/>
          <w:szCs w:val="32"/>
        </w:rPr>
      </w:pPr>
    </w:p>
    <w:p w14:paraId="3976359F" w14:textId="77777777" w:rsidR="008451D0" w:rsidRPr="00A06052" w:rsidRDefault="00A06052">
      <w:pPr>
        <w:pStyle w:val="Letterbody"/>
        <w:rPr>
          <w:b/>
          <w:sz w:val="32"/>
          <w:szCs w:val="32"/>
        </w:rPr>
      </w:pPr>
      <w:r w:rsidRPr="00A06052">
        <w:rPr>
          <w:b/>
          <w:sz w:val="32"/>
          <w:szCs w:val="32"/>
        </w:rPr>
        <w:t>Wiltshire Council Planning Consultation Response</w:t>
      </w:r>
    </w:p>
    <w:p w14:paraId="06F3F9EB" w14:textId="77777777" w:rsidR="00A06052" w:rsidRDefault="00A06052">
      <w:pPr>
        <w:pStyle w:val="Letterbody"/>
        <w:rPr>
          <w:b/>
        </w:rPr>
      </w:pPr>
    </w:p>
    <w:p w14:paraId="74F10B46" w14:textId="77777777" w:rsidR="004B1EAB" w:rsidRDefault="004B1EAB">
      <w:pPr>
        <w:pStyle w:val="Letterbody"/>
        <w:rPr>
          <w:b/>
          <w:sz w:val="22"/>
          <w:szCs w:val="22"/>
        </w:rPr>
      </w:pPr>
      <w:r>
        <w:rPr>
          <w:b/>
          <w:sz w:val="22"/>
          <w:szCs w:val="22"/>
        </w:rPr>
        <w:t>LANDSCAPE</w:t>
      </w:r>
    </w:p>
    <w:p w14:paraId="6B991937" w14:textId="77777777" w:rsidR="005C203B" w:rsidRPr="007079DA" w:rsidRDefault="005C203B">
      <w:pPr>
        <w:pStyle w:val="Letterbody"/>
        <w:rPr>
          <w:sz w:val="22"/>
          <w:szCs w:val="22"/>
        </w:rPr>
      </w:pPr>
    </w:p>
    <w:p w14:paraId="6B694851" w14:textId="34A1E988" w:rsidR="00A06052" w:rsidRPr="00F06848" w:rsidRDefault="00A06052">
      <w:pPr>
        <w:pStyle w:val="Letterbody"/>
        <w:rPr>
          <w:sz w:val="22"/>
          <w:szCs w:val="22"/>
        </w:rPr>
      </w:pPr>
      <w:r w:rsidRPr="007079DA">
        <w:rPr>
          <w:b/>
          <w:sz w:val="22"/>
          <w:szCs w:val="22"/>
        </w:rPr>
        <w:t>Officer name</w:t>
      </w:r>
      <w:r w:rsidR="006A57ED" w:rsidRPr="007079DA">
        <w:rPr>
          <w:b/>
          <w:sz w:val="22"/>
          <w:szCs w:val="22"/>
        </w:rPr>
        <w:t>:</w:t>
      </w:r>
      <w:r w:rsidR="00AF1174" w:rsidRPr="00F06848">
        <w:rPr>
          <w:sz w:val="22"/>
          <w:szCs w:val="22"/>
        </w:rPr>
        <w:t xml:space="preserve"> </w:t>
      </w:r>
      <w:r w:rsidR="00F6044A">
        <w:rPr>
          <w:sz w:val="22"/>
          <w:szCs w:val="22"/>
        </w:rPr>
        <w:t>Maxine Russell</w:t>
      </w:r>
    </w:p>
    <w:p w14:paraId="410836A6" w14:textId="29FCA748" w:rsidR="00BD01E9" w:rsidRDefault="00A06052">
      <w:pPr>
        <w:pStyle w:val="Letterbody"/>
        <w:rPr>
          <w:sz w:val="22"/>
          <w:szCs w:val="22"/>
        </w:rPr>
      </w:pPr>
      <w:r w:rsidRPr="007079DA">
        <w:rPr>
          <w:b/>
          <w:sz w:val="22"/>
          <w:szCs w:val="22"/>
        </w:rPr>
        <w:t>Date</w:t>
      </w:r>
      <w:r w:rsidR="006A57ED" w:rsidRPr="007079DA">
        <w:rPr>
          <w:b/>
          <w:sz w:val="22"/>
          <w:szCs w:val="22"/>
        </w:rPr>
        <w:t>:</w:t>
      </w:r>
      <w:r w:rsidR="00DD4512">
        <w:rPr>
          <w:sz w:val="22"/>
          <w:szCs w:val="22"/>
        </w:rPr>
        <w:t xml:space="preserve"> </w:t>
      </w:r>
      <w:r w:rsidR="00F6044A">
        <w:rPr>
          <w:sz w:val="22"/>
          <w:szCs w:val="22"/>
        </w:rPr>
        <w:t>15/10/2020</w:t>
      </w:r>
    </w:p>
    <w:p w14:paraId="73255572" w14:textId="77777777" w:rsidR="00E82004" w:rsidRPr="00F06848" w:rsidRDefault="00E82004">
      <w:pPr>
        <w:pStyle w:val="Letterbody"/>
        <w:rPr>
          <w:sz w:val="22"/>
          <w:szCs w:val="22"/>
        </w:rPr>
      </w:pPr>
    </w:p>
    <w:tbl>
      <w:tblPr>
        <w:tblW w:w="10355" w:type="dxa"/>
        <w:tblInd w:w="-34" w:type="dxa"/>
        <w:tblLayout w:type="fixed"/>
        <w:tblLook w:val="04A0" w:firstRow="1" w:lastRow="0" w:firstColumn="1" w:lastColumn="0" w:noHBand="0" w:noVBand="1"/>
      </w:tblPr>
      <w:tblGrid>
        <w:gridCol w:w="1735"/>
        <w:gridCol w:w="8620"/>
      </w:tblGrid>
      <w:tr w:rsidR="003834DC" w:rsidRPr="003834DC" w14:paraId="2E8E54D7" w14:textId="77777777" w:rsidTr="00254DCC">
        <w:trPr>
          <w:trHeight w:val="268"/>
        </w:trPr>
        <w:tc>
          <w:tcPr>
            <w:tcW w:w="1735" w:type="dxa"/>
            <w:tcMar>
              <w:top w:w="0" w:type="dxa"/>
              <w:left w:w="0" w:type="dxa"/>
              <w:bottom w:w="0" w:type="dxa"/>
              <w:right w:w="108" w:type="dxa"/>
            </w:tcMar>
            <w:hideMark/>
          </w:tcPr>
          <w:p w14:paraId="7A4BD9C4" w14:textId="77777777" w:rsidR="003834DC" w:rsidRPr="003834DC" w:rsidRDefault="003834DC" w:rsidP="003834DC">
            <w:pPr>
              <w:rPr>
                <w:color w:val="auto"/>
                <w:sz w:val="22"/>
                <w:szCs w:val="22"/>
              </w:rPr>
            </w:pPr>
            <w:r w:rsidRPr="003834DC">
              <w:rPr>
                <w:color w:val="auto"/>
                <w:sz w:val="22"/>
                <w:szCs w:val="22"/>
              </w:rPr>
              <w:t>Application No:</w:t>
            </w:r>
          </w:p>
        </w:tc>
        <w:tc>
          <w:tcPr>
            <w:tcW w:w="8620" w:type="dxa"/>
          </w:tcPr>
          <w:p w14:paraId="4AEE2F03" w14:textId="4CDAB8E2" w:rsidR="003834DC" w:rsidRPr="003834DC" w:rsidRDefault="003834DC" w:rsidP="003834DC">
            <w:pPr>
              <w:rPr>
                <w:sz w:val="22"/>
                <w:szCs w:val="22"/>
              </w:rPr>
            </w:pPr>
            <w:r w:rsidRPr="003834DC">
              <w:rPr>
                <w:sz w:val="22"/>
                <w:szCs w:val="22"/>
              </w:rPr>
              <w:t>20/03641/OUT</w:t>
            </w:r>
          </w:p>
        </w:tc>
      </w:tr>
      <w:tr w:rsidR="003834DC" w:rsidRPr="003834DC" w14:paraId="4AF2AD3D" w14:textId="77777777" w:rsidTr="00254DCC">
        <w:trPr>
          <w:trHeight w:val="218"/>
        </w:trPr>
        <w:tc>
          <w:tcPr>
            <w:tcW w:w="1735" w:type="dxa"/>
            <w:tcMar>
              <w:top w:w="0" w:type="dxa"/>
              <w:left w:w="0" w:type="dxa"/>
              <w:bottom w:w="0" w:type="dxa"/>
              <w:right w:w="108" w:type="dxa"/>
            </w:tcMar>
            <w:hideMark/>
          </w:tcPr>
          <w:p w14:paraId="25599246" w14:textId="77777777" w:rsidR="003834DC" w:rsidRPr="003834DC" w:rsidRDefault="003834DC" w:rsidP="003834DC">
            <w:pPr>
              <w:rPr>
                <w:color w:val="auto"/>
                <w:sz w:val="22"/>
                <w:szCs w:val="22"/>
              </w:rPr>
            </w:pPr>
            <w:r w:rsidRPr="003834DC">
              <w:rPr>
                <w:color w:val="auto"/>
                <w:sz w:val="22"/>
                <w:szCs w:val="22"/>
              </w:rPr>
              <w:t>Proposal:</w:t>
            </w:r>
          </w:p>
        </w:tc>
        <w:tc>
          <w:tcPr>
            <w:tcW w:w="8620" w:type="dxa"/>
          </w:tcPr>
          <w:p w14:paraId="784D5CEB" w14:textId="022B3625" w:rsidR="003834DC" w:rsidRPr="003834DC" w:rsidRDefault="003834DC" w:rsidP="003834DC">
            <w:pPr>
              <w:rPr>
                <w:sz w:val="22"/>
                <w:szCs w:val="22"/>
              </w:rPr>
            </w:pPr>
            <w:r w:rsidRPr="003834DC">
              <w:rPr>
                <w:sz w:val="22"/>
                <w:szCs w:val="22"/>
              </w:rPr>
              <w:t>Outline application for up to 100 dwellings and a care home (Class C2 Use) of up to 64 beds (up to 3,750 sqm), as well as vehicular access from the A363. Matters to be considered: Access in to the site</w:t>
            </w:r>
          </w:p>
        </w:tc>
      </w:tr>
      <w:tr w:rsidR="003834DC" w:rsidRPr="003834DC" w14:paraId="3C52AFA1" w14:textId="77777777" w:rsidTr="00345BB9">
        <w:tc>
          <w:tcPr>
            <w:tcW w:w="1735" w:type="dxa"/>
            <w:tcMar>
              <w:top w:w="0" w:type="dxa"/>
              <w:left w:w="0" w:type="dxa"/>
              <w:bottom w:w="0" w:type="dxa"/>
              <w:right w:w="108" w:type="dxa"/>
            </w:tcMar>
            <w:hideMark/>
          </w:tcPr>
          <w:p w14:paraId="5AECDF64" w14:textId="77777777" w:rsidR="003834DC" w:rsidRPr="003834DC" w:rsidRDefault="003834DC" w:rsidP="003834DC">
            <w:pPr>
              <w:rPr>
                <w:color w:val="auto"/>
                <w:sz w:val="22"/>
                <w:szCs w:val="22"/>
              </w:rPr>
            </w:pPr>
            <w:r w:rsidRPr="003834DC">
              <w:rPr>
                <w:color w:val="auto"/>
                <w:sz w:val="22"/>
                <w:szCs w:val="22"/>
              </w:rPr>
              <w:t>Site Address:</w:t>
            </w:r>
          </w:p>
        </w:tc>
        <w:tc>
          <w:tcPr>
            <w:tcW w:w="8620" w:type="dxa"/>
          </w:tcPr>
          <w:p w14:paraId="4C42DE30" w14:textId="081E1416" w:rsidR="003834DC" w:rsidRPr="003834DC" w:rsidRDefault="003834DC" w:rsidP="003834DC">
            <w:pPr>
              <w:rPr>
                <w:sz w:val="22"/>
                <w:szCs w:val="22"/>
              </w:rPr>
            </w:pPr>
            <w:r w:rsidRPr="003834DC">
              <w:rPr>
                <w:sz w:val="22"/>
                <w:szCs w:val="22"/>
              </w:rPr>
              <w:t>Land South of White Horse Business Park, Trowbridge, Wilts</w:t>
            </w:r>
          </w:p>
        </w:tc>
      </w:tr>
      <w:tr w:rsidR="00625EF3" w:rsidRPr="003834DC" w14:paraId="47404587" w14:textId="77777777" w:rsidTr="00DA7837">
        <w:trPr>
          <w:trHeight w:val="158"/>
        </w:trPr>
        <w:tc>
          <w:tcPr>
            <w:tcW w:w="1735" w:type="dxa"/>
            <w:tcMar>
              <w:top w:w="0" w:type="dxa"/>
              <w:left w:w="0" w:type="dxa"/>
              <w:bottom w:w="0" w:type="dxa"/>
              <w:right w:w="108" w:type="dxa"/>
            </w:tcMar>
          </w:tcPr>
          <w:p w14:paraId="4B28854F" w14:textId="77777777" w:rsidR="00625EF3" w:rsidRPr="003834DC" w:rsidRDefault="00625EF3">
            <w:pPr>
              <w:pStyle w:val="Letterbody"/>
              <w:ind w:left="1701" w:hanging="1701"/>
              <w:rPr>
                <w:sz w:val="22"/>
                <w:szCs w:val="22"/>
              </w:rPr>
            </w:pPr>
            <w:r w:rsidRPr="003834DC">
              <w:rPr>
                <w:sz w:val="22"/>
                <w:szCs w:val="22"/>
              </w:rPr>
              <w:t>Case Officer:</w:t>
            </w:r>
          </w:p>
        </w:tc>
        <w:tc>
          <w:tcPr>
            <w:tcW w:w="8620" w:type="dxa"/>
          </w:tcPr>
          <w:p w14:paraId="6C8F0F06" w14:textId="630894EF" w:rsidR="00625EF3" w:rsidRPr="003834DC" w:rsidRDefault="003834DC" w:rsidP="00623836">
            <w:pPr>
              <w:rPr>
                <w:sz w:val="22"/>
                <w:szCs w:val="22"/>
              </w:rPr>
            </w:pPr>
            <w:r w:rsidRPr="003834DC">
              <w:rPr>
                <w:sz w:val="22"/>
                <w:szCs w:val="22"/>
              </w:rPr>
              <w:t>David Cox</w:t>
            </w:r>
          </w:p>
        </w:tc>
      </w:tr>
    </w:tbl>
    <w:p w14:paraId="07B818B3" w14:textId="77777777" w:rsidR="00A06052" w:rsidRPr="003A796A" w:rsidRDefault="00A06052">
      <w:pPr>
        <w:pStyle w:val="Letterbody"/>
        <w:rPr>
          <w:sz w:val="22"/>
          <w:szCs w:val="22"/>
        </w:rPr>
      </w:pPr>
    </w:p>
    <w:p w14:paraId="3C983789" w14:textId="00BEF7DA" w:rsidR="005C203B" w:rsidRDefault="005C203B">
      <w:pPr>
        <w:pStyle w:val="Letterbody"/>
        <w:rPr>
          <w:b/>
          <w:sz w:val="22"/>
          <w:szCs w:val="22"/>
        </w:rPr>
      </w:pPr>
      <w:r w:rsidRPr="007079DA">
        <w:rPr>
          <w:b/>
          <w:sz w:val="22"/>
          <w:szCs w:val="22"/>
        </w:rPr>
        <w:t>Recommendations:</w:t>
      </w:r>
    </w:p>
    <w:p w14:paraId="393724B0" w14:textId="77777777" w:rsidR="00E855D1" w:rsidRPr="007079DA" w:rsidRDefault="00E855D1">
      <w:pPr>
        <w:pStyle w:val="Letterbody"/>
        <w:rPr>
          <w:b/>
          <w:sz w:val="22"/>
          <w:szCs w:val="22"/>
        </w:rPr>
      </w:pPr>
    </w:p>
    <w:p w14:paraId="6EA6F563" w14:textId="471160E4" w:rsidR="00F6044A" w:rsidRPr="00F6044A" w:rsidRDefault="00E855D1" w:rsidP="00F6044A">
      <w:pPr>
        <w:pStyle w:val="Letterbody"/>
        <w:rPr>
          <w:bCs/>
          <w:sz w:val="22"/>
          <w:szCs w:val="22"/>
        </w:rPr>
      </w:pPr>
      <w:r w:rsidRPr="00E855D1">
        <w:rPr>
          <w:b/>
          <w:bCs/>
          <w:sz w:val="22"/>
          <w:szCs w:val="22"/>
        </w:rPr>
        <w:t>Landscape holding objection</w:t>
      </w:r>
      <w:r>
        <w:rPr>
          <w:sz w:val="22"/>
          <w:szCs w:val="22"/>
        </w:rPr>
        <w:t xml:space="preserve"> - </w:t>
      </w:r>
      <w:r w:rsidR="00F6044A" w:rsidRPr="00F6044A">
        <w:rPr>
          <w:bCs/>
          <w:sz w:val="22"/>
          <w:szCs w:val="22"/>
        </w:rPr>
        <w:t>Policy H2.2 Land off A363 at White Horse Business Park of the adopted WHSAP requires that the</w:t>
      </w:r>
      <w:r>
        <w:rPr>
          <w:bCs/>
          <w:sz w:val="22"/>
          <w:szCs w:val="22"/>
        </w:rPr>
        <w:t xml:space="preserve"> </w:t>
      </w:r>
      <w:r w:rsidR="00F6044A" w:rsidRPr="00F6044A">
        <w:rPr>
          <w:bCs/>
          <w:sz w:val="22"/>
          <w:szCs w:val="22"/>
        </w:rPr>
        <w:t>Development will take place in accordance with a masterplan approved by the Council as part of the planning application process. The design and layout will take account of all policy requirements, including the timely and coordinated provision of necessary infrastructure to achieve a comprehensive development of the site.</w:t>
      </w:r>
    </w:p>
    <w:p w14:paraId="1620D5AC" w14:textId="77777777" w:rsidR="00F6044A" w:rsidRPr="00F6044A" w:rsidRDefault="00F6044A" w:rsidP="00F6044A">
      <w:pPr>
        <w:pStyle w:val="Letterbody"/>
        <w:rPr>
          <w:bCs/>
          <w:sz w:val="22"/>
          <w:szCs w:val="22"/>
        </w:rPr>
      </w:pPr>
    </w:p>
    <w:p w14:paraId="585B3EC8" w14:textId="04B1E0F5" w:rsidR="005C203B" w:rsidRPr="00F6044A" w:rsidRDefault="00F6044A" w:rsidP="00F6044A">
      <w:pPr>
        <w:pStyle w:val="Letterbody"/>
        <w:jc w:val="left"/>
        <w:rPr>
          <w:bCs/>
          <w:sz w:val="22"/>
          <w:szCs w:val="22"/>
        </w:rPr>
      </w:pPr>
      <w:r w:rsidRPr="00F6044A">
        <w:rPr>
          <w:bCs/>
          <w:sz w:val="22"/>
          <w:szCs w:val="22"/>
        </w:rPr>
        <w:t>The extent of the allocation is illustrated below:</w:t>
      </w:r>
    </w:p>
    <w:p w14:paraId="3F846D2D" w14:textId="3AFB8CC1" w:rsidR="005C203B" w:rsidRPr="00F6044A" w:rsidRDefault="00F6044A" w:rsidP="00F6044A">
      <w:pPr>
        <w:pStyle w:val="Letterbody"/>
        <w:jc w:val="left"/>
        <w:rPr>
          <w:bCs/>
          <w:sz w:val="22"/>
          <w:szCs w:val="22"/>
        </w:rPr>
      </w:pPr>
      <w:r>
        <w:rPr>
          <w:bCs/>
          <w:noProof/>
          <w:sz w:val="22"/>
          <w:szCs w:val="22"/>
        </w:rPr>
        <w:drawing>
          <wp:inline distT="0" distB="0" distL="0" distR="0" wp14:anchorId="2C456C7B" wp14:editId="42AB26C8">
            <wp:extent cx="4846955" cy="340804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46955" cy="3408045"/>
                    </a:xfrm>
                    <a:prstGeom prst="rect">
                      <a:avLst/>
                    </a:prstGeom>
                    <a:noFill/>
                  </pic:spPr>
                </pic:pic>
              </a:graphicData>
            </a:graphic>
          </wp:inline>
        </w:drawing>
      </w:r>
    </w:p>
    <w:p w14:paraId="6BD9A60B" w14:textId="0D02CE50" w:rsidR="005C203B" w:rsidRDefault="005C203B" w:rsidP="00F6044A">
      <w:pPr>
        <w:pStyle w:val="Letterbody"/>
        <w:jc w:val="left"/>
        <w:rPr>
          <w:bCs/>
          <w:sz w:val="22"/>
          <w:szCs w:val="22"/>
        </w:rPr>
      </w:pPr>
    </w:p>
    <w:p w14:paraId="3FB187E3" w14:textId="71D9F528" w:rsidR="00F6044A" w:rsidRDefault="00F6044A" w:rsidP="00A65414">
      <w:pPr>
        <w:pStyle w:val="Letterbody"/>
        <w:jc w:val="left"/>
        <w:rPr>
          <w:bCs/>
          <w:sz w:val="22"/>
          <w:szCs w:val="22"/>
        </w:rPr>
      </w:pPr>
      <w:r w:rsidRPr="00F6044A">
        <w:rPr>
          <w:bCs/>
          <w:sz w:val="22"/>
          <w:szCs w:val="22"/>
        </w:rPr>
        <w:t xml:space="preserve">Agreement of the masterplan between the developers and Wiltshire Council is promoted as a positive way to ensure a coherent framework and landscape strategy for the site. This positive approach to master planning the extents of the site has been successfully implemented in the West Warminster Urban Extension. Unfortunately, the allocated site H2.2 has come forward as two separate outline applications without an overarching strategy for the design of the new infrastructure. The result is two </w:t>
      </w:r>
      <w:r w:rsidRPr="00F6044A">
        <w:rPr>
          <w:bCs/>
          <w:sz w:val="22"/>
          <w:szCs w:val="22"/>
        </w:rPr>
        <w:lastRenderedPageBreak/>
        <w:t>distinct places that appear detached rather than part of a holistic strategic site. Furthermore, a third parcel of land to the south of Little Common has been omitted.</w:t>
      </w:r>
    </w:p>
    <w:p w14:paraId="519EF9BD" w14:textId="5ADFAB63" w:rsidR="00A65414" w:rsidRDefault="00A65414" w:rsidP="00A65414">
      <w:pPr>
        <w:pStyle w:val="Letterbody"/>
        <w:jc w:val="left"/>
        <w:rPr>
          <w:bCs/>
          <w:sz w:val="22"/>
          <w:szCs w:val="22"/>
        </w:rPr>
      </w:pPr>
    </w:p>
    <w:p w14:paraId="51BEEC1A" w14:textId="125C09B8" w:rsidR="00A65414" w:rsidRDefault="00A65414" w:rsidP="00A65414">
      <w:pPr>
        <w:pStyle w:val="Letterbody"/>
        <w:jc w:val="left"/>
        <w:rPr>
          <w:bCs/>
          <w:sz w:val="22"/>
          <w:szCs w:val="22"/>
        </w:rPr>
      </w:pPr>
      <w:r>
        <w:rPr>
          <w:bCs/>
          <w:sz w:val="22"/>
          <w:szCs w:val="22"/>
        </w:rPr>
        <w:t xml:space="preserve">The application includes a Landscape and Visual Appraisal (LVA) that has been prepared following current best practice and published </w:t>
      </w:r>
      <w:r w:rsidR="004801F5">
        <w:rPr>
          <w:bCs/>
          <w:sz w:val="22"/>
          <w:szCs w:val="22"/>
        </w:rPr>
        <w:t xml:space="preserve">technical </w:t>
      </w:r>
      <w:r>
        <w:rPr>
          <w:bCs/>
          <w:sz w:val="22"/>
          <w:szCs w:val="22"/>
        </w:rPr>
        <w:t>guidance.</w:t>
      </w:r>
      <w:r w:rsidR="000211F0">
        <w:rPr>
          <w:bCs/>
          <w:sz w:val="22"/>
          <w:szCs w:val="22"/>
        </w:rPr>
        <w:t xml:space="preserve"> The scope of the LVA</w:t>
      </w:r>
      <w:r w:rsidR="00F2022B">
        <w:rPr>
          <w:bCs/>
          <w:sz w:val="22"/>
          <w:szCs w:val="22"/>
        </w:rPr>
        <w:t xml:space="preserve"> was agreed with Wiltshire Council and </w:t>
      </w:r>
      <w:r w:rsidR="000211F0">
        <w:rPr>
          <w:bCs/>
          <w:sz w:val="22"/>
          <w:szCs w:val="22"/>
        </w:rPr>
        <w:t xml:space="preserve">is </w:t>
      </w:r>
      <w:r w:rsidR="00F2022B">
        <w:rPr>
          <w:bCs/>
          <w:sz w:val="22"/>
          <w:szCs w:val="22"/>
        </w:rPr>
        <w:t xml:space="preserve">considered </w:t>
      </w:r>
      <w:r w:rsidR="000211F0">
        <w:rPr>
          <w:bCs/>
          <w:sz w:val="22"/>
          <w:szCs w:val="22"/>
        </w:rPr>
        <w:t xml:space="preserve">appropriate and proportionate to the scale of the development. The LVA is supported by </w:t>
      </w:r>
      <w:r w:rsidR="00096167">
        <w:rPr>
          <w:bCs/>
          <w:sz w:val="22"/>
          <w:szCs w:val="22"/>
        </w:rPr>
        <w:t xml:space="preserve">desktop research and </w:t>
      </w:r>
      <w:r w:rsidR="000211F0">
        <w:rPr>
          <w:bCs/>
          <w:sz w:val="22"/>
          <w:szCs w:val="22"/>
        </w:rPr>
        <w:t xml:space="preserve">field studies taken during autumn and winter months allowing for the assessment of the </w:t>
      </w:r>
      <w:r w:rsidR="00F2022B">
        <w:rPr>
          <w:bCs/>
          <w:sz w:val="22"/>
          <w:szCs w:val="22"/>
        </w:rPr>
        <w:t>worst-case</w:t>
      </w:r>
      <w:r w:rsidR="000211F0">
        <w:rPr>
          <w:bCs/>
          <w:sz w:val="22"/>
          <w:szCs w:val="22"/>
        </w:rPr>
        <w:t xml:space="preserve"> scenario.</w:t>
      </w:r>
    </w:p>
    <w:p w14:paraId="0556DB85" w14:textId="703020AE" w:rsidR="00105668" w:rsidRDefault="00105668" w:rsidP="00A65414">
      <w:pPr>
        <w:pStyle w:val="Letterbody"/>
        <w:jc w:val="left"/>
        <w:rPr>
          <w:bCs/>
          <w:sz w:val="22"/>
          <w:szCs w:val="22"/>
        </w:rPr>
      </w:pPr>
    </w:p>
    <w:p w14:paraId="4F2F13DF" w14:textId="77777777" w:rsidR="00244294" w:rsidRDefault="00105668" w:rsidP="00244294">
      <w:pPr>
        <w:pStyle w:val="Letterbody"/>
        <w:rPr>
          <w:bCs/>
          <w:sz w:val="22"/>
          <w:szCs w:val="22"/>
        </w:rPr>
      </w:pPr>
      <w:r>
        <w:rPr>
          <w:bCs/>
          <w:sz w:val="22"/>
          <w:szCs w:val="22"/>
        </w:rPr>
        <w:t>In the review of planning policy, guidance and designations the LVA does not identify the requirement for a site wide masterplan for WHSAP Policy H2.2 (para. 3.16-3.17).</w:t>
      </w:r>
      <w:r w:rsidR="00244294">
        <w:rPr>
          <w:bCs/>
          <w:sz w:val="22"/>
          <w:szCs w:val="22"/>
        </w:rPr>
        <w:t xml:space="preserve"> The review of the Neighbourhood Plan is welcomed. The aspirations of the community for the H2.2 site are explained at para.8.8 of the NP that: </w:t>
      </w:r>
      <w:r w:rsidR="00244294" w:rsidRPr="00244294">
        <w:rPr>
          <w:bCs/>
          <w:sz w:val="22"/>
          <w:szCs w:val="22"/>
        </w:rPr>
        <w:t xml:space="preserve"> </w:t>
      </w:r>
    </w:p>
    <w:p w14:paraId="0162A93A" w14:textId="2ACC2542" w:rsidR="00105668" w:rsidRDefault="00244294" w:rsidP="00244294">
      <w:pPr>
        <w:pStyle w:val="Letterbody"/>
        <w:ind w:left="720"/>
        <w:jc w:val="left"/>
        <w:rPr>
          <w:bCs/>
          <w:sz w:val="22"/>
          <w:szCs w:val="22"/>
        </w:rPr>
      </w:pPr>
      <w:r w:rsidRPr="00244294">
        <w:rPr>
          <w:bCs/>
          <w:i/>
          <w:iCs/>
          <w:sz w:val="22"/>
          <w:szCs w:val="22"/>
        </w:rPr>
        <w:t xml:space="preserve"> ‘…</w:t>
      </w:r>
      <w:r w:rsidRPr="00244294">
        <w:rPr>
          <w:bCs/>
          <w:i/>
          <w:iCs/>
          <w:sz w:val="22"/>
          <w:szCs w:val="22"/>
        </w:rPr>
        <w:t>if the site could not</w:t>
      </w:r>
      <w:r w:rsidRPr="00244294">
        <w:rPr>
          <w:bCs/>
          <w:i/>
          <w:iCs/>
          <w:sz w:val="22"/>
          <w:szCs w:val="22"/>
        </w:rPr>
        <w:t xml:space="preserve"> </w:t>
      </w:r>
      <w:r w:rsidRPr="00244294">
        <w:rPr>
          <w:bCs/>
          <w:i/>
          <w:iCs/>
          <w:sz w:val="22"/>
          <w:szCs w:val="22"/>
        </w:rPr>
        <w:t>be avoided (which the community preferred) then it should be reduced in size and</w:t>
      </w:r>
      <w:r w:rsidRPr="00244294">
        <w:rPr>
          <w:bCs/>
          <w:i/>
          <w:iCs/>
          <w:sz w:val="22"/>
          <w:szCs w:val="22"/>
        </w:rPr>
        <w:t xml:space="preserve"> </w:t>
      </w:r>
      <w:r w:rsidRPr="00244294">
        <w:rPr>
          <w:bCs/>
          <w:i/>
          <w:iCs/>
          <w:sz w:val="22"/>
          <w:szCs w:val="22"/>
        </w:rPr>
        <w:t>development concentrated to the east and north, leaving as wide a landscape gap between</w:t>
      </w:r>
      <w:r w:rsidRPr="00244294">
        <w:rPr>
          <w:bCs/>
          <w:i/>
          <w:iCs/>
          <w:sz w:val="22"/>
          <w:szCs w:val="22"/>
        </w:rPr>
        <w:t xml:space="preserve"> </w:t>
      </w:r>
      <w:r w:rsidRPr="00244294">
        <w:rPr>
          <w:bCs/>
          <w:i/>
          <w:iCs/>
          <w:sz w:val="22"/>
          <w:szCs w:val="22"/>
        </w:rPr>
        <w:t>the site and Trowbridge as possible. This was accepted and it was agreed that the LPA and</w:t>
      </w:r>
      <w:r w:rsidRPr="00244294">
        <w:rPr>
          <w:bCs/>
          <w:i/>
          <w:iCs/>
          <w:sz w:val="22"/>
          <w:szCs w:val="22"/>
        </w:rPr>
        <w:t xml:space="preserve"> </w:t>
      </w:r>
      <w:r w:rsidRPr="00244294">
        <w:rPr>
          <w:bCs/>
          <w:i/>
          <w:iCs/>
          <w:sz w:val="22"/>
          <w:szCs w:val="22"/>
        </w:rPr>
        <w:t>the Parish Council should meet to discuss details. Wiltshire Council agreed to reduce the</w:t>
      </w:r>
      <w:r w:rsidRPr="00244294">
        <w:rPr>
          <w:bCs/>
          <w:i/>
          <w:iCs/>
          <w:sz w:val="22"/>
          <w:szCs w:val="22"/>
        </w:rPr>
        <w:t xml:space="preserve"> </w:t>
      </w:r>
      <w:r w:rsidRPr="00244294">
        <w:rPr>
          <w:bCs/>
          <w:i/>
          <w:iCs/>
          <w:sz w:val="22"/>
          <w:szCs w:val="22"/>
        </w:rPr>
        <w:t xml:space="preserve">site in size from a level of 225 (proposed) to 175 </w:t>
      </w:r>
      <w:r w:rsidR="0096536A" w:rsidRPr="00244294">
        <w:rPr>
          <w:bCs/>
          <w:i/>
          <w:iCs/>
          <w:sz w:val="22"/>
          <w:szCs w:val="22"/>
        </w:rPr>
        <w:t>homes</w:t>
      </w:r>
      <w:r w:rsidRPr="00244294">
        <w:rPr>
          <w:bCs/>
          <w:sz w:val="22"/>
          <w:szCs w:val="22"/>
        </w:rPr>
        <w:t>.</w:t>
      </w:r>
      <w:r w:rsidR="0096536A">
        <w:rPr>
          <w:bCs/>
          <w:sz w:val="22"/>
          <w:szCs w:val="22"/>
        </w:rPr>
        <w:t>’</w:t>
      </w:r>
    </w:p>
    <w:p w14:paraId="158D0533" w14:textId="6F59CB9D" w:rsidR="00E862D2" w:rsidRDefault="00E862D2" w:rsidP="00E862D2">
      <w:pPr>
        <w:pStyle w:val="Letterbody"/>
        <w:jc w:val="left"/>
        <w:rPr>
          <w:bCs/>
          <w:sz w:val="22"/>
          <w:szCs w:val="22"/>
        </w:rPr>
      </w:pPr>
      <w:r>
        <w:rPr>
          <w:bCs/>
          <w:sz w:val="22"/>
          <w:szCs w:val="22"/>
        </w:rPr>
        <w:t>This is important because this is how the community could ensure there was a physical and visual separation (to the north east) from the proposed houses. The current sketch layout does not support this approach strictly enough.</w:t>
      </w:r>
    </w:p>
    <w:p w14:paraId="62E54A0F" w14:textId="1156FD64" w:rsidR="000E1979" w:rsidRDefault="000E1979" w:rsidP="00E862D2">
      <w:pPr>
        <w:pStyle w:val="Letterbody"/>
        <w:jc w:val="left"/>
        <w:rPr>
          <w:bCs/>
          <w:sz w:val="22"/>
          <w:szCs w:val="22"/>
        </w:rPr>
      </w:pPr>
    </w:p>
    <w:p w14:paraId="1388B9BA" w14:textId="7C945198" w:rsidR="000E1979" w:rsidRDefault="00BF57BE" w:rsidP="00E862D2">
      <w:pPr>
        <w:pStyle w:val="Letterbody"/>
        <w:jc w:val="left"/>
        <w:rPr>
          <w:bCs/>
          <w:sz w:val="22"/>
          <w:szCs w:val="22"/>
        </w:rPr>
      </w:pPr>
      <w:r>
        <w:rPr>
          <w:bCs/>
          <w:sz w:val="22"/>
          <w:szCs w:val="22"/>
        </w:rPr>
        <w:t>I agree with the baseline assessment that the site is an undesignated, unremarkable landscape and not considered to be part of a valued landscape in the context of paragraph 170 of the NPPF. It has a rural character with urban influence along the boundaries with Trowbridge and White Horse Business Park to the north/north east.</w:t>
      </w:r>
      <w:r w:rsidR="00EA0EBC">
        <w:rPr>
          <w:bCs/>
          <w:sz w:val="22"/>
          <w:szCs w:val="22"/>
        </w:rPr>
        <w:t xml:space="preserve"> The nature of the flat, rolling topography and the </w:t>
      </w:r>
      <w:r w:rsidR="00B86592">
        <w:rPr>
          <w:bCs/>
          <w:sz w:val="22"/>
          <w:szCs w:val="22"/>
        </w:rPr>
        <w:t xml:space="preserve">mature </w:t>
      </w:r>
      <w:r w:rsidR="00EA0EBC">
        <w:rPr>
          <w:bCs/>
          <w:sz w:val="22"/>
          <w:szCs w:val="22"/>
        </w:rPr>
        <w:t xml:space="preserve">hedgerow vegetation close wider views in the landscape reducing the visual envelope to a local scale. </w:t>
      </w:r>
      <w:r w:rsidR="00B86592">
        <w:rPr>
          <w:bCs/>
          <w:sz w:val="22"/>
          <w:szCs w:val="22"/>
        </w:rPr>
        <w:t xml:space="preserve">As an allocated housing site, the Council accepts that there will be a permanent change in character from rural to urban to meet local needs. </w:t>
      </w:r>
    </w:p>
    <w:p w14:paraId="4CE841E4" w14:textId="0534B6F3" w:rsidR="000E1979" w:rsidRDefault="000E1979" w:rsidP="00E862D2">
      <w:pPr>
        <w:pStyle w:val="Letterbody"/>
        <w:jc w:val="left"/>
        <w:rPr>
          <w:bCs/>
          <w:sz w:val="22"/>
          <w:szCs w:val="22"/>
        </w:rPr>
      </w:pPr>
    </w:p>
    <w:p w14:paraId="525B4A10" w14:textId="7917EC0A" w:rsidR="000E1979" w:rsidRDefault="000E1979" w:rsidP="00E862D2">
      <w:pPr>
        <w:pStyle w:val="Letterbody"/>
        <w:jc w:val="left"/>
        <w:rPr>
          <w:bCs/>
          <w:sz w:val="22"/>
          <w:szCs w:val="22"/>
        </w:rPr>
      </w:pPr>
      <w:r>
        <w:rPr>
          <w:bCs/>
          <w:sz w:val="22"/>
          <w:szCs w:val="22"/>
        </w:rPr>
        <w:t xml:space="preserve">In terms of visual </w:t>
      </w:r>
      <w:r w:rsidR="0096536A">
        <w:rPr>
          <w:bCs/>
          <w:sz w:val="22"/>
          <w:szCs w:val="22"/>
        </w:rPr>
        <w:t>effects,</w:t>
      </w:r>
      <w:r>
        <w:rPr>
          <w:bCs/>
          <w:sz w:val="22"/>
          <w:szCs w:val="22"/>
        </w:rPr>
        <w:t xml:space="preserve"> I note that the experience of residents off Woodmarsh Road will vary depending on their existing garden vegetation. The parameters plan defines a minimum offset of 50m between development</w:t>
      </w:r>
      <w:r w:rsidR="00316D9F">
        <w:rPr>
          <w:bCs/>
          <w:sz w:val="22"/>
          <w:szCs w:val="22"/>
        </w:rPr>
        <w:t>s</w:t>
      </w:r>
      <w:r>
        <w:rPr>
          <w:bCs/>
          <w:sz w:val="22"/>
          <w:szCs w:val="22"/>
        </w:rPr>
        <w:t xml:space="preserve">. </w:t>
      </w:r>
      <w:r w:rsidR="0096536A">
        <w:rPr>
          <w:bCs/>
          <w:sz w:val="22"/>
          <w:szCs w:val="22"/>
        </w:rPr>
        <w:t>However,</w:t>
      </w:r>
      <w:r>
        <w:rPr>
          <w:bCs/>
          <w:sz w:val="22"/>
          <w:szCs w:val="22"/>
        </w:rPr>
        <w:t xml:space="preserve"> the ‘Landscape constraints and opportunities plan’ shows</w:t>
      </w:r>
      <w:r w:rsidR="00316D9F">
        <w:rPr>
          <w:bCs/>
          <w:sz w:val="22"/>
          <w:szCs w:val="22"/>
        </w:rPr>
        <w:t xml:space="preserve"> at least 30m (minimum) of this buffer will be used to create new woodland, up against the gardens on Woodmarsh. This will help to </w:t>
      </w:r>
      <w:r w:rsidR="0096536A">
        <w:rPr>
          <w:bCs/>
          <w:sz w:val="22"/>
          <w:szCs w:val="22"/>
        </w:rPr>
        <w:t>filter views</w:t>
      </w:r>
      <w:r w:rsidR="00316D9F">
        <w:rPr>
          <w:bCs/>
          <w:sz w:val="22"/>
          <w:szCs w:val="22"/>
        </w:rPr>
        <w:t xml:space="preserve"> of the new houses but I feel it shuts down the relationship of North Bradley and its perceived gap to the NE, which is currently open field. There are obviously huge biodiversity benefits (bats etc) </w:t>
      </w:r>
      <w:r w:rsidR="00256200">
        <w:rPr>
          <w:bCs/>
          <w:sz w:val="22"/>
          <w:szCs w:val="22"/>
        </w:rPr>
        <w:t xml:space="preserve">which I wholeheartedly support </w:t>
      </w:r>
      <w:r w:rsidR="00316D9F">
        <w:rPr>
          <w:bCs/>
          <w:sz w:val="22"/>
          <w:szCs w:val="22"/>
        </w:rPr>
        <w:t xml:space="preserve">but it appears to me that </w:t>
      </w:r>
      <w:r w:rsidR="00217A67">
        <w:rPr>
          <w:bCs/>
          <w:sz w:val="22"/>
          <w:szCs w:val="22"/>
        </w:rPr>
        <w:t xml:space="preserve">gap has been poached; </w:t>
      </w:r>
      <w:r w:rsidR="00316D9F">
        <w:rPr>
          <w:bCs/>
          <w:sz w:val="22"/>
          <w:szCs w:val="22"/>
        </w:rPr>
        <w:t xml:space="preserve">the new planting </w:t>
      </w:r>
      <w:r w:rsidR="00611EAC">
        <w:rPr>
          <w:bCs/>
          <w:sz w:val="22"/>
          <w:szCs w:val="22"/>
        </w:rPr>
        <w:t>seemingly</w:t>
      </w:r>
      <w:r w:rsidR="00316D9F">
        <w:rPr>
          <w:bCs/>
          <w:sz w:val="22"/>
          <w:szCs w:val="22"/>
        </w:rPr>
        <w:t xml:space="preserve"> screen</w:t>
      </w:r>
      <w:r w:rsidR="00611EAC">
        <w:rPr>
          <w:bCs/>
          <w:sz w:val="22"/>
          <w:szCs w:val="22"/>
        </w:rPr>
        <w:t>ing</w:t>
      </w:r>
      <w:r w:rsidR="00316D9F">
        <w:rPr>
          <w:bCs/>
          <w:sz w:val="22"/>
          <w:szCs w:val="22"/>
        </w:rPr>
        <w:t xml:space="preserve"> </w:t>
      </w:r>
      <w:r w:rsidR="006A1FE3">
        <w:rPr>
          <w:bCs/>
          <w:sz w:val="22"/>
          <w:szCs w:val="22"/>
        </w:rPr>
        <w:t>North Bradley rather than screening the new development.</w:t>
      </w:r>
      <w:r w:rsidR="00217A67">
        <w:rPr>
          <w:bCs/>
          <w:sz w:val="22"/>
          <w:szCs w:val="22"/>
        </w:rPr>
        <w:t xml:space="preserve"> I am interested to hear </w:t>
      </w:r>
      <w:r w:rsidR="0096536A">
        <w:rPr>
          <w:bCs/>
          <w:sz w:val="22"/>
          <w:szCs w:val="22"/>
        </w:rPr>
        <w:t xml:space="preserve">the </w:t>
      </w:r>
      <w:r w:rsidR="00217A67">
        <w:rPr>
          <w:bCs/>
          <w:sz w:val="22"/>
          <w:szCs w:val="22"/>
        </w:rPr>
        <w:t>residents views on this</w:t>
      </w:r>
      <w:r w:rsidR="0096536A">
        <w:rPr>
          <w:bCs/>
          <w:sz w:val="22"/>
          <w:szCs w:val="22"/>
        </w:rPr>
        <w:t xml:space="preserve">, whether they would prefer a more open aspect or are quite happy with the </w:t>
      </w:r>
      <w:r w:rsidR="00764492">
        <w:rPr>
          <w:bCs/>
          <w:sz w:val="22"/>
          <w:szCs w:val="22"/>
        </w:rPr>
        <w:t xml:space="preserve">proximity of the </w:t>
      </w:r>
      <w:r w:rsidR="0096536A">
        <w:rPr>
          <w:bCs/>
          <w:sz w:val="22"/>
          <w:szCs w:val="22"/>
        </w:rPr>
        <w:t>proposed woodland planting</w:t>
      </w:r>
      <w:r w:rsidR="00742134">
        <w:rPr>
          <w:bCs/>
          <w:sz w:val="22"/>
          <w:szCs w:val="22"/>
        </w:rPr>
        <w:t xml:space="preserve"> and the change in landscape character they would experience</w:t>
      </w:r>
      <w:r w:rsidR="0096536A">
        <w:rPr>
          <w:bCs/>
          <w:sz w:val="22"/>
          <w:szCs w:val="22"/>
        </w:rPr>
        <w:t>.</w:t>
      </w:r>
      <w:r w:rsidR="00256200">
        <w:rPr>
          <w:bCs/>
          <w:sz w:val="22"/>
          <w:szCs w:val="22"/>
        </w:rPr>
        <w:t xml:space="preserve"> </w:t>
      </w:r>
    </w:p>
    <w:p w14:paraId="04B072F4" w14:textId="0036A55B" w:rsidR="00611EAC" w:rsidRDefault="00611EAC" w:rsidP="00E862D2">
      <w:pPr>
        <w:pStyle w:val="Letterbody"/>
        <w:jc w:val="left"/>
        <w:rPr>
          <w:bCs/>
          <w:sz w:val="22"/>
          <w:szCs w:val="22"/>
        </w:rPr>
      </w:pPr>
    </w:p>
    <w:p w14:paraId="45CE8A50" w14:textId="71A421D5" w:rsidR="00E855D1" w:rsidRDefault="006B4C52" w:rsidP="00E862D2">
      <w:pPr>
        <w:pStyle w:val="Letterbody"/>
        <w:jc w:val="left"/>
        <w:rPr>
          <w:bCs/>
          <w:sz w:val="22"/>
          <w:szCs w:val="22"/>
        </w:rPr>
      </w:pPr>
      <w:r>
        <w:rPr>
          <w:bCs/>
          <w:sz w:val="22"/>
          <w:szCs w:val="22"/>
        </w:rPr>
        <w:t xml:space="preserve">Overall I agree with the judgements and conclusions of the LVA. </w:t>
      </w:r>
      <w:r w:rsidR="00256200">
        <w:rPr>
          <w:bCs/>
          <w:sz w:val="22"/>
          <w:szCs w:val="22"/>
        </w:rPr>
        <w:t xml:space="preserve">I </w:t>
      </w:r>
      <w:r w:rsidR="00E855D1">
        <w:rPr>
          <w:bCs/>
          <w:sz w:val="22"/>
          <w:szCs w:val="22"/>
        </w:rPr>
        <w:t xml:space="preserve">do </w:t>
      </w:r>
      <w:r w:rsidR="00256200">
        <w:rPr>
          <w:bCs/>
          <w:sz w:val="22"/>
          <w:szCs w:val="22"/>
        </w:rPr>
        <w:t xml:space="preserve">consider that the assessment is robust and appropriate to inform a planning decision. </w:t>
      </w:r>
      <w:r>
        <w:rPr>
          <w:bCs/>
          <w:sz w:val="22"/>
          <w:szCs w:val="22"/>
        </w:rPr>
        <w:t>The predicted landscape and visual effects will be experienced at a local level on the site and its immediate environs</w:t>
      </w:r>
      <w:r w:rsidR="000B72C8">
        <w:rPr>
          <w:bCs/>
          <w:sz w:val="22"/>
          <w:szCs w:val="22"/>
        </w:rPr>
        <w:t xml:space="preserve"> and are not considered to have any significant adverse residual effects. </w:t>
      </w:r>
      <w:r>
        <w:rPr>
          <w:bCs/>
          <w:sz w:val="22"/>
          <w:szCs w:val="22"/>
        </w:rPr>
        <w:t xml:space="preserve"> The current proposal retains and enhances the existing vegetation structure </w:t>
      </w:r>
      <w:r w:rsidR="00256200">
        <w:rPr>
          <w:bCs/>
          <w:sz w:val="22"/>
          <w:szCs w:val="22"/>
        </w:rPr>
        <w:t xml:space="preserve">where possible </w:t>
      </w:r>
      <w:r>
        <w:rPr>
          <w:bCs/>
          <w:sz w:val="22"/>
          <w:szCs w:val="22"/>
        </w:rPr>
        <w:t xml:space="preserve">and will provide a new quantum of green infrastructure that will be accessible to </w:t>
      </w:r>
      <w:r w:rsidR="00256200">
        <w:rPr>
          <w:bCs/>
          <w:sz w:val="22"/>
          <w:szCs w:val="22"/>
        </w:rPr>
        <w:t>residents</w:t>
      </w:r>
      <w:r>
        <w:rPr>
          <w:bCs/>
          <w:sz w:val="22"/>
          <w:szCs w:val="22"/>
        </w:rPr>
        <w:t>.</w:t>
      </w:r>
      <w:r w:rsidR="00256200">
        <w:rPr>
          <w:bCs/>
          <w:sz w:val="22"/>
          <w:szCs w:val="22"/>
        </w:rPr>
        <w:t xml:space="preserve"> </w:t>
      </w:r>
    </w:p>
    <w:p w14:paraId="63956CA2" w14:textId="77777777" w:rsidR="00E855D1" w:rsidRDefault="00E855D1" w:rsidP="00E862D2">
      <w:pPr>
        <w:pStyle w:val="Letterbody"/>
        <w:jc w:val="left"/>
        <w:rPr>
          <w:bCs/>
          <w:sz w:val="22"/>
          <w:szCs w:val="22"/>
        </w:rPr>
      </w:pPr>
    </w:p>
    <w:p w14:paraId="4B7235B3" w14:textId="5E6D03DE" w:rsidR="00611EAC" w:rsidRPr="00E862D2" w:rsidRDefault="00256200" w:rsidP="00E862D2">
      <w:pPr>
        <w:pStyle w:val="Letterbody"/>
        <w:jc w:val="left"/>
        <w:rPr>
          <w:bCs/>
          <w:sz w:val="22"/>
          <w:szCs w:val="22"/>
        </w:rPr>
      </w:pPr>
      <w:r>
        <w:rPr>
          <w:bCs/>
          <w:sz w:val="22"/>
          <w:szCs w:val="22"/>
        </w:rPr>
        <w:t xml:space="preserve">Going forward </w:t>
      </w:r>
      <w:r w:rsidR="000B72C8">
        <w:rPr>
          <w:bCs/>
          <w:sz w:val="22"/>
          <w:szCs w:val="22"/>
        </w:rPr>
        <w:t>I would like to see a joined</w:t>
      </w:r>
      <w:r w:rsidR="00E855D1">
        <w:rPr>
          <w:bCs/>
          <w:sz w:val="22"/>
          <w:szCs w:val="22"/>
        </w:rPr>
        <w:t>-</w:t>
      </w:r>
      <w:r w:rsidR="000B72C8">
        <w:rPr>
          <w:bCs/>
          <w:sz w:val="22"/>
          <w:szCs w:val="22"/>
        </w:rPr>
        <w:t>up masterplan approach to Site H2.2 with a separation gap to North Bradley that is appropriate and identifiable.</w:t>
      </w:r>
      <w:r w:rsidR="00EF33EC">
        <w:rPr>
          <w:bCs/>
          <w:sz w:val="22"/>
          <w:szCs w:val="22"/>
        </w:rPr>
        <w:t xml:space="preserve"> </w:t>
      </w:r>
      <w:r w:rsidR="00BB4405">
        <w:rPr>
          <w:bCs/>
          <w:sz w:val="22"/>
          <w:szCs w:val="22"/>
        </w:rPr>
        <w:t xml:space="preserve">I appreciate that this application is </w:t>
      </w:r>
      <w:r w:rsidR="003749AC">
        <w:rPr>
          <w:bCs/>
          <w:sz w:val="22"/>
          <w:szCs w:val="22"/>
        </w:rPr>
        <w:t>for</w:t>
      </w:r>
      <w:r w:rsidR="00BB4405">
        <w:rPr>
          <w:bCs/>
          <w:sz w:val="22"/>
          <w:szCs w:val="22"/>
        </w:rPr>
        <w:t xml:space="preserve"> outline</w:t>
      </w:r>
      <w:r w:rsidR="003749AC">
        <w:rPr>
          <w:bCs/>
          <w:sz w:val="22"/>
          <w:szCs w:val="22"/>
        </w:rPr>
        <w:t xml:space="preserve"> consent with landscaping to be approved as a reserved matter </w:t>
      </w:r>
      <w:r w:rsidR="00D44830">
        <w:rPr>
          <w:bCs/>
          <w:sz w:val="22"/>
          <w:szCs w:val="22"/>
        </w:rPr>
        <w:t xml:space="preserve">but </w:t>
      </w:r>
      <w:r w:rsidR="003749AC">
        <w:rPr>
          <w:bCs/>
          <w:sz w:val="22"/>
          <w:szCs w:val="22"/>
        </w:rPr>
        <w:t xml:space="preserve">it would give me some comfort if there was </w:t>
      </w:r>
      <w:r w:rsidR="00D44830">
        <w:rPr>
          <w:bCs/>
          <w:sz w:val="22"/>
          <w:szCs w:val="22"/>
        </w:rPr>
        <w:t xml:space="preserve">some </w:t>
      </w:r>
      <w:r w:rsidR="003749AC">
        <w:rPr>
          <w:bCs/>
          <w:sz w:val="22"/>
          <w:szCs w:val="22"/>
        </w:rPr>
        <w:t xml:space="preserve">agreed detail </w:t>
      </w:r>
      <w:r w:rsidR="00D44830">
        <w:rPr>
          <w:bCs/>
          <w:sz w:val="22"/>
          <w:szCs w:val="22"/>
        </w:rPr>
        <w:t xml:space="preserve">for the landscape strategy </w:t>
      </w:r>
      <w:r w:rsidR="003749AC">
        <w:rPr>
          <w:bCs/>
          <w:sz w:val="22"/>
          <w:szCs w:val="22"/>
        </w:rPr>
        <w:t>at this stage. For example we would expect to see SUDs features to be landscaped with marginal planting rather than simple scrapes</w:t>
      </w:r>
      <w:r w:rsidR="00D44830">
        <w:rPr>
          <w:bCs/>
          <w:sz w:val="22"/>
          <w:szCs w:val="22"/>
        </w:rPr>
        <w:t>;</w:t>
      </w:r>
      <w:r w:rsidR="003749AC">
        <w:rPr>
          <w:bCs/>
          <w:sz w:val="22"/>
          <w:szCs w:val="22"/>
        </w:rPr>
        <w:t xml:space="preserve"> </w:t>
      </w:r>
      <w:r w:rsidR="00D44830">
        <w:rPr>
          <w:bCs/>
          <w:sz w:val="22"/>
          <w:szCs w:val="22"/>
        </w:rPr>
        <w:t>a</w:t>
      </w:r>
      <w:r w:rsidR="003749AC">
        <w:rPr>
          <w:bCs/>
          <w:sz w:val="22"/>
          <w:szCs w:val="22"/>
        </w:rPr>
        <w:t xml:space="preserve">reas of new planting differentiated </w:t>
      </w:r>
      <w:r w:rsidR="00D44830">
        <w:rPr>
          <w:bCs/>
          <w:sz w:val="22"/>
          <w:szCs w:val="22"/>
        </w:rPr>
        <w:t xml:space="preserve">into woodland, scrub or ornamental; areas of wildflower meadow and amenity grassland </w:t>
      </w:r>
      <w:r w:rsidR="00D44830">
        <w:rPr>
          <w:bCs/>
          <w:sz w:val="22"/>
          <w:szCs w:val="22"/>
        </w:rPr>
        <w:lastRenderedPageBreak/>
        <w:t>identified; opportunities for large canopy trees in public open space.</w:t>
      </w:r>
      <w:r w:rsidR="0041150E">
        <w:rPr>
          <w:bCs/>
          <w:sz w:val="22"/>
          <w:szCs w:val="22"/>
        </w:rPr>
        <w:t xml:space="preserve"> This would provide assurance that a quality landscape scheme will be delivered in the future.</w:t>
      </w:r>
      <w:bookmarkStart w:id="0" w:name="_GoBack"/>
      <w:bookmarkEnd w:id="0"/>
    </w:p>
    <w:p w14:paraId="0EB3218A" w14:textId="091A6C2D" w:rsidR="00105668" w:rsidRDefault="00105668" w:rsidP="00A65414">
      <w:pPr>
        <w:pStyle w:val="Letterbody"/>
        <w:jc w:val="left"/>
        <w:rPr>
          <w:bCs/>
          <w:sz w:val="22"/>
          <w:szCs w:val="22"/>
        </w:rPr>
      </w:pPr>
    </w:p>
    <w:p w14:paraId="55B4A0EF" w14:textId="77777777" w:rsidR="00105668" w:rsidRDefault="00105668" w:rsidP="00A65414">
      <w:pPr>
        <w:pStyle w:val="Letterbody"/>
        <w:jc w:val="left"/>
        <w:rPr>
          <w:bCs/>
          <w:sz w:val="22"/>
          <w:szCs w:val="22"/>
        </w:rPr>
      </w:pPr>
    </w:p>
    <w:p w14:paraId="72F7D3B4" w14:textId="2881998D" w:rsidR="00F6044A" w:rsidRDefault="00F6044A" w:rsidP="00A65414">
      <w:pPr>
        <w:pStyle w:val="Letterbody"/>
        <w:jc w:val="left"/>
        <w:rPr>
          <w:bCs/>
          <w:sz w:val="22"/>
          <w:szCs w:val="22"/>
        </w:rPr>
      </w:pPr>
    </w:p>
    <w:p w14:paraId="0EEC8520" w14:textId="22BBDA5E" w:rsidR="00F6044A" w:rsidRDefault="00F6044A" w:rsidP="00A65414">
      <w:pPr>
        <w:pStyle w:val="Letterbody"/>
        <w:jc w:val="left"/>
        <w:rPr>
          <w:bCs/>
          <w:sz w:val="22"/>
          <w:szCs w:val="22"/>
        </w:rPr>
      </w:pPr>
    </w:p>
    <w:p w14:paraId="1BB51567" w14:textId="77777777" w:rsidR="00F6044A" w:rsidRPr="00F6044A" w:rsidRDefault="00F6044A" w:rsidP="00A65414">
      <w:pPr>
        <w:pStyle w:val="Letterbody"/>
        <w:jc w:val="left"/>
        <w:rPr>
          <w:bCs/>
          <w:sz w:val="22"/>
          <w:szCs w:val="22"/>
        </w:rPr>
      </w:pPr>
    </w:p>
    <w:p w14:paraId="17C3D93A" w14:textId="77777777" w:rsidR="00E2641E" w:rsidRPr="00F6044A" w:rsidRDefault="00E2641E" w:rsidP="00A65414">
      <w:pPr>
        <w:pStyle w:val="Letterbody"/>
        <w:jc w:val="left"/>
        <w:rPr>
          <w:bCs/>
          <w:sz w:val="22"/>
          <w:szCs w:val="22"/>
        </w:rPr>
      </w:pPr>
    </w:p>
    <w:p w14:paraId="4F7148D5" w14:textId="6E109D2C" w:rsidR="008B42DC" w:rsidRPr="00F6044A" w:rsidRDefault="008B42DC" w:rsidP="00A65414">
      <w:pPr>
        <w:pStyle w:val="Letterbody"/>
        <w:jc w:val="left"/>
        <w:rPr>
          <w:bCs/>
          <w:sz w:val="22"/>
          <w:szCs w:val="22"/>
        </w:rPr>
      </w:pPr>
    </w:p>
    <w:p w14:paraId="4803E726" w14:textId="77777777" w:rsidR="008B42DC" w:rsidRPr="00257C85" w:rsidRDefault="008B42DC" w:rsidP="00A65414">
      <w:pPr>
        <w:pStyle w:val="Letterbody"/>
        <w:jc w:val="left"/>
        <w:rPr>
          <w:sz w:val="22"/>
          <w:szCs w:val="22"/>
        </w:rPr>
      </w:pPr>
    </w:p>
    <w:sectPr w:rsidR="008B42DC" w:rsidRPr="00257C85" w:rsidSect="004429A6">
      <w:headerReference w:type="default" r:id="rId11"/>
      <w:headerReference w:type="first" r:id="rId12"/>
      <w:pgSz w:w="11909" w:h="16834" w:code="9"/>
      <w:pgMar w:top="1701" w:right="561" w:bottom="127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A2EEEE" w14:textId="77777777" w:rsidR="00E932AC" w:rsidRDefault="00E932AC">
      <w:r>
        <w:separator/>
      </w:r>
    </w:p>
  </w:endnote>
  <w:endnote w:type="continuationSeparator" w:id="0">
    <w:p w14:paraId="16C5DDC2" w14:textId="77777777" w:rsidR="00E932AC" w:rsidRDefault="00E932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91A024" w14:textId="77777777" w:rsidR="00E932AC" w:rsidRDefault="00E932AC">
      <w:r>
        <w:separator/>
      </w:r>
    </w:p>
  </w:footnote>
  <w:footnote w:type="continuationSeparator" w:id="0">
    <w:p w14:paraId="38FA5765" w14:textId="77777777" w:rsidR="00E932AC" w:rsidRDefault="00E932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E7ACA0" w14:textId="77777777" w:rsidR="00DD0018" w:rsidRDefault="00DD0018">
    <w:pPr>
      <w:pStyle w:val="Header"/>
    </w:pPr>
  </w:p>
  <w:p w14:paraId="2ED63F55"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5BDD15" w14:textId="77777777" w:rsidR="004429A6" w:rsidRDefault="008C5261">
    <w:pPr>
      <w:pStyle w:val="Header"/>
    </w:pPr>
    <w:r>
      <w:rPr>
        <w:noProof/>
      </w:rPr>
      <w:drawing>
        <wp:anchor distT="0" distB="0" distL="114300" distR="114300" simplePos="0" relativeHeight="251659264" behindDoc="1" locked="0" layoutInCell="1" allowOverlap="1" wp14:anchorId="52F7C555" wp14:editId="065A355C">
          <wp:simplePos x="0" y="0"/>
          <wp:positionH relativeFrom="page">
            <wp:posOffset>9525</wp:posOffset>
          </wp:positionH>
          <wp:positionV relativeFrom="paragraph">
            <wp:posOffset>-434340</wp:posOffset>
          </wp:positionV>
          <wp:extent cx="7524750" cy="10643880"/>
          <wp:effectExtent l="0" t="0" r="0" b="508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24750" cy="106438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0C92"/>
    <w:rsid w:val="00001376"/>
    <w:rsid w:val="00001C97"/>
    <w:rsid w:val="00002630"/>
    <w:rsid w:val="00003799"/>
    <w:rsid w:val="000039B2"/>
    <w:rsid w:val="00004833"/>
    <w:rsid w:val="000053FC"/>
    <w:rsid w:val="00006EB6"/>
    <w:rsid w:val="0001279F"/>
    <w:rsid w:val="00012B21"/>
    <w:rsid w:val="00016905"/>
    <w:rsid w:val="00016AE7"/>
    <w:rsid w:val="00017B15"/>
    <w:rsid w:val="00017FE9"/>
    <w:rsid w:val="00020218"/>
    <w:rsid w:val="00020316"/>
    <w:rsid w:val="000211F0"/>
    <w:rsid w:val="00021DDA"/>
    <w:rsid w:val="00021F7C"/>
    <w:rsid w:val="00022B4F"/>
    <w:rsid w:val="000230AD"/>
    <w:rsid w:val="00024687"/>
    <w:rsid w:val="00025AEC"/>
    <w:rsid w:val="00026A00"/>
    <w:rsid w:val="000277A2"/>
    <w:rsid w:val="00031F0A"/>
    <w:rsid w:val="00032C5C"/>
    <w:rsid w:val="00033A22"/>
    <w:rsid w:val="0003673B"/>
    <w:rsid w:val="00036B1D"/>
    <w:rsid w:val="00040E24"/>
    <w:rsid w:val="00041161"/>
    <w:rsid w:val="00042207"/>
    <w:rsid w:val="000422D9"/>
    <w:rsid w:val="00043A8C"/>
    <w:rsid w:val="00044415"/>
    <w:rsid w:val="00044806"/>
    <w:rsid w:val="0004585D"/>
    <w:rsid w:val="00045B56"/>
    <w:rsid w:val="00046919"/>
    <w:rsid w:val="00046CE7"/>
    <w:rsid w:val="0004730F"/>
    <w:rsid w:val="00047467"/>
    <w:rsid w:val="00047CCE"/>
    <w:rsid w:val="00050256"/>
    <w:rsid w:val="00050476"/>
    <w:rsid w:val="000504ED"/>
    <w:rsid w:val="00050D7F"/>
    <w:rsid w:val="0005265E"/>
    <w:rsid w:val="000537B2"/>
    <w:rsid w:val="00054A59"/>
    <w:rsid w:val="000552CD"/>
    <w:rsid w:val="00056769"/>
    <w:rsid w:val="00057AD1"/>
    <w:rsid w:val="00062AE0"/>
    <w:rsid w:val="00063651"/>
    <w:rsid w:val="00063BDE"/>
    <w:rsid w:val="00063F8A"/>
    <w:rsid w:val="00064394"/>
    <w:rsid w:val="0006484B"/>
    <w:rsid w:val="0006549A"/>
    <w:rsid w:val="000655F2"/>
    <w:rsid w:val="00065C61"/>
    <w:rsid w:val="00066E36"/>
    <w:rsid w:val="00071830"/>
    <w:rsid w:val="00072397"/>
    <w:rsid w:val="000724CE"/>
    <w:rsid w:val="00073E4C"/>
    <w:rsid w:val="0007511A"/>
    <w:rsid w:val="00075250"/>
    <w:rsid w:val="00077AA7"/>
    <w:rsid w:val="0008061A"/>
    <w:rsid w:val="000810BD"/>
    <w:rsid w:val="0008207C"/>
    <w:rsid w:val="00082C34"/>
    <w:rsid w:val="000833E3"/>
    <w:rsid w:val="00083BBA"/>
    <w:rsid w:val="000840DB"/>
    <w:rsid w:val="000867B0"/>
    <w:rsid w:val="00086915"/>
    <w:rsid w:val="00090D83"/>
    <w:rsid w:val="00091869"/>
    <w:rsid w:val="00091A99"/>
    <w:rsid w:val="00091C82"/>
    <w:rsid w:val="000927D1"/>
    <w:rsid w:val="00092C1A"/>
    <w:rsid w:val="00092D34"/>
    <w:rsid w:val="000930C2"/>
    <w:rsid w:val="00093CEA"/>
    <w:rsid w:val="0009543D"/>
    <w:rsid w:val="00096167"/>
    <w:rsid w:val="00096959"/>
    <w:rsid w:val="000976C8"/>
    <w:rsid w:val="00097FE5"/>
    <w:rsid w:val="000A1401"/>
    <w:rsid w:val="000A2AC6"/>
    <w:rsid w:val="000A3198"/>
    <w:rsid w:val="000A356C"/>
    <w:rsid w:val="000A3CBE"/>
    <w:rsid w:val="000A584F"/>
    <w:rsid w:val="000A704A"/>
    <w:rsid w:val="000B0EF1"/>
    <w:rsid w:val="000B4B6E"/>
    <w:rsid w:val="000B5348"/>
    <w:rsid w:val="000B5E29"/>
    <w:rsid w:val="000B67CE"/>
    <w:rsid w:val="000B6887"/>
    <w:rsid w:val="000B72C8"/>
    <w:rsid w:val="000B7AE4"/>
    <w:rsid w:val="000C1F18"/>
    <w:rsid w:val="000C1F7D"/>
    <w:rsid w:val="000C42A1"/>
    <w:rsid w:val="000C49E0"/>
    <w:rsid w:val="000C57A0"/>
    <w:rsid w:val="000D22D1"/>
    <w:rsid w:val="000D231C"/>
    <w:rsid w:val="000D2D54"/>
    <w:rsid w:val="000D35B5"/>
    <w:rsid w:val="000D60B6"/>
    <w:rsid w:val="000E0540"/>
    <w:rsid w:val="000E1979"/>
    <w:rsid w:val="000E1E06"/>
    <w:rsid w:val="000E2ECA"/>
    <w:rsid w:val="000E3872"/>
    <w:rsid w:val="000E3B7B"/>
    <w:rsid w:val="000E6505"/>
    <w:rsid w:val="000E76DB"/>
    <w:rsid w:val="000F15C3"/>
    <w:rsid w:val="000F188F"/>
    <w:rsid w:val="000F25AA"/>
    <w:rsid w:val="000F60C0"/>
    <w:rsid w:val="000F6CDD"/>
    <w:rsid w:val="000F7224"/>
    <w:rsid w:val="00100B74"/>
    <w:rsid w:val="00102A9D"/>
    <w:rsid w:val="00102EFE"/>
    <w:rsid w:val="00104087"/>
    <w:rsid w:val="00105668"/>
    <w:rsid w:val="00105CFA"/>
    <w:rsid w:val="00106617"/>
    <w:rsid w:val="00107940"/>
    <w:rsid w:val="00110D12"/>
    <w:rsid w:val="00111837"/>
    <w:rsid w:val="0011248D"/>
    <w:rsid w:val="00112A3D"/>
    <w:rsid w:val="0011516C"/>
    <w:rsid w:val="00115D5D"/>
    <w:rsid w:val="00117DB4"/>
    <w:rsid w:val="00120523"/>
    <w:rsid w:val="001214C4"/>
    <w:rsid w:val="00121EA6"/>
    <w:rsid w:val="00122B3E"/>
    <w:rsid w:val="00122F2D"/>
    <w:rsid w:val="00123269"/>
    <w:rsid w:val="0012586A"/>
    <w:rsid w:val="00126C7D"/>
    <w:rsid w:val="00126ED1"/>
    <w:rsid w:val="00127552"/>
    <w:rsid w:val="0012781E"/>
    <w:rsid w:val="00127A98"/>
    <w:rsid w:val="001302A5"/>
    <w:rsid w:val="00133354"/>
    <w:rsid w:val="00134914"/>
    <w:rsid w:val="00134AA6"/>
    <w:rsid w:val="00134DF8"/>
    <w:rsid w:val="00136D7B"/>
    <w:rsid w:val="00137A23"/>
    <w:rsid w:val="00140E3E"/>
    <w:rsid w:val="001423D0"/>
    <w:rsid w:val="00142F5D"/>
    <w:rsid w:val="0014439F"/>
    <w:rsid w:val="001454F5"/>
    <w:rsid w:val="00146BBB"/>
    <w:rsid w:val="001478A7"/>
    <w:rsid w:val="00150472"/>
    <w:rsid w:val="00150E97"/>
    <w:rsid w:val="00151C33"/>
    <w:rsid w:val="00154A73"/>
    <w:rsid w:val="00155AF9"/>
    <w:rsid w:val="00157069"/>
    <w:rsid w:val="00161B20"/>
    <w:rsid w:val="00162DCF"/>
    <w:rsid w:val="0016468E"/>
    <w:rsid w:val="00164D81"/>
    <w:rsid w:val="00166EAA"/>
    <w:rsid w:val="00167A8E"/>
    <w:rsid w:val="00167C58"/>
    <w:rsid w:val="0017076F"/>
    <w:rsid w:val="00170A91"/>
    <w:rsid w:val="00170F6E"/>
    <w:rsid w:val="0017118F"/>
    <w:rsid w:val="001715EA"/>
    <w:rsid w:val="00171762"/>
    <w:rsid w:val="00171B46"/>
    <w:rsid w:val="001739D0"/>
    <w:rsid w:val="00173D44"/>
    <w:rsid w:val="0017466B"/>
    <w:rsid w:val="00174CEC"/>
    <w:rsid w:val="00174D68"/>
    <w:rsid w:val="00176ACC"/>
    <w:rsid w:val="00176E13"/>
    <w:rsid w:val="001772B8"/>
    <w:rsid w:val="00177537"/>
    <w:rsid w:val="00177668"/>
    <w:rsid w:val="00181005"/>
    <w:rsid w:val="00181E4D"/>
    <w:rsid w:val="00183DB3"/>
    <w:rsid w:val="0018426C"/>
    <w:rsid w:val="00184F3D"/>
    <w:rsid w:val="001855EA"/>
    <w:rsid w:val="00186FE4"/>
    <w:rsid w:val="00187426"/>
    <w:rsid w:val="00187F56"/>
    <w:rsid w:val="00191F4C"/>
    <w:rsid w:val="00192175"/>
    <w:rsid w:val="001938D7"/>
    <w:rsid w:val="00193A36"/>
    <w:rsid w:val="00194D39"/>
    <w:rsid w:val="00196304"/>
    <w:rsid w:val="00196616"/>
    <w:rsid w:val="001A0EA6"/>
    <w:rsid w:val="001A1246"/>
    <w:rsid w:val="001A537D"/>
    <w:rsid w:val="001A6503"/>
    <w:rsid w:val="001A744B"/>
    <w:rsid w:val="001B02D5"/>
    <w:rsid w:val="001B0DDD"/>
    <w:rsid w:val="001B20D6"/>
    <w:rsid w:val="001B3152"/>
    <w:rsid w:val="001B348E"/>
    <w:rsid w:val="001B4D52"/>
    <w:rsid w:val="001B71C5"/>
    <w:rsid w:val="001B7519"/>
    <w:rsid w:val="001B7587"/>
    <w:rsid w:val="001B7BBD"/>
    <w:rsid w:val="001C07CF"/>
    <w:rsid w:val="001C07FD"/>
    <w:rsid w:val="001C0D31"/>
    <w:rsid w:val="001C1093"/>
    <w:rsid w:val="001C2B63"/>
    <w:rsid w:val="001C2BC2"/>
    <w:rsid w:val="001C3F01"/>
    <w:rsid w:val="001D058F"/>
    <w:rsid w:val="001D0D69"/>
    <w:rsid w:val="001D1221"/>
    <w:rsid w:val="001D3178"/>
    <w:rsid w:val="001D37E0"/>
    <w:rsid w:val="001D4D8F"/>
    <w:rsid w:val="001D4DD0"/>
    <w:rsid w:val="001D5114"/>
    <w:rsid w:val="001D5B39"/>
    <w:rsid w:val="001D6801"/>
    <w:rsid w:val="001D73FA"/>
    <w:rsid w:val="001E0017"/>
    <w:rsid w:val="001E0651"/>
    <w:rsid w:val="001E1719"/>
    <w:rsid w:val="001E171C"/>
    <w:rsid w:val="001E1CA4"/>
    <w:rsid w:val="001E1D0C"/>
    <w:rsid w:val="001E206E"/>
    <w:rsid w:val="001E564D"/>
    <w:rsid w:val="001E61E0"/>
    <w:rsid w:val="001E728C"/>
    <w:rsid w:val="001E7C1B"/>
    <w:rsid w:val="001E7D9A"/>
    <w:rsid w:val="001E7DC6"/>
    <w:rsid w:val="001F0781"/>
    <w:rsid w:val="001F085D"/>
    <w:rsid w:val="001F09B5"/>
    <w:rsid w:val="001F0B81"/>
    <w:rsid w:val="001F1847"/>
    <w:rsid w:val="001F1ECE"/>
    <w:rsid w:val="001F255D"/>
    <w:rsid w:val="001F3435"/>
    <w:rsid w:val="001F3565"/>
    <w:rsid w:val="001F4523"/>
    <w:rsid w:val="001F4CBA"/>
    <w:rsid w:val="001F4DCB"/>
    <w:rsid w:val="001F5D14"/>
    <w:rsid w:val="001F5D5E"/>
    <w:rsid w:val="001F625F"/>
    <w:rsid w:val="001F6D05"/>
    <w:rsid w:val="001F7570"/>
    <w:rsid w:val="001F7F86"/>
    <w:rsid w:val="00201EC7"/>
    <w:rsid w:val="00202378"/>
    <w:rsid w:val="002035E9"/>
    <w:rsid w:val="002047A4"/>
    <w:rsid w:val="00204D0B"/>
    <w:rsid w:val="00205530"/>
    <w:rsid w:val="0020589C"/>
    <w:rsid w:val="002061D4"/>
    <w:rsid w:val="0020690A"/>
    <w:rsid w:val="00207F31"/>
    <w:rsid w:val="00211ADA"/>
    <w:rsid w:val="00211AE0"/>
    <w:rsid w:val="00211B58"/>
    <w:rsid w:val="00211D47"/>
    <w:rsid w:val="00211F16"/>
    <w:rsid w:val="002121AA"/>
    <w:rsid w:val="002122A8"/>
    <w:rsid w:val="00212D4D"/>
    <w:rsid w:val="002146D0"/>
    <w:rsid w:val="002161E0"/>
    <w:rsid w:val="00217A67"/>
    <w:rsid w:val="002217C5"/>
    <w:rsid w:val="00222AF0"/>
    <w:rsid w:val="00222EB6"/>
    <w:rsid w:val="002242E4"/>
    <w:rsid w:val="002256A9"/>
    <w:rsid w:val="00225821"/>
    <w:rsid w:val="00230165"/>
    <w:rsid w:val="00231175"/>
    <w:rsid w:val="00232C52"/>
    <w:rsid w:val="00232F5E"/>
    <w:rsid w:val="00234A53"/>
    <w:rsid w:val="00234DB3"/>
    <w:rsid w:val="00235192"/>
    <w:rsid w:val="00235686"/>
    <w:rsid w:val="002363D4"/>
    <w:rsid w:val="0023742E"/>
    <w:rsid w:val="002401C6"/>
    <w:rsid w:val="00240818"/>
    <w:rsid w:val="00242045"/>
    <w:rsid w:val="00242212"/>
    <w:rsid w:val="0024260C"/>
    <w:rsid w:val="00242E13"/>
    <w:rsid w:val="00243485"/>
    <w:rsid w:val="0024402A"/>
    <w:rsid w:val="00244258"/>
    <w:rsid w:val="00244294"/>
    <w:rsid w:val="002456D6"/>
    <w:rsid w:val="00245D00"/>
    <w:rsid w:val="00245FF2"/>
    <w:rsid w:val="002460DA"/>
    <w:rsid w:val="00246B25"/>
    <w:rsid w:val="0025076B"/>
    <w:rsid w:val="002533C5"/>
    <w:rsid w:val="0025387F"/>
    <w:rsid w:val="00253B2E"/>
    <w:rsid w:val="00253C1C"/>
    <w:rsid w:val="00254500"/>
    <w:rsid w:val="00254DCC"/>
    <w:rsid w:val="00255F0A"/>
    <w:rsid w:val="00256200"/>
    <w:rsid w:val="0025755F"/>
    <w:rsid w:val="0025763E"/>
    <w:rsid w:val="00257C85"/>
    <w:rsid w:val="002606EC"/>
    <w:rsid w:val="00261A98"/>
    <w:rsid w:val="00262C6E"/>
    <w:rsid w:val="00263E7F"/>
    <w:rsid w:val="00264820"/>
    <w:rsid w:val="0026521C"/>
    <w:rsid w:val="0026603E"/>
    <w:rsid w:val="002673E3"/>
    <w:rsid w:val="00267FB3"/>
    <w:rsid w:val="00271005"/>
    <w:rsid w:val="0027187E"/>
    <w:rsid w:val="002744BB"/>
    <w:rsid w:val="002747A9"/>
    <w:rsid w:val="002800B9"/>
    <w:rsid w:val="002800FB"/>
    <w:rsid w:val="0028066D"/>
    <w:rsid w:val="00280EFE"/>
    <w:rsid w:val="00280F16"/>
    <w:rsid w:val="00281E0B"/>
    <w:rsid w:val="00281FB6"/>
    <w:rsid w:val="0028294F"/>
    <w:rsid w:val="00286875"/>
    <w:rsid w:val="00286D42"/>
    <w:rsid w:val="00286DA4"/>
    <w:rsid w:val="00286DD1"/>
    <w:rsid w:val="00290048"/>
    <w:rsid w:val="00291437"/>
    <w:rsid w:val="00292829"/>
    <w:rsid w:val="00293620"/>
    <w:rsid w:val="00296A4C"/>
    <w:rsid w:val="002979DD"/>
    <w:rsid w:val="002A1A01"/>
    <w:rsid w:val="002A4377"/>
    <w:rsid w:val="002A46DA"/>
    <w:rsid w:val="002A4834"/>
    <w:rsid w:val="002A4873"/>
    <w:rsid w:val="002A4D99"/>
    <w:rsid w:val="002A5684"/>
    <w:rsid w:val="002A6E42"/>
    <w:rsid w:val="002B0D1F"/>
    <w:rsid w:val="002B0E2C"/>
    <w:rsid w:val="002B1CC4"/>
    <w:rsid w:val="002B3E83"/>
    <w:rsid w:val="002B4C5A"/>
    <w:rsid w:val="002B4EA2"/>
    <w:rsid w:val="002B5281"/>
    <w:rsid w:val="002B5D22"/>
    <w:rsid w:val="002B650A"/>
    <w:rsid w:val="002C0C0C"/>
    <w:rsid w:val="002C0C30"/>
    <w:rsid w:val="002C1788"/>
    <w:rsid w:val="002C1B8B"/>
    <w:rsid w:val="002C1DDC"/>
    <w:rsid w:val="002C270F"/>
    <w:rsid w:val="002C2C4B"/>
    <w:rsid w:val="002C3DE4"/>
    <w:rsid w:val="002C4096"/>
    <w:rsid w:val="002C4CBA"/>
    <w:rsid w:val="002C5BC7"/>
    <w:rsid w:val="002C5F84"/>
    <w:rsid w:val="002C6181"/>
    <w:rsid w:val="002C70DF"/>
    <w:rsid w:val="002D0E5D"/>
    <w:rsid w:val="002D104A"/>
    <w:rsid w:val="002D1860"/>
    <w:rsid w:val="002D33B9"/>
    <w:rsid w:val="002D351A"/>
    <w:rsid w:val="002D3959"/>
    <w:rsid w:val="002D3E81"/>
    <w:rsid w:val="002D411D"/>
    <w:rsid w:val="002D6533"/>
    <w:rsid w:val="002D7645"/>
    <w:rsid w:val="002E2492"/>
    <w:rsid w:val="002E2DF3"/>
    <w:rsid w:val="002E3651"/>
    <w:rsid w:val="002E404F"/>
    <w:rsid w:val="002E46A9"/>
    <w:rsid w:val="002E470F"/>
    <w:rsid w:val="002E5247"/>
    <w:rsid w:val="002E57D3"/>
    <w:rsid w:val="002E58AA"/>
    <w:rsid w:val="002E5C61"/>
    <w:rsid w:val="002E6108"/>
    <w:rsid w:val="002E72CA"/>
    <w:rsid w:val="002E7AFF"/>
    <w:rsid w:val="002F1670"/>
    <w:rsid w:val="002F18EF"/>
    <w:rsid w:val="002F18F5"/>
    <w:rsid w:val="002F2251"/>
    <w:rsid w:val="002F2CF5"/>
    <w:rsid w:val="002F43AE"/>
    <w:rsid w:val="00301329"/>
    <w:rsid w:val="00302013"/>
    <w:rsid w:val="003024BB"/>
    <w:rsid w:val="003028AC"/>
    <w:rsid w:val="0030501E"/>
    <w:rsid w:val="003056AD"/>
    <w:rsid w:val="0030658D"/>
    <w:rsid w:val="00307271"/>
    <w:rsid w:val="0031014A"/>
    <w:rsid w:val="003110DA"/>
    <w:rsid w:val="00312411"/>
    <w:rsid w:val="00313FB8"/>
    <w:rsid w:val="0031454D"/>
    <w:rsid w:val="00314B92"/>
    <w:rsid w:val="003167AE"/>
    <w:rsid w:val="00316D9F"/>
    <w:rsid w:val="00317310"/>
    <w:rsid w:val="003179C1"/>
    <w:rsid w:val="003201DC"/>
    <w:rsid w:val="00320355"/>
    <w:rsid w:val="0032096A"/>
    <w:rsid w:val="00321839"/>
    <w:rsid w:val="00322AFB"/>
    <w:rsid w:val="00323580"/>
    <w:rsid w:val="00324199"/>
    <w:rsid w:val="0032516F"/>
    <w:rsid w:val="00325222"/>
    <w:rsid w:val="00325BB4"/>
    <w:rsid w:val="00330484"/>
    <w:rsid w:val="003306B6"/>
    <w:rsid w:val="00330836"/>
    <w:rsid w:val="00331522"/>
    <w:rsid w:val="0033270A"/>
    <w:rsid w:val="0033388E"/>
    <w:rsid w:val="00333BE6"/>
    <w:rsid w:val="00335200"/>
    <w:rsid w:val="00337282"/>
    <w:rsid w:val="00337CDE"/>
    <w:rsid w:val="00340042"/>
    <w:rsid w:val="00340353"/>
    <w:rsid w:val="00341E31"/>
    <w:rsid w:val="003426B3"/>
    <w:rsid w:val="003428EB"/>
    <w:rsid w:val="00342A64"/>
    <w:rsid w:val="00343E23"/>
    <w:rsid w:val="00345BB9"/>
    <w:rsid w:val="00346F87"/>
    <w:rsid w:val="00347145"/>
    <w:rsid w:val="00347FCD"/>
    <w:rsid w:val="003525EE"/>
    <w:rsid w:val="00352AE0"/>
    <w:rsid w:val="00354079"/>
    <w:rsid w:val="00354553"/>
    <w:rsid w:val="003550CD"/>
    <w:rsid w:val="00355927"/>
    <w:rsid w:val="003561CC"/>
    <w:rsid w:val="00357349"/>
    <w:rsid w:val="003622AF"/>
    <w:rsid w:val="00364133"/>
    <w:rsid w:val="00364E3C"/>
    <w:rsid w:val="003662E9"/>
    <w:rsid w:val="0036701D"/>
    <w:rsid w:val="003700A2"/>
    <w:rsid w:val="00370825"/>
    <w:rsid w:val="003718D0"/>
    <w:rsid w:val="00372769"/>
    <w:rsid w:val="00372D07"/>
    <w:rsid w:val="003740BE"/>
    <w:rsid w:val="003749AC"/>
    <w:rsid w:val="003759FC"/>
    <w:rsid w:val="00376116"/>
    <w:rsid w:val="00376779"/>
    <w:rsid w:val="003772C7"/>
    <w:rsid w:val="00380DAE"/>
    <w:rsid w:val="003818CC"/>
    <w:rsid w:val="00381CC8"/>
    <w:rsid w:val="003834DC"/>
    <w:rsid w:val="003840C5"/>
    <w:rsid w:val="003840F9"/>
    <w:rsid w:val="003845FD"/>
    <w:rsid w:val="00385A9B"/>
    <w:rsid w:val="00386597"/>
    <w:rsid w:val="003908F8"/>
    <w:rsid w:val="00390C16"/>
    <w:rsid w:val="0039139F"/>
    <w:rsid w:val="00391AD9"/>
    <w:rsid w:val="00392D77"/>
    <w:rsid w:val="00393D18"/>
    <w:rsid w:val="00393DD0"/>
    <w:rsid w:val="003957C6"/>
    <w:rsid w:val="003962D5"/>
    <w:rsid w:val="003A180D"/>
    <w:rsid w:val="003A3BFA"/>
    <w:rsid w:val="003A408C"/>
    <w:rsid w:val="003A4791"/>
    <w:rsid w:val="003A5B97"/>
    <w:rsid w:val="003A796A"/>
    <w:rsid w:val="003B1100"/>
    <w:rsid w:val="003B1B34"/>
    <w:rsid w:val="003B367D"/>
    <w:rsid w:val="003B475D"/>
    <w:rsid w:val="003B4C21"/>
    <w:rsid w:val="003B64C2"/>
    <w:rsid w:val="003B6789"/>
    <w:rsid w:val="003B6D8A"/>
    <w:rsid w:val="003B6E9C"/>
    <w:rsid w:val="003B76B0"/>
    <w:rsid w:val="003C1228"/>
    <w:rsid w:val="003C15D0"/>
    <w:rsid w:val="003C3705"/>
    <w:rsid w:val="003C383E"/>
    <w:rsid w:val="003C45D5"/>
    <w:rsid w:val="003C4906"/>
    <w:rsid w:val="003C4D71"/>
    <w:rsid w:val="003C6003"/>
    <w:rsid w:val="003C7190"/>
    <w:rsid w:val="003D0472"/>
    <w:rsid w:val="003D1617"/>
    <w:rsid w:val="003D1FC7"/>
    <w:rsid w:val="003D3131"/>
    <w:rsid w:val="003D322E"/>
    <w:rsid w:val="003D35A9"/>
    <w:rsid w:val="003D4E19"/>
    <w:rsid w:val="003D70E0"/>
    <w:rsid w:val="003D759E"/>
    <w:rsid w:val="003D7F58"/>
    <w:rsid w:val="003E033F"/>
    <w:rsid w:val="003E197C"/>
    <w:rsid w:val="003E3181"/>
    <w:rsid w:val="003E32C4"/>
    <w:rsid w:val="003E366D"/>
    <w:rsid w:val="003E373F"/>
    <w:rsid w:val="003E41FC"/>
    <w:rsid w:val="003E45CB"/>
    <w:rsid w:val="003E4A68"/>
    <w:rsid w:val="003E5924"/>
    <w:rsid w:val="003E60A1"/>
    <w:rsid w:val="003E71F8"/>
    <w:rsid w:val="003E72BC"/>
    <w:rsid w:val="003F0603"/>
    <w:rsid w:val="003F06EB"/>
    <w:rsid w:val="003F3019"/>
    <w:rsid w:val="003F3531"/>
    <w:rsid w:val="003F4173"/>
    <w:rsid w:val="003F66DC"/>
    <w:rsid w:val="003F699A"/>
    <w:rsid w:val="0040248C"/>
    <w:rsid w:val="004030BF"/>
    <w:rsid w:val="00404178"/>
    <w:rsid w:val="004047E2"/>
    <w:rsid w:val="004050A5"/>
    <w:rsid w:val="00405CFB"/>
    <w:rsid w:val="00406A1D"/>
    <w:rsid w:val="00406D7D"/>
    <w:rsid w:val="00411245"/>
    <w:rsid w:val="0041150E"/>
    <w:rsid w:val="00411745"/>
    <w:rsid w:val="00412B95"/>
    <w:rsid w:val="00413E08"/>
    <w:rsid w:val="00414723"/>
    <w:rsid w:val="00415810"/>
    <w:rsid w:val="00416A33"/>
    <w:rsid w:val="0041761A"/>
    <w:rsid w:val="004207B5"/>
    <w:rsid w:val="0042294E"/>
    <w:rsid w:val="00426115"/>
    <w:rsid w:val="00432207"/>
    <w:rsid w:val="00433F85"/>
    <w:rsid w:val="004342B7"/>
    <w:rsid w:val="0043547E"/>
    <w:rsid w:val="0043772C"/>
    <w:rsid w:val="00440504"/>
    <w:rsid w:val="00440552"/>
    <w:rsid w:val="004429A6"/>
    <w:rsid w:val="0044369E"/>
    <w:rsid w:val="00443BC0"/>
    <w:rsid w:val="00444B91"/>
    <w:rsid w:val="00444E83"/>
    <w:rsid w:val="00445198"/>
    <w:rsid w:val="00446990"/>
    <w:rsid w:val="00450B81"/>
    <w:rsid w:val="0045226A"/>
    <w:rsid w:val="00453056"/>
    <w:rsid w:val="0045427F"/>
    <w:rsid w:val="0045510A"/>
    <w:rsid w:val="00455C9C"/>
    <w:rsid w:val="00456A78"/>
    <w:rsid w:val="0046048F"/>
    <w:rsid w:val="004604C2"/>
    <w:rsid w:val="00461434"/>
    <w:rsid w:val="00461722"/>
    <w:rsid w:val="00462393"/>
    <w:rsid w:val="00462981"/>
    <w:rsid w:val="00462A21"/>
    <w:rsid w:val="00462E9B"/>
    <w:rsid w:val="004637C4"/>
    <w:rsid w:val="00463BD0"/>
    <w:rsid w:val="004642AD"/>
    <w:rsid w:val="0046480B"/>
    <w:rsid w:val="00464CA0"/>
    <w:rsid w:val="00467925"/>
    <w:rsid w:val="0047136D"/>
    <w:rsid w:val="00472A09"/>
    <w:rsid w:val="00473AE4"/>
    <w:rsid w:val="00474E7D"/>
    <w:rsid w:val="0047767C"/>
    <w:rsid w:val="004801F5"/>
    <w:rsid w:val="00481301"/>
    <w:rsid w:val="0048365A"/>
    <w:rsid w:val="00484CB2"/>
    <w:rsid w:val="00487346"/>
    <w:rsid w:val="00487764"/>
    <w:rsid w:val="00490458"/>
    <w:rsid w:val="00490C9E"/>
    <w:rsid w:val="0049131A"/>
    <w:rsid w:val="00491DE1"/>
    <w:rsid w:val="0049291D"/>
    <w:rsid w:val="00493243"/>
    <w:rsid w:val="004942FA"/>
    <w:rsid w:val="00495458"/>
    <w:rsid w:val="004956BC"/>
    <w:rsid w:val="00496678"/>
    <w:rsid w:val="0049733D"/>
    <w:rsid w:val="00497BA1"/>
    <w:rsid w:val="004A0F00"/>
    <w:rsid w:val="004A2CB3"/>
    <w:rsid w:val="004A4216"/>
    <w:rsid w:val="004A4D7B"/>
    <w:rsid w:val="004A5FA1"/>
    <w:rsid w:val="004A60FC"/>
    <w:rsid w:val="004A61BA"/>
    <w:rsid w:val="004A6293"/>
    <w:rsid w:val="004A762E"/>
    <w:rsid w:val="004A7996"/>
    <w:rsid w:val="004B037C"/>
    <w:rsid w:val="004B0931"/>
    <w:rsid w:val="004B1B56"/>
    <w:rsid w:val="004B1EAB"/>
    <w:rsid w:val="004B4120"/>
    <w:rsid w:val="004B4CBA"/>
    <w:rsid w:val="004B4F08"/>
    <w:rsid w:val="004B6414"/>
    <w:rsid w:val="004B6675"/>
    <w:rsid w:val="004C02F1"/>
    <w:rsid w:val="004C1C79"/>
    <w:rsid w:val="004C218D"/>
    <w:rsid w:val="004C3D4D"/>
    <w:rsid w:val="004C3E05"/>
    <w:rsid w:val="004D03DA"/>
    <w:rsid w:val="004D0401"/>
    <w:rsid w:val="004D113B"/>
    <w:rsid w:val="004D4550"/>
    <w:rsid w:val="004D496B"/>
    <w:rsid w:val="004D5B4B"/>
    <w:rsid w:val="004D5FBF"/>
    <w:rsid w:val="004D6B27"/>
    <w:rsid w:val="004D771A"/>
    <w:rsid w:val="004D7BFF"/>
    <w:rsid w:val="004D7D00"/>
    <w:rsid w:val="004E061F"/>
    <w:rsid w:val="004E0B7F"/>
    <w:rsid w:val="004E1541"/>
    <w:rsid w:val="004E1A74"/>
    <w:rsid w:val="004E205E"/>
    <w:rsid w:val="004E26E5"/>
    <w:rsid w:val="004E2704"/>
    <w:rsid w:val="004E2941"/>
    <w:rsid w:val="004E2E48"/>
    <w:rsid w:val="004E36A0"/>
    <w:rsid w:val="004E42EE"/>
    <w:rsid w:val="004E44D0"/>
    <w:rsid w:val="004E6E7F"/>
    <w:rsid w:val="004F188E"/>
    <w:rsid w:val="004F4994"/>
    <w:rsid w:val="004F4BBE"/>
    <w:rsid w:val="004F52BD"/>
    <w:rsid w:val="004F7391"/>
    <w:rsid w:val="004F74F4"/>
    <w:rsid w:val="005014EE"/>
    <w:rsid w:val="005018B0"/>
    <w:rsid w:val="00501C09"/>
    <w:rsid w:val="00502D5D"/>
    <w:rsid w:val="00503D12"/>
    <w:rsid w:val="00504409"/>
    <w:rsid w:val="005072EB"/>
    <w:rsid w:val="005074D4"/>
    <w:rsid w:val="00510CCE"/>
    <w:rsid w:val="00510F0F"/>
    <w:rsid w:val="005129DA"/>
    <w:rsid w:val="00513590"/>
    <w:rsid w:val="00514324"/>
    <w:rsid w:val="0051513A"/>
    <w:rsid w:val="00517262"/>
    <w:rsid w:val="005202E2"/>
    <w:rsid w:val="0052096C"/>
    <w:rsid w:val="00521CCD"/>
    <w:rsid w:val="005248EA"/>
    <w:rsid w:val="00526F76"/>
    <w:rsid w:val="00527A8A"/>
    <w:rsid w:val="0053020A"/>
    <w:rsid w:val="00532163"/>
    <w:rsid w:val="0053255A"/>
    <w:rsid w:val="00533F03"/>
    <w:rsid w:val="0053441C"/>
    <w:rsid w:val="00535A40"/>
    <w:rsid w:val="005427AC"/>
    <w:rsid w:val="00542C0C"/>
    <w:rsid w:val="00542F7B"/>
    <w:rsid w:val="00543375"/>
    <w:rsid w:val="00544651"/>
    <w:rsid w:val="0054729E"/>
    <w:rsid w:val="00550E07"/>
    <w:rsid w:val="00551505"/>
    <w:rsid w:val="00552720"/>
    <w:rsid w:val="005554BE"/>
    <w:rsid w:val="00557316"/>
    <w:rsid w:val="00560C3F"/>
    <w:rsid w:val="0056293C"/>
    <w:rsid w:val="00563055"/>
    <w:rsid w:val="0056321A"/>
    <w:rsid w:val="00566455"/>
    <w:rsid w:val="00566FC6"/>
    <w:rsid w:val="0056765F"/>
    <w:rsid w:val="00570223"/>
    <w:rsid w:val="005719A7"/>
    <w:rsid w:val="00571A4B"/>
    <w:rsid w:val="00571CD9"/>
    <w:rsid w:val="00572925"/>
    <w:rsid w:val="00572B71"/>
    <w:rsid w:val="0057342F"/>
    <w:rsid w:val="00574742"/>
    <w:rsid w:val="0058065A"/>
    <w:rsid w:val="00580ECB"/>
    <w:rsid w:val="005813E8"/>
    <w:rsid w:val="00581F92"/>
    <w:rsid w:val="00585ED7"/>
    <w:rsid w:val="00586232"/>
    <w:rsid w:val="0058648A"/>
    <w:rsid w:val="00590800"/>
    <w:rsid w:val="0059230B"/>
    <w:rsid w:val="005924D6"/>
    <w:rsid w:val="00592967"/>
    <w:rsid w:val="00592BB9"/>
    <w:rsid w:val="00592CFB"/>
    <w:rsid w:val="005943A1"/>
    <w:rsid w:val="00596A8F"/>
    <w:rsid w:val="00597749"/>
    <w:rsid w:val="005978D0"/>
    <w:rsid w:val="005A0018"/>
    <w:rsid w:val="005A06D6"/>
    <w:rsid w:val="005A0E3D"/>
    <w:rsid w:val="005A19EB"/>
    <w:rsid w:val="005A2783"/>
    <w:rsid w:val="005A2CA5"/>
    <w:rsid w:val="005A40E3"/>
    <w:rsid w:val="005A4119"/>
    <w:rsid w:val="005A56F8"/>
    <w:rsid w:val="005A5E42"/>
    <w:rsid w:val="005B0A83"/>
    <w:rsid w:val="005B1181"/>
    <w:rsid w:val="005B3257"/>
    <w:rsid w:val="005B6727"/>
    <w:rsid w:val="005B6A7F"/>
    <w:rsid w:val="005B7719"/>
    <w:rsid w:val="005B7893"/>
    <w:rsid w:val="005B7A87"/>
    <w:rsid w:val="005C0FC1"/>
    <w:rsid w:val="005C16FC"/>
    <w:rsid w:val="005C203B"/>
    <w:rsid w:val="005C2FC9"/>
    <w:rsid w:val="005C43AF"/>
    <w:rsid w:val="005C636A"/>
    <w:rsid w:val="005C72E2"/>
    <w:rsid w:val="005D2AFA"/>
    <w:rsid w:val="005D3D84"/>
    <w:rsid w:val="005D4C1E"/>
    <w:rsid w:val="005D4F6D"/>
    <w:rsid w:val="005D7FEB"/>
    <w:rsid w:val="005E2895"/>
    <w:rsid w:val="005F0BE6"/>
    <w:rsid w:val="005F0D68"/>
    <w:rsid w:val="005F1505"/>
    <w:rsid w:val="005F457F"/>
    <w:rsid w:val="005F56C0"/>
    <w:rsid w:val="005F6722"/>
    <w:rsid w:val="00601ADD"/>
    <w:rsid w:val="00602359"/>
    <w:rsid w:val="00604A3A"/>
    <w:rsid w:val="00604AC5"/>
    <w:rsid w:val="0060645E"/>
    <w:rsid w:val="00606BE3"/>
    <w:rsid w:val="00606C31"/>
    <w:rsid w:val="006075AE"/>
    <w:rsid w:val="006110C4"/>
    <w:rsid w:val="00611321"/>
    <w:rsid w:val="00611EAC"/>
    <w:rsid w:val="00611FE2"/>
    <w:rsid w:val="0061300B"/>
    <w:rsid w:val="0061493F"/>
    <w:rsid w:val="00614B5D"/>
    <w:rsid w:val="0061653D"/>
    <w:rsid w:val="00620996"/>
    <w:rsid w:val="00620BD8"/>
    <w:rsid w:val="006212E6"/>
    <w:rsid w:val="00623238"/>
    <w:rsid w:val="00625EF3"/>
    <w:rsid w:val="00626658"/>
    <w:rsid w:val="00627D51"/>
    <w:rsid w:val="00630F0C"/>
    <w:rsid w:val="00631308"/>
    <w:rsid w:val="00632BE5"/>
    <w:rsid w:val="00635BEB"/>
    <w:rsid w:val="00636C8A"/>
    <w:rsid w:val="00637CED"/>
    <w:rsid w:val="0064059E"/>
    <w:rsid w:val="00640922"/>
    <w:rsid w:val="0064120E"/>
    <w:rsid w:val="0064234B"/>
    <w:rsid w:val="006424B7"/>
    <w:rsid w:val="00642A5D"/>
    <w:rsid w:val="006431E4"/>
    <w:rsid w:val="0064387F"/>
    <w:rsid w:val="006439C9"/>
    <w:rsid w:val="00645840"/>
    <w:rsid w:val="00645C71"/>
    <w:rsid w:val="0064635C"/>
    <w:rsid w:val="0064672D"/>
    <w:rsid w:val="00647A4F"/>
    <w:rsid w:val="00650F50"/>
    <w:rsid w:val="00653581"/>
    <w:rsid w:val="00654A85"/>
    <w:rsid w:val="00655A57"/>
    <w:rsid w:val="00655DD2"/>
    <w:rsid w:val="00655EAA"/>
    <w:rsid w:val="00656FF8"/>
    <w:rsid w:val="00661EE2"/>
    <w:rsid w:val="00661FDB"/>
    <w:rsid w:val="00663110"/>
    <w:rsid w:val="006643CF"/>
    <w:rsid w:val="006665DC"/>
    <w:rsid w:val="00666C24"/>
    <w:rsid w:val="006706B4"/>
    <w:rsid w:val="0067078A"/>
    <w:rsid w:val="00671CFA"/>
    <w:rsid w:val="00671DD7"/>
    <w:rsid w:val="00672555"/>
    <w:rsid w:val="00672741"/>
    <w:rsid w:val="00673443"/>
    <w:rsid w:val="00674D1C"/>
    <w:rsid w:val="006750F6"/>
    <w:rsid w:val="00675EA3"/>
    <w:rsid w:val="00677172"/>
    <w:rsid w:val="00680D7C"/>
    <w:rsid w:val="006815B1"/>
    <w:rsid w:val="006823B0"/>
    <w:rsid w:val="006836A8"/>
    <w:rsid w:val="00683EE9"/>
    <w:rsid w:val="0068465F"/>
    <w:rsid w:val="006853D6"/>
    <w:rsid w:val="00686584"/>
    <w:rsid w:val="00686DC8"/>
    <w:rsid w:val="006902B7"/>
    <w:rsid w:val="00690753"/>
    <w:rsid w:val="006909E0"/>
    <w:rsid w:val="006924FB"/>
    <w:rsid w:val="00692A46"/>
    <w:rsid w:val="00693DC4"/>
    <w:rsid w:val="00693EEC"/>
    <w:rsid w:val="006952DD"/>
    <w:rsid w:val="006957EE"/>
    <w:rsid w:val="00695855"/>
    <w:rsid w:val="006A05A2"/>
    <w:rsid w:val="006A114D"/>
    <w:rsid w:val="006A1FE3"/>
    <w:rsid w:val="006A2949"/>
    <w:rsid w:val="006A2A62"/>
    <w:rsid w:val="006A2D24"/>
    <w:rsid w:val="006A38CF"/>
    <w:rsid w:val="006A4F1E"/>
    <w:rsid w:val="006A5229"/>
    <w:rsid w:val="006A57ED"/>
    <w:rsid w:val="006A5CA6"/>
    <w:rsid w:val="006B0578"/>
    <w:rsid w:val="006B06EB"/>
    <w:rsid w:val="006B0C61"/>
    <w:rsid w:val="006B1320"/>
    <w:rsid w:val="006B1CBF"/>
    <w:rsid w:val="006B24F4"/>
    <w:rsid w:val="006B409E"/>
    <w:rsid w:val="006B4C52"/>
    <w:rsid w:val="006B5907"/>
    <w:rsid w:val="006B5D41"/>
    <w:rsid w:val="006B68E9"/>
    <w:rsid w:val="006B6D10"/>
    <w:rsid w:val="006B6E2B"/>
    <w:rsid w:val="006B6EEA"/>
    <w:rsid w:val="006B7C5F"/>
    <w:rsid w:val="006B7E08"/>
    <w:rsid w:val="006C5925"/>
    <w:rsid w:val="006C7CAA"/>
    <w:rsid w:val="006D00DC"/>
    <w:rsid w:val="006D029B"/>
    <w:rsid w:val="006D05BE"/>
    <w:rsid w:val="006D0DDD"/>
    <w:rsid w:val="006D0F82"/>
    <w:rsid w:val="006D13D7"/>
    <w:rsid w:val="006D1735"/>
    <w:rsid w:val="006D1EFA"/>
    <w:rsid w:val="006D1FCB"/>
    <w:rsid w:val="006D3702"/>
    <w:rsid w:val="006D3A27"/>
    <w:rsid w:val="006D3FCF"/>
    <w:rsid w:val="006D49D9"/>
    <w:rsid w:val="006D53D5"/>
    <w:rsid w:val="006D5D1B"/>
    <w:rsid w:val="006E1DD4"/>
    <w:rsid w:val="006E2382"/>
    <w:rsid w:val="006E3850"/>
    <w:rsid w:val="006E5F9D"/>
    <w:rsid w:val="006E7FA0"/>
    <w:rsid w:val="006F0A34"/>
    <w:rsid w:val="006F1952"/>
    <w:rsid w:val="006F24BC"/>
    <w:rsid w:val="006F3EAE"/>
    <w:rsid w:val="006F3ED2"/>
    <w:rsid w:val="006F439A"/>
    <w:rsid w:val="006F4DFF"/>
    <w:rsid w:val="006F511A"/>
    <w:rsid w:val="006F7299"/>
    <w:rsid w:val="006F73B6"/>
    <w:rsid w:val="007002B9"/>
    <w:rsid w:val="00700EF4"/>
    <w:rsid w:val="00701A83"/>
    <w:rsid w:val="00702591"/>
    <w:rsid w:val="00703962"/>
    <w:rsid w:val="00704170"/>
    <w:rsid w:val="00704814"/>
    <w:rsid w:val="00704F97"/>
    <w:rsid w:val="00706B09"/>
    <w:rsid w:val="007079DA"/>
    <w:rsid w:val="007102BA"/>
    <w:rsid w:val="00710A08"/>
    <w:rsid w:val="00712C43"/>
    <w:rsid w:val="007138DD"/>
    <w:rsid w:val="00713AE8"/>
    <w:rsid w:val="00713D84"/>
    <w:rsid w:val="007149DD"/>
    <w:rsid w:val="00714B1C"/>
    <w:rsid w:val="00714F39"/>
    <w:rsid w:val="007152BE"/>
    <w:rsid w:val="007156CD"/>
    <w:rsid w:val="0071608C"/>
    <w:rsid w:val="00716335"/>
    <w:rsid w:val="00717609"/>
    <w:rsid w:val="00717C14"/>
    <w:rsid w:val="00717C5C"/>
    <w:rsid w:val="00720505"/>
    <w:rsid w:val="00720DC7"/>
    <w:rsid w:val="007214DF"/>
    <w:rsid w:val="00721A37"/>
    <w:rsid w:val="00722E44"/>
    <w:rsid w:val="007234E0"/>
    <w:rsid w:val="00723A69"/>
    <w:rsid w:val="0072402C"/>
    <w:rsid w:val="0072434A"/>
    <w:rsid w:val="00724F4C"/>
    <w:rsid w:val="007253A3"/>
    <w:rsid w:val="0072651B"/>
    <w:rsid w:val="007278F3"/>
    <w:rsid w:val="00727F1E"/>
    <w:rsid w:val="00730F3A"/>
    <w:rsid w:val="00731FF7"/>
    <w:rsid w:val="00732BE4"/>
    <w:rsid w:val="00734774"/>
    <w:rsid w:val="00734F26"/>
    <w:rsid w:val="007356B2"/>
    <w:rsid w:val="00736BF0"/>
    <w:rsid w:val="00736DAC"/>
    <w:rsid w:val="00737D41"/>
    <w:rsid w:val="00737E5D"/>
    <w:rsid w:val="007405D9"/>
    <w:rsid w:val="00740D73"/>
    <w:rsid w:val="007414C2"/>
    <w:rsid w:val="00741CEF"/>
    <w:rsid w:val="00742134"/>
    <w:rsid w:val="00742D0D"/>
    <w:rsid w:val="007438A7"/>
    <w:rsid w:val="007447CC"/>
    <w:rsid w:val="00744933"/>
    <w:rsid w:val="00744F9C"/>
    <w:rsid w:val="00745FA7"/>
    <w:rsid w:val="00747200"/>
    <w:rsid w:val="00750CFA"/>
    <w:rsid w:val="00754CD0"/>
    <w:rsid w:val="00755029"/>
    <w:rsid w:val="007562FA"/>
    <w:rsid w:val="007570BF"/>
    <w:rsid w:val="00757632"/>
    <w:rsid w:val="007603BD"/>
    <w:rsid w:val="007613AD"/>
    <w:rsid w:val="00761461"/>
    <w:rsid w:val="007616E5"/>
    <w:rsid w:val="00761AF6"/>
    <w:rsid w:val="00764492"/>
    <w:rsid w:val="00765179"/>
    <w:rsid w:val="00765D0A"/>
    <w:rsid w:val="0076771D"/>
    <w:rsid w:val="00767DBC"/>
    <w:rsid w:val="00770204"/>
    <w:rsid w:val="007705AC"/>
    <w:rsid w:val="0077509C"/>
    <w:rsid w:val="007754F7"/>
    <w:rsid w:val="00776D95"/>
    <w:rsid w:val="0077792D"/>
    <w:rsid w:val="00782665"/>
    <w:rsid w:val="00783A78"/>
    <w:rsid w:val="007858A1"/>
    <w:rsid w:val="00786C65"/>
    <w:rsid w:val="00787EA2"/>
    <w:rsid w:val="00790911"/>
    <w:rsid w:val="0079106D"/>
    <w:rsid w:val="00791A12"/>
    <w:rsid w:val="00791BD8"/>
    <w:rsid w:val="00793C60"/>
    <w:rsid w:val="00793E1C"/>
    <w:rsid w:val="00794259"/>
    <w:rsid w:val="00795E67"/>
    <w:rsid w:val="007A054A"/>
    <w:rsid w:val="007A09D2"/>
    <w:rsid w:val="007A0CF9"/>
    <w:rsid w:val="007A15EA"/>
    <w:rsid w:val="007A1694"/>
    <w:rsid w:val="007A1D0F"/>
    <w:rsid w:val="007A3FEF"/>
    <w:rsid w:val="007A512C"/>
    <w:rsid w:val="007B0702"/>
    <w:rsid w:val="007B0C80"/>
    <w:rsid w:val="007B1266"/>
    <w:rsid w:val="007B1290"/>
    <w:rsid w:val="007B1C9A"/>
    <w:rsid w:val="007B249D"/>
    <w:rsid w:val="007B273A"/>
    <w:rsid w:val="007B286B"/>
    <w:rsid w:val="007B2BC8"/>
    <w:rsid w:val="007B61ED"/>
    <w:rsid w:val="007C0482"/>
    <w:rsid w:val="007C2B1E"/>
    <w:rsid w:val="007C33B0"/>
    <w:rsid w:val="007C3DD9"/>
    <w:rsid w:val="007C4C92"/>
    <w:rsid w:val="007C6D54"/>
    <w:rsid w:val="007C6D9C"/>
    <w:rsid w:val="007D077B"/>
    <w:rsid w:val="007D0934"/>
    <w:rsid w:val="007D11F1"/>
    <w:rsid w:val="007D2F0B"/>
    <w:rsid w:val="007D3320"/>
    <w:rsid w:val="007D54D2"/>
    <w:rsid w:val="007D63BA"/>
    <w:rsid w:val="007D667E"/>
    <w:rsid w:val="007D6921"/>
    <w:rsid w:val="007D6BEE"/>
    <w:rsid w:val="007D7049"/>
    <w:rsid w:val="007E0C4D"/>
    <w:rsid w:val="007E1527"/>
    <w:rsid w:val="007E23E1"/>
    <w:rsid w:val="007E2B3D"/>
    <w:rsid w:val="007E4918"/>
    <w:rsid w:val="007E595D"/>
    <w:rsid w:val="007E78D0"/>
    <w:rsid w:val="007E7C5D"/>
    <w:rsid w:val="007F09B2"/>
    <w:rsid w:val="007F54BF"/>
    <w:rsid w:val="007F553B"/>
    <w:rsid w:val="007F554D"/>
    <w:rsid w:val="007F6876"/>
    <w:rsid w:val="007F6CD3"/>
    <w:rsid w:val="007F70C0"/>
    <w:rsid w:val="00800D08"/>
    <w:rsid w:val="00804F41"/>
    <w:rsid w:val="00805F91"/>
    <w:rsid w:val="00807CA9"/>
    <w:rsid w:val="00811E96"/>
    <w:rsid w:val="0081224E"/>
    <w:rsid w:val="008125AA"/>
    <w:rsid w:val="008133C1"/>
    <w:rsid w:val="00813696"/>
    <w:rsid w:val="0081396A"/>
    <w:rsid w:val="00813F4E"/>
    <w:rsid w:val="00815C21"/>
    <w:rsid w:val="00815DE4"/>
    <w:rsid w:val="00815E23"/>
    <w:rsid w:val="0081614F"/>
    <w:rsid w:val="008166CA"/>
    <w:rsid w:val="00816B5A"/>
    <w:rsid w:val="00820FE8"/>
    <w:rsid w:val="00821523"/>
    <w:rsid w:val="008215E5"/>
    <w:rsid w:val="008217D6"/>
    <w:rsid w:val="008218F3"/>
    <w:rsid w:val="00822740"/>
    <w:rsid w:val="00822940"/>
    <w:rsid w:val="0082305C"/>
    <w:rsid w:val="00823602"/>
    <w:rsid w:val="00823DAE"/>
    <w:rsid w:val="008256FC"/>
    <w:rsid w:val="00825909"/>
    <w:rsid w:val="00826316"/>
    <w:rsid w:val="00830789"/>
    <w:rsid w:val="00830B04"/>
    <w:rsid w:val="00830BB6"/>
    <w:rsid w:val="008331FB"/>
    <w:rsid w:val="008336D2"/>
    <w:rsid w:val="00833AC9"/>
    <w:rsid w:val="00833E9B"/>
    <w:rsid w:val="0083432B"/>
    <w:rsid w:val="008343E6"/>
    <w:rsid w:val="008344A5"/>
    <w:rsid w:val="00834810"/>
    <w:rsid w:val="00835724"/>
    <w:rsid w:val="00836D26"/>
    <w:rsid w:val="00836EC2"/>
    <w:rsid w:val="00837B33"/>
    <w:rsid w:val="00842E6F"/>
    <w:rsid w:val="00844DEE"/>
    <w:rsid w:val="008451D0"/>
    <w:rsid w:val="008467A2"/>
    <w:rsid w:val="00850878"/>
    <w:rsid w:val="00851C57"/>
    <w:rsid w:val="0085279F"/>
    <w:rsid w:val="008529AD"/>
    <w:rsid w:val="00852AD4"/>
    <w:rsid w:val="0085310B"/>
    <w:rsid w:val="00853BC4"/>
    <w:rsid w:val="0085406C"/>
    <w:rsid w:val="00855451"/>
    <w:rsid w:val="00855544"/>
    <w:rsid w:val="00857EEE"/>
    <w:rsid w:val="00860C16"/>
    <w:rsid w:val="00860E48"/>
    <w:rsid w:val="0086151B"/>
    <w:rsid w:val="008627A9"/>
    <w:rsid w:val="0086294D"/>
    <w:rsid w:val="00863D5A"/>
    <w:rsid w:val="00864178"/>
    <w:rsid w:val="0086425D"/>
    <w:rsid w:val="00865070"/>
    <w:rsid w:val="00865702"/>
    <w:rsid w:val="008671A9"/>
    <w:rsid w:val="0087256A"/>
    <w:rsid w:val="0087468B"/>
    <w:rsid w:val="008765A3"/>
    <w:rsid w:val="00877D30"/>
    <w:rsid w:val="00882AD5"/>
    <w:rsid w:val="0088377E"/>
    <w:rsid w:val="008845F5"/>
    <w:rsid w:val="008856CE"/>
    <w:rsid w:val="008860BA"/>
    <w:rsid w:val="00886E0C"/>
    <w:rsid w:val="00887532"/>
    <w:rsid w:val="00887FCB"/>
    <w:rsid w:val="00892238"/>
    <w:rsid w:val="008949A1"/>
    <w:rsid w:val="008949D0"/>
    <w:rsid w:val="0089583C"/>
    <w:rsid w:val="00896EAF"/>
    <w:rsid w:val="008A2E43"/>
    <w:rsid w:val="008A4572"/>
    <w:rsid w:val="008A4DE3"/>
    <w:rsid w:val="008A5BA0"/>
    <w:rsid w:val="008A5CB3"/>
    <w:rsid w:val="008A6149"/>
    <w:rsid w:val="008A74AE"/>
    <w:rsid w:val="008B0CFA"/>
    <w:rsid w:val="008B1F7B"/>
    <w:rsid w:val="008B2E4A"/>
    <w:rsid w:val="008B324F"/>
    <w:rsid w:val="008B3616"/>
    <w:rsid w:val="008B42DC"/>
    <w:rsid w:val="008B52CB"/>
    <w:rsid w:val="008B5605"/>
    <w:rsid w:val="008B6A3D"/>
    <w:rsid w:val="008B7D2A"/>
    <w:rsid w:val="008C0053"/>
    <w:rsid w:val="008C1BB1"/>
    <w:rsid w:val="008C1C6D"/>
    <w:rsid w:val="008C2BF8"/>
    <w:rsid w:val="008C32CA"/>
    <w:rsid w:val="008C40FB"/>
    <w:rsid w:val="008C4D2A"/>
    <w:rsid w:val="008C5261"/>
    <w:rsid w:val="008C587D"/>
    <w:rsid w:val="008C6F58"/>
    <w:rsid w:val="008D0BFD"/>
    <w:rsid w:val="008D11FA"/>
    <w:rsid w:val="008D5205"/>
    <w:rsid w:val="008D7D69"/>
    <w:rsid w:val="008E2B5F"/>
    <w:rsid w:val="008E2DEE"/>
    <w:rsid w:val="008E34AE"/>
    <w:rsid w:val="008E3B38"/>
    <w:rsid w:val="008E4174"/>
    <w:rsid w:val="008E7A75"/>
    <w:rsid w:val="008F036B"/>
    <w:rsid w:val="008F26FE"/>
    <w:rsid w:val="008F2877"/>
    <w:rsid w:val="008F2931"/>
    <w:rsid w:val="008F2CAF"/>
    <w:rsid w:val="008F35C6"/>
    <w:rsid w:val="008F4281"/>
    <w:rsid w:val="008F4FF6"/>
    <w:rsid w:val="008F502A"/>
    <w:rsid w:val="008F552C"/>
    <w:rsid w:val="008F6347"/>
    <w:rsid w:val="008F6FC8"/>
    <w:rsid w:val="009012EF"/>
    <w:rsid w:val="0090171E"/>
    <w:rsid w:val="00902538"/>
    <w:rsid w:val="00902FA0"/>
    <w:rsid w:val="0090334B"/>
    <w:rsid w:val="009043F2"/>
    <w:rsid w:val="009054F7"/>
    <w:rsid w:val="009109D5"/>
    <w:rsid w:val="009122C2"/>
    <w:rsid w:val="0091247E"/>
    <w:rsid w:val="0091283E"/>
    <w:rsid w:val="0091623E"/>
    <w:rsid w:val="009200D1"/>
    <w:rsid w:val="0092152F"/>
    <w:rsid w:val="00921CDA"/>
    <w:rsid w:val="009237D5"/>
    <w:rsid w:val="00923997"/>
    <w:rsid w:val="009251ED"/>
    <w:rsid w:val="00925C19"/>
    <w:rsid w:val="009268BB"/>
    <w:rsid w:val="00930532"/>
    <w:rsid w:val="00930F0D"/>
    <w:rsid w:val="009317E3"/>
    <w:rsid w:val="00932F51"/>
    <w:rsid w:val="00934F5F"/>
    <w:rsid w:val="009351E0"/>
    <w:rsid w:val="00935447"/>
    <w:rsid w:val="0093754A"/>
    <w:rsid w:val="00937B18"/>
    <w:rsid w:val="00940121"/>
    <w:rsid w:val="009403C2"/>
    <w:rsid w:val="00941613"/>
    <w:rsid w:val="009419D7"/>
    <w:rsid w:val="00943EC4"/>
    <w:rsid w:val="0094404E"/>
    <w:rsid w:val="009445A1"/>
    <w:rsid w:val="0094699C"/>
    <w:rsid w:val="0095177D"/>
    <w:rsid w:val="0095399C"/>
    <w:rsid w:val="00954F81"/>
    <w:rsid w:val="00954FB9"/>
    <w:rsid w:val="0095519F"/>
    <w:rsid w:val="009552A4"/>
    <w:rsid w:val="009601DF"/>
    <w:rsid w:val="00960BD1"/>
    <w:rsid w:val="00961A5E"/>
    <w:rsid w:val="00962015"/>
    <w:rsid w:val="00963CC3"/>
    <w:rsid w:val="009640E0"/>
    <w:rsid w:val="00964A71"/>
    <w:rsid w:val="0096536A"/>
    <w:rsid w:val="00965C36"/>
    <w:rsid w:val="00967607"/>
    <w:rsid w:val="0097385C"/>
    <w:rsid w:val="009749AF"/>
    <w:rsid w:val="009752E1"/>
    <w:rsid w:val="0098064A"/>
    <w:rsid w:val="00980D0D"/>
    <w:rsid w:val="00981C05"/>
    <w:rsid w:val="00983465"/>
    <w:rsid w:val="00983E96"/>
    <w:rsid w:val="00985156"/>
    <w:rsid w:val="009853F9"/>
    <w:rsid w:val="00986788"/>
    <w:rsid w:val="009875A4"/>
    <w:rsid w:val="00987832"/>
    <w:rsid w:val="0099280F"/>
    <w:rsid w:val="00992B70"/>
    <w:rsid w:val="00992F9D"/>
    <w:rsid w:val="00993673"/>
    <w:rsid w:val="00994C6F"/>
    <w:rsid w:val="00994D85"/>
    <w:rsid w:val="009954C8"/>
    <w:rsid w:val="0099567E"/>
    <w:rsid w:val="00995EF6"/>
    <w:rsid w:val="009968E3"/>
    <w:rsid w:val="00996A9E"/>
    <w:rsid w:val="009974C2"/>
    <w:rsid w:val="009A16C3"/>
    <w:rsid w:val="009A216F"/>
    <w:rsid w:val="009A229D"/>
    <w:rsid w:val="009A3346"/>
    <w:rsid w:val="009A448A"/>
    <w:rsid w:val="009A536F"/>
    <w:rsid w:val="009A567E"/>
    <w:rsid w:val="009A6C34"/>
    <w:rsid w:val="009A7F08"/>
    <w:rsid w:val="009B290A"/>
    <w:rsid w:val="009B3FC2"/>
    <w:rsid w:val="009B544A"/>
    <w:rsid w:val="009B5574"/>
    <w:rsid w:val="009B5595"/>
    <w:rsid w:val="009B5E73"/>
    <w:rsid w:val="009B6802"/>
    <w:rsid w:val="009C01D8"/>
    <w:rsid w:val="009C131E"/>
    <w:rsid w:val="009C1B14"/>
    <w:rsid w:val="009C3854"/>
    <w:rsid w:val="009C7595"/>
    <w:rsid w:val="009C7961"/>
    <w:rsid w:val="009D51A7"/>
    <w:rsid w:val="009D63D8"/>
    <w:rsid w:val="009D70E5"/>
    <w:rsid w:val="009E1452"/>
    <w:rsid w:val="009E3DA0"/>
    <w:rsid w:val="009E57B1"/>
    <w:rsid w:val="009E5AEF"/>
    <w:rsid w:val="009E5B8B"/>
    <w:rsid w:val="009E5DD8"/>
    <w:rsid w:val="009E7346"/>
    <w:rsid w:val="009E7ACD"/>
    <w:rsid w:val="009E7FF8"/>
    <w:rsid w:val="009F23DC"/>
    <w:rsid w:val="009F28AA"/>
    <w:rsid w:val="009F7454"/>
    <w:rsid w:val="009F78B4"/>
    <w:rsid w:val="00A004CA"/>
    <w:rsid w:val="00A00C26"/>
    <w:rsid w:val="00A02E82"/>
    <w:rsid w:val="00A03279"/>
    <w:rsid w:val="00A04C64"/>
    <w:rsid w:val="00A05771"/>
    <w:rsid w:val="00A06052"/>
    <w:rsid w:val="00A06B5E"/>
    <w:rsid w:val="00A06D8C"/>
    <w:rsid w:val="00A06F07"/>
    <w:rsid w:val="00A07853"/>
    <w:rsid w:val="00A11679"/>
    <w:rsid w:val="00A1268C"/>
    <w:rsid w:val="00A13A45"/>
    <w:rsid w:val="00A13F92"/>
    <w:rsid w:val="00A144B2"/>
    <w:rsid w:val="00A1532B"/>
    <w:rsid w:val="00A16A3A"/>
    <w:rsid w:val="00A21787"/>
    <w:rsid w:val="00A21BC0"/>
    <w:rsid w:val="00A2263E"/>
    <w:rsid w:val="00A22F47"/>
    <w:rsid w:val="00A2490A"/>
    <w:rsid w:val="00A24AA3"/>
    <w:rsid w:val="00A24AD8"/>
    <w:rsid w:val="00A26E17"/>
    <w:rsid w:val="00A30EED"/>
    <w:rsid w:val="00A318E2"/>
    <w:rsid w:val="00A31E0C"/>
    <w:rsid w:val="00A32A51"/>
    <w:rsid w:val="00A33852"/>
    <w:rsid w:val="00A34EB2"/>
    <w:rsid w:val="00A36453"/>
    <w:rsid w:val="00A368C7"/>
    <w:rsid w:val="00A40372"/>
    <w:rsid w:val="00A41C54"/>
    <w:rsid w:val="00A42A8D"/>
    <w:rsid w:val="00A4436F"/>
    <w:rsid w:val="00A44ACF"/>
    <w:rsid w:val="00A45466"/>
    <w:rsid w:val="00A46A31"/>
    <w:rsid w:val="00A46B01"/>
    <w:rsid w:val="00A47D6A"/>
    <w:rsid w:val="00A506C9"/>
    <w:rsid w:val="00A51B5F"/>
    <w:rsid w:val="00A51E02"/>
    <w:rsid w:val="00A52263"/>
    <w:rsid w:val="00A5277B"/>
    <w:rsid w:val="00A542FC"/>
    <w:rsid w:val="00A55A24"/>
    <w:rsid w:val="00A55CBC"/>
    <w:rsid w:val="00A55F4D"/>
    <w:rsid w:val="00A5713B"/>
    <w:rsid w:val="00A61D10"/>
    <w:rsid w:val="00A621CF"/>
    <w:rsid w:val="00A62A18"/>
    <w:rsid w:val="00A637CD"/>
    <w:rsid w:val="00A637E6"/>
    <w:rsid w:val="00A651AD"/>
    <w:rsid w:val="00A65414"/>
    <w:rsid w:val="00A661CA"/>
    <w:rsid w:val="00A667A5"/>
    <w:rsid w:val="00A67D2E"/>
    <w:rsid w:val="00A67F37"/>
    <w:rsid w:val="00A70899"/>
    <w:rsid w:val="00A710C9"/>
    <w:rsid w:val="00A7607A"/>
    <w:rsid w:val="00A76B16"/>
    <w:rsid w:val="00A76E6E"/>
    <w:rsid w:val="00A80133"/>
    <w:rsid w:val="00A82A3A"/>
    <w:rsid w:val="00A83919"/>
    <w:rsid w:val="00A839E1"/>
    <w:rsid w:val="00A83AF7"/>
    <w:rsid w:val="00A855E1"/>
    <w:rsid w:val="00A9197A"/>
    <w:rsid w:val="00A92FC5"/>
    <w:rsid w:val="00A930A5"/>
    <w:rsid w:val="00A93B80"/>
    <w:rsid w:val="00A93F0F"/>
    <w:rsid w:val="00A94642"/>
    <w:rsid w:val="00A95552"/>
    <w:rsid w:val="00A95864"/>
    <w:rsid w:val="00A97902"/>
    <w:rsid w:val="00AA1B4C"/>
    <w:rsid w:val="00AA5F66"/>
    <w:rsid w:val="00AA5FBD"/>
    <w:rsid w:val="00AA6335"/>
    <w:rsid w:val="00AA65DA"/>
    <w:rsid w:val="00AA79E0"/>
    <w:rsid w:val="00AB06D3"/>
    <w:rsid w:val="00AB236E"/>
    <w:rsid w:val="00AB2D35"/>
    <w:rsid w:val="00AB4940"/>
    <w:rsid w:val="00AB4D81"/>
    <w:rsid w:val="00AB5507"/>
    <w:rsid w:val="00AB564C"/>
    <w:rsid w:val="00AB596E"/>
    <w:rsid w:val="00AB5B68"/>
    <w:rsid w:val="00AB5DFC"/>
    <w:rsid w:val="00AC3F08"/>
    <w:rsid w:val="00AC4E73"/>
    <w:rsid w:val="00AC4F16"/>
    <w:rsid w:val="00AC5006"/>
    <w:rsid w:val="00AC5591"/>
    <w:rsid w:val="00AC590C"/>
    <w:rsid w:val="00AC6AE4"/>
    <w:rsid w:val="00AC707A"/>
    <w:rsid w:val="00AC7269"/>
    <w:rsid w:val="00AC78B6"/>
    <w:rsid w:val="00AC7A01"/>
    <w:rsid w:val="00AD055D"/>
    <w:rsid w:val="00AD1C77"/>
    <w:rsid w:val="00AD49B7"/>
    <w:rsid w:val="00AD4F95"/>
    <w:rsid w:val="00AD5C5D"/>
    <w:rsid w:val="00AD7859"/>
    <w:rsid w:val="00AE0680"/>
    <w:rsid w:val="00AE0D73"/>
    <w:rsid w:val="00AE25FB"/>
    <w:rsid w:val="00AE2E9F"/>
    <w:rsid w:val="00AE3EC9"/>
    <w:rsid w:val="00AE4822"/>
    <w:rsid w:val="00AE5C3A"/>
    <w:rsid w:val="00AF0959"/>
    <w:rsid w:val="00AF0F9E"/>
    <w:rsid w:val="00AF1174"/>
    <w:rsid w:val="00AF1EDC"/>
    <w:rsid w:val="00AF351F"/>
    <w:rsid w:val="00AF3A75"/>
    <w:rsid w:val="00AF3BD1"/>
    <w:rsid w:val="00AF3C07"/>
    <w:rsid w:val="00AF3F5E"/>
    <w:rsid w:val="00AF695A"/>
    <w:rsid w:val="00B0025E"/>
    <w:rsid w:val="00B01B62"/>
    <w:rsid w:val="00B023C7"/>
    <w:rsid w:val="00B023DB"/>
    <w:rsid w:val="00B03942"/>
    <w:rsid w:val="00B03C7A"/>
    <w:rsid w:val="00B057CD"/>
    <w:rsid w:val="00B068A9"/>
    <w:rsid w:val="00B07F2B"/>
    <w:rsid w:val="00B11C1E"/>
    <w:rsid w:val="00B1217F"/>
    <w:rsid w:val="00B136F9"/>
    <w:rsid w:val="00B14B90"/>
    <w:rsid w:val="00B1569F"/>
    <w:rsid w:val="00B15D5F"/>
    <w:rsid w:val="00B16341"/>
    <w:rsid w:val="00B16BB9"/>
    <w:rsid w:val="00B16C00"/>
    <w:rsid w:val="00B20BF4"/>
    <w:rsid w:val="00B21918"/>
    <w:rsid w:val="00B21A37"/>
    <w:rsid w:val="00B22375"/>
    <w:rsid w:val="00B23A18"/>
    <w:rsid w:val="00B23DB6"/>
    <w:rsid w:val="00B240A0"/>
    <w:rsid w:val="00B261BE"/>
    <w:rsid w:val="00B2627F"/>
    <w:rsid w:val="00B305FA"/>
    <w:rsid w:val="00B33237"/>
    <w:rsid w:val="00B3575C"/>
    <w:rsid w:val="00B35F0A"/>
    <w:rsid w:val="00B361BC"/>
    <w:rsid w:val="00B37D55"/>
    <w:rsid w:val="00B424BE"/>
    <w:rsid w:val="00B45FA6"/>
    <w:rsid w:val="00B47B20"/>
    <w:rsid w:val="00B50DC1"/>
    <w:rsid w:val="00B5154A"/>
    <w:rsid w:val="00B54202"/>
    <w:rsid w:val="00B54A6B"/>
    <w:rsid w:val="00B54EAD"/>
    <w:rsid w:val="00B555C5"/>
    <w:rsid w:val="00B557CF"/>
    <w:rsid w:val="00B5609C"/>
    <w:rsid w:val="00B5650E"/>
    <w:rsid w:val="00B572BB"/>
    <w:rsid w:val="00B57A5B"/>
    <w:rsid w:val="00B57EAC"/>
    <w:rsid w:val="00B60BD4"/>
    <w:rsid w:val="00B60C8A"/>
    <w:rsid w:val="00B6209F"/>
    <w:rsid w:val="00B628B7"/>
    <w:rsid w:val="00B62E46"/>
    <w:rsid w:val="00B63B70"/>
    <w:rsid w:val="00B655E0"/>
    <w:rsid w:val="00B656CF"/>
    <w:rsid w:val="00B6646E"/>
    <w:rsid w:val="00B67868"/>
    <w:rsid w:val="00B71119"/>
    <w:rsid w:val="00B71579"/>
    <w:rsid w:val="00B716AB"/>
    <w:rsid w:val="00B72770"/>
    <w:rsid w:val="00B752E1"/>
    <w:rsid w:val="00B77886"/>
    <w:rsid w:val="00B80194"/>
    <w:rsid w:val="00B8145B"/>
    <w:rsid w:val="00B821AC"/>
    <w:rsid w:val="00B834D0"/>
    <w:rsid w:val="00B85256"/>
    <w:rsid w:val="00B8655A"/>
    <w:rsid w:val="00B86592"/>
    <w:rsid w:val="00B877D0"/>
    <w:rsid w:val="00B90298"/>
    <w:rsid w:val="00B90494"/>
    <w:rsid w:val="00B914AE"/>
    <w:rsid w:val="00B9277C"/>
    <w:rsid w:val="00B9324D"/>
    <w:rsid w:val="00B9350D"/>
    <w:rsid w:val="00B959B8"/>
    <w:rsid w:val="00B968AC"/>
    <w:rsid w:val="00B97EA8"/>
    <w:rsid w:val="00BA0C78"/>
    <w:rsid w:val="00BA0CA4"/>
    <w:rsid w:val="00BA0E86"/>
    <w:rsid w:val="00BA1AF1"/>
    <w:rsid w:val="00BA2782"/>
    <w:rsid w:val="00BA3373"/>
    <w:rsid w:val="00BA48B5"/>
    <w:rsid w:val="00BA4911"/>
    <w:rsid w:val="00BA5AA6"/>
    <w:rsid w:val="00BA5BA1"/>
    <w:rsid w:val="00BA60B7"/>
    <w:rsid w:val="00BA6EFE"/>
    <w:rsid w:val="00BB1BE4"/>
    <w:rsid w:val="00BB1C9D"/>
    <w:rsid w:val="00BB336F"/>
    <w:rsid w:val="00BB3381"/>
    <w:rsid w:val="00BB3BDB"/>
    <w:rsid w:val="00BB40B1"/>
    <w:rsid w:val="00BB4405"/>
    <w:rsid w:val="00BC325A"/>
    <w:rsid w:val="00BC4484"/>
    <w:rsid w:val="00BC4C42"/>
    <w:rsid w:val="00BC6267"/>
    <w:rsid w:val="00BC75D8"/>
    <w:rsid w:val="00BD01E9"/>
    <w:rsid w:val="00BD088A"/>
    <w:rsid w:val="00BD0EBC"/>
    <w:rsid w:val="00BD11CC"/>
    <w:rsid w:val="00BD3FC2"/>
    <w:rsid w:val="00BD4CF8"/>
    <w:rsid w:val="00BD59EE"/>
    <w:rsid w:val="00BD6007"/>
    <w:rsid w:val="00BD7606"/>
    <w:rsid w:val="00BE03C3"/>
    <w:rsid w:val="00BE0B06"/>
    <w:rsid w:val="00BE0DA3"/>
    <w:rsid w:val="00BE0E77"/>
    <w:rsid w:val="00BE553D"/>
    <w:rsid w:val="00BE622B"/>
    <w:rsid w:val="00BE7063"/>
    <w:rsid w:val="00BF12A4"/>
    <w:rsid w:val="00BF1E26"/>
    <w:rsid w:val="00BF314C"/>
    <w:rsid w:val="00BF4EDD"/>
    <w:rsid w:val="00BF5387"/>
    <w:rsid w:val="00BF57BE"/>
    <w:rsid w:val="00C00667"/>
    <w:rsid w:val="00C025A2"/>
    <w:rsid w:val="00C07652"/>
    <w:rsid w:val="00C10F27"/>
    <w:rsid w:val="00C1183A"/>
    <w:rsid w:val="00C1316D"/>
    <w:rsid w:val="00C13402"/>
    <w:rsid w:val="00C13CC0"/>
    <w:rsid w:val="00C151B0"/>
    <w:rsid w:val="00C1603F"/>
    <w:rsid w:val="00C166FB"/>
    <w:rsid w:val="00C16935"/>
    <w:rsid w:val="00C1718C"/>
    <w:rsid w:val="00C171E8"/>
    <w:rsid w:val="00C17470"/>
    <w:rsid w:val="00C1763D"/>
    <w:rsid w:val="00C17E58"/>
    <w:rsid w:val="00C219D8"/>
    <w:rsid w:val="00C23C8D"/>
    <w:rsid w:val="00C24601"/>
    <w:rsid w:val="00C24AAD"/>
    <w:rsid w:val="00C25953"/>
    <w:rsid w:val="00C2644C"/>
    <w:rsid w:val="00C26EE5"/>
    <w:rsid w:val="00C27932"/>
    <w:rsid w:val="00C30849"/>
    <w:rsid w:val="00C33F30"/>
    <w:rsid w:val="00C340E3"/>
    <w:rsid w:val="00C343EF"/>
    <w:rsid w:val="00C3606E"/>
    <w:rsid w:val="00C36C28"/>
    <w:rsid w:val="00C36E3E"/>
    <w:rsid w:val="00C40CF9"/>
    <w:rsid w:val="00C421D4"/>
    <w:rsid w:val="00C42FC3"/>
    <w:rsid w:val="00C4351C"/>
    <w:rsid w:val="00C438BA"/>
    <w:rsid w:val="00C43F5F"/>
    <w:rsid w:val="00C44725"/>
    <w:rsid w:val="00C44A63"/>
    <w:rsid w:val="00C44E63"/>
    <w:rsid w:val="00C46E49"/>
    <w:rsid w:val="00C51E96"/>
    <w:rsid w:val="00C520EA"/>
    <w:rsid w:val="00C52919"/>
    <w:rsid w:val="00C551E8"/>
    <w:rsid w:val="00C55AE9"/>
    <w:rsid w:val="00C56EEF"/>
    <w:rsid w:val="00C605A3"/>
    <w:rsid w:val="00C60DC1"/>
    <w:rsid w:val="00C615DC"/>
    <w:rsid w:val="00C61F2A"/>
    <w:rsid w:val="00C63F80"/>
    <w:rsid w:val="00C642DC"/>
    <w:rsid w:val="00C678F6"/>
    <w:rsid w:val="00C67BCC"/>
    <w:rsid w:val="00C67F85"/>
    <w:rsid w:val="00C706E6"/>
    <w:rsid w:val="00C70EB9"/>
    <w:rsid w:val="00C72230"/>
    <w:rsid w:val="00C729D4"/>
    <w:rsid w:val="00C74AFC"/>
    <w:rsid w:val="00C74DAE"/>
    <w:rsid w:val="00C75672"/>
    <w:rsid w:val="00C767C3"/>
    <w:rsid w:val="00C76B0F"/>
    <w:rsid w:val="00C7748A"/>
    <w:rsid w:val="00C7762A"/>
    <w:rsid w:val="00C77C58"/>
    <w:rsid w:val="00C77CF8"/>
    <w:rsid w:val="00C80DFE"/>
    <w:rsid w:val="00C81301"/>
    <w:rsid w:val="00C82CEA"/>
    <w:rsid w:val="00C83001"/>
    <w:rsid w:val="00C84B03"/>
    <w:rsid w:val="00C84D85"/>
    <w:rsid w:val="00C853B2"/>
    <w:rsid w:val="00C85ACA"/>
    <w:rsid w:val="00C85D9B"/>
    <w:rsid w:val="00C85EA2"/>
    <w:rsid w:val="00C8601A"/>
    <w:rsid w:val="00C878E8"/>
    <w:rsid w:val="00C87B92"/>
    <w:rsid w:val="00C87C43"/>
    <w:rsid w:val="00C91BD7"/>
    <w:rsid w:val="00C91FA9"/>
    <w:rsid w:val="00C92DA9"/>
    <w:rsid w:val="00C932E8"/>
    <w:rsid w:val="00C9369D"/>
    <w:rsid w:val="00C944AD"/>
    <w:rsid w:val="00C94923"/>
    <w:rsid w:val="00C9619C"/>
    <w:rsid w:val="00C965C7"/>
    <w:rsid w:val="00C972AD"/>
    <w:rsid w:val="00C97DFF"/>
    <w:rsid w:val="00CA2786"/>
    <w:rsid w:val="00CA2BB0"/>
    <w:rsid w:val="00CA4F27"/>
    <w:rsid w:val="00CA7D5F"/>
    <w:rsid w:val="00CB05B0"/>
    <w:rsid w:val="00CB08DF"/>
    <w:rsid w:val="00CB1DBC"/>
    <w:rsid w:val="00CB3A17"/>
    <w:rsid w:val="00CB4280"/>
    <w:rsid w:val="00CB465F"/>
    <w:rsid w:val="00CB479F"/>
    <w:rsid w:val="00CB539B"/>
    <w:rsid w:val="00CB5820"/>
    <w:rsid w:val="00CB735F"/>
    <w:rsid w:val="00CC243F"/>
    <w:rsid w:val="00CC311E"/>
    <w:rsid w:val="00CC61C2"/>
    <w:rsid w:val="00CC667D"/>
    <w:rsid w:val="00CC757C"/>
    <w:rsid w:val="00CD1BE1"/>
    <w:rsid w:val="00CD7ED2"/>
    <w:rsid w:val="00CE1C87"/>
    <w:rsid w:val="00CE28F4"/>
    <w:rsid w:val="00CE3F48"/>
    <w:rsid w:val="00CE43AA"/>
    <w:rsid w:val="00CE61A1"/>
    <w:rsid w:val="00CE68F9"/>
    <w:rsid w:val="00CE7C80"/>
    <w:rsid w:val="00CE7DC6"/>
    <w:rsid w:val="00CF0F5D"/>
    <w:rsid w:val="00CF4820"/>
    <w:rsid w:val="00CF5722"/>
    <w:rsid w:val="00CF616A"/>
    <w:rsid w:val="00CF63DC"/>
    <w:rsid w:val="00CF6B7B"/>
    <w:rsid w:val="00D025B5"/>
    <w:rsid w:val="00D042BA"/>
    <w:rsid w:val="00D04408"/>
    <w:rsid w:val="00D04B84"/>
    <w:rsid w:val="00D0509E"/>
    <w:rsid w:val="00D053FA"/>
    <w:rsid w:val="00D05900"/>
    <w:rsid w:val="00D10123"/>
    <w:rsid w:val="00D101BE"/>
    <w:rsid w:val="00D11298"/>
    <w:rsid w:val="00D1152C"/>
    <w:rsid w:val="00D1158C"/>
    <w:rsid w:val="00D11E8D"/>
    <w:rsid w:val="00D1216B"/>
    <w:rsid w:val="00D13142"/>
    <w:rsid w:val="00D1327F"/>
    <w:rsid w:val="00D1373B"/>
    <w:rsid w:val="00D149DB"/>
    <w:rsid w:val="00D177FF"/>
    <w:rsid w:val="00D2002B"/>
    <w:rsid w:val="00D2084F"/>
    <w:rsid w:val="00D212D9"/>
    <w:rsid w:val="00D23031"/>
    <w:rsid w:val="00D2349F"/>
    <w:rsid w:val="00D240F0"/>
    <w:rsid w:val="00D24781"/>
    <w:rsid w:val="00D26817"/>
    <w:rsid w:val="00D26B37"/>
    <w:rsid w:val="00D3043E"/>
    <w:rsid w:val="00D31400"/>
    <w:rsid w:val="00D31BA8"/>
    <w:rsid w:val="00D32512"/>
    <w:rsid w:val="00D34055"/>
    <w:rsid w:val="00D34559"/>
    <w:rsid w:val="00D3719A"/>
    <w:rsid w:val="00D43723"/>
    <w:rsid w:val="00D43917"/>
    <w:rsid w:val="00D43CEF"/>
    <w:rsid w:val="00D44830"/>
    <w:rsid w:val="00D46372"/>
    <w:rsid w:val="00D46D10"/>
    <w:rsid w:val="00D477AD"/>
    <w:rsid w:val="00D504D2"/>
    <w:rsid w:val="00D512B6"/>
    <w:rsid w:val="00D53394"/>
    <w:rsid w:val="00D535EA"/>
    <w:rsid w:val="00D53984"/>
    <w:rsid w:val="00D561C7"/>
    <w:rsid w:val="00D5651A"/>
    <w:rsid w:val="00D6033D"/>
    <w:rsid w:val="00D60D20"/>
    <w:rsid w:val="00D61010"/>
    <w:rsid w:val="00D614B1"/>
    <w:rsid w:val="00D61A3D"/>
    <w:rsid w:val="00D61FA9"/>
    <w:rsid w:val="00D6259E"/>
    <w:rsid w:val="00D6461D"/>
    <w:rsid w:val="00D64A2E"/>
    <w:rsid w:val="00D64D9B"/>
    <w:rsid w:val="00D6590C"/>
    <w:rsid w:val="00D6767A"/>
    <w:rsid w:val="00D67822"/>
    <w:rsid w:val="00D67D1E"/>
    <w:rsid w:val="00D709D4"/>
    <w:rsid w:val="00D7452D"/>
    <w:rsid w:val="00D76E9C"/>
    <w:rsid w:val="00D822FC"/>
    <w:rsid w:val="00D82A66"/>
    <w:rsid w:val="00D82B33"/>
    <w:rsid w:val="00D83947"/>
    <w:rsid w:val="00D83FEC"/>
    <w:rsid w:val="00D84954"/>
    <w:rsid w:val="00D85490"/>
    <w:rsid w:val="00D86F5A"/>
    <w:rsid w:val="00D87615"/>
    <w:rsid w:val="00D87A25"/>
    <w:rsid w:val="00D903A1"/>
    <w:rsid w:val="00D9076F"/>
    <w:rsid w:val="00D93805"/>
    <w:rsid w:val="00D96017"/>
    <w:rsid w:val="00D967DD"/>
    <w:rsid w:val="00D973B1"/>
    <w:rsid w:val="00D97712"/>
    <w:rsid w:val="00DA0100"/>
    <w:rsid w:val="00DA14F1"/>
    <w:rsid w:val="00DA3256"/>
    <w:rsid w:val="00DA3A02"/>
    <w:rsid w:val="00DA3DDA"/>
    <w:rsid w:val="00DA3EAC"/>
    <w:rsid w:val="00DA6575"/>
    <w:rsid w:val="00DA7837"/>
    <w:rsid w:val="00DA7BC8"/>
    <w:rsid w:val="00DB1D19"/>
    <w:rsid w:val="00DB27F9"/>
    <w:rsid w:val="00DB3D8B"/>
    <w:rsid w:val="00DC01C5"/>
    <w:rsid w:val="00DC0442"/>
    <w:rsid w:val="00DC3EDB"/>
    <w:rsid w:val="00DC5487"/>
    <w:rsid w:val="00DC5C57"/>
    <w:rsid w:val="00DC660D"/>
    <w:rsid w:val="00DC6E03"/>
    <w:rsid w:val="00DC7947"/>
    <w:rsid w:val="00DD0018"/>
    <w:rsid w:val="00DD025D"/>
    <w:rsid w:val="00DD0916"/>
    <w:rsid w:val="00DD12C6"/>
    <w:rsid w:val="00DD1A82"/>
    <w:rsid w:val="00DD20E0"/>
    <w:rsid w:val="00DD34DF"/>
    <w:rsid w:val="00DD43F1"/>
    <w:rsid w:val="00DD4512"/>
    <w:rsid w:val="00DD4B0B"/>
    <w:rsid w:val="00DD6E35"/>
    <w:rsid w:val="00DD7426"/>
    <w:rsid w:val="00DE004F"/>
    <w:rsid w:val="00DE04EA"/>
    <w:rsid w:val="00DE062B"/>
    <w:rsid w:val="00DE1FAF"/>
    <w:rsid w:val="00DE4F7C"/>
    <w:rsid w:val="00DE68BE"/>
    <w:rsid w:val="00DE74AE"/>
    <w:rsid w:val="00DF1016"/>
    <w:rsid w:val="00DF297D"/>
    <w:rsid w:val="00E00F2F"/>
    <w:rsid w:val="00E01878"/>
    <w:rsid w:val="00E03C80"/>
    <w:rsid w:val="00E04342"/>
    <w:rsid w:val="00E052B8"/>
    <w:rsid w:val="00E05451"/>
    <w:rsid w:val="00E05799"/>
    <w:rsid w:val="00E05EF2"/>
    <w:rsid w:val="00E06433"/>
    <w:rsid w:val="00E076CC"/>
    <w:rsid w:val="00E07BD9"/>
    <w:rsid w:val="00E100D5"/>
    <w:rsid w:val="00E101BA"/>
    <w:rsid w:val="00E1247C"/>
    <w:rsid w:val="00E130CA"/>
    <w:rsid w:val="00E1442A"/>
    <w:rsid w:val="00E145B8"/>
    <w:rsid w:val="00E14A7E"/>
    <w:rsid w:val="00E16CFB"/>
    <w:rsid w:val="00E1765C"/>
    <w:rsid w:val="00E20148"/>
    <w:rsid w:val="00E2023F"/>
    <w:rsid w:val="00E22148"/>
    <w:rsid w:val="00E2641E"/>
    <w:rsid w:val="00E26A4C"/>
    <w:rsid w:val="00E30218"/>
    <w:rsid w:val="00E30862"/>
    <w:rsid w:val="00E31A05"/>
    <w:rsid w:val="00E32012"/>
    <w:rsid w:val="00E326A1"/>
    <w:rsid w:val="00E328AB"/>
    <w:rsid w:val="00E32937"/>
    <w:rsid w:val="00E329B2"/>
    <w:rsid w:val="00E33A6A"/>
    <w:rsid w:val="00E33BA7"/>
    <w:rsid w:val="00E35896"/>
    <w:rsid w:val="00E35991"/>
    <w:rsid w:val="00E35BD7"/>
    <w:rsid w:val="00E35C14"/>
    <w:rsid w:val="00E362FD"/>
    <w:rsid w:val="00E36FAC"/>
    <w:rsid w:val="00E4217B"/>
    <w:rsid w:val="00E42E72"/>
    <w:rsid w:val="00E43E82"/>
    <w:rsid w:val="00E447FC"/>
    <w:rsid w:val="00E44F70"/>
    <w:rsid w:val="00E45EEE"/>
    <w:rsid w:val="00E46145"/>
    <w:rsid w:val="00E52CCF"/>
    <w:rsid w:val="00E53320"/>
    <w:rsid w:val="00E53935"/>
    <w:rsid w:val="00E539F1"/>
    <w:rsid w:val="00E548E9"/>
    <w:rsid w:val="00E55011"/>
    <w:rsid w:val="00E5543A"/>
    <w:rsid w:val="00E55997"/>
    <w:rsid w:val="00E55AAE"/>
    <w:rsid w:val="00E55B39"/>
    <w:rsid w:val="00E55B88"/>
    <w:rsid w:val="00E564BA"/>
    <w:rsid w:val="00E565C9"/>
    <w:rsid w:val="00E56E03"/>
    <w:rsid w:val="00E56F55"/>
    <w:rsid w:val="00E6051C"/>
    <w:rsid w:val="00E605BB"/>
    <w:rsid w:val="00E62200"/>
    <w:rsid w:val="00E6270B"/>
    <w:rsid w:val="00E63519"/>
    <w:rsid w:val="00E6400F"/>
    <w:rsid w:val="00E653E8"/>
    <w:rsid w:val="00E66D1F"/>
    <w:rsid w:val="00E700DA"/>
    <w:rsid w:val="00E71EDD"/>
    <w:rsid w:val="00E72469"/>
    <w:rsid w:val="00E7307C"/>
    <w:rsid w:val="00E739F0"/>
    <w:rsid w:val="00E7423D"/>
    <w:rsid w:val="00E74813"/>
    <w:rsid w:val="00E75372"/>
    <w:rsid w:val="00E75454"/>
    <w:rsid w:val="00E76A27"/>
    <w:rsid w:val="00E80890"/>
    <w:rsid w:val="00E80C86"/>
    <w:rsid w:val="00E81B1F"/>
    <w:rsid w:val="00E81E5F"/>
    <w:rsid w:val="00E82004"/>
    <w:rsid w:val="00E832C9"/>
    <w:rsid w:val="00E833C3"/>
    <w:rsid w:val="00E845EF"/>
    <w:rsid w:val="00E84810"/>
    <w:rsid w:val="00E84D19"/>
    <w:rsid w:val="00E855D1"/>
    <w:rsid w:val="00E85CA2"/>
    <w:rsid w:val="00E862D2"/>
    <w:rsid w:val="00E867C3"/>
    <w:rsid w:val="00E86DEA"/>
    <w:rsid w:val="00E87BBC"/>
    <w:rsid w:val="00E90F35"/>
    <w:rsid w:val="00E9129E"/>
    <w:rsid w:val="00E922F0"/>
    <w:rsid w:val="00E92BB8"/>
    <w:rsid w:val="00E92CB0"/>
    <w:rsid w:val="00E92FCA"/>
    <w:rsid w:val="00E93016"/>
    <w:rsid w:val="00E930F8"/>
    <w:rsid w:val="00E932AC"/>
    <w:rsid w:val="00E94FEB"/>
    <w:rsid w:val="00E961B1"/>
    <w:rsid w:val="00E96221"/>
    <w:rsid w:val="00E96BC7"/>
    <w:rsid w:val="00E97A9E"/>
    <w:rsid w:val="00E97AC6"/>
    <w:rsid w:val="00EA028F"/>
    <w:rsid w:val="00EA0EBC"/>
    <w:rsid w:val="00EA264C"/>
    <w:rsid w:val="00EA3DC7"/>
    <w:rsid w:val="00EA4259"/>
    <w:rsid w:val="00EA4BF6"/>
    <w:rsid w:val="00EA56F3"/>
    <w:rsid w:val="00EA6EA9"/>
    <w:rsid w:val="00EA7A4F"/>
    <w:rsid w:val="00EB45D0"/>
    <w:rsid w:val="00EB52D6"/>
    <w:rsid w:val="00EB5545"/>
    <w:rsid w:val="00EB5764"/>
    <w:rsid w:val="00EB5949"/>
    <w:rsid w:val="00EB69F9"/>
    <w:rsid w:val="00EB76E4"/>
    <w:rsid w:val="00EB7F04"/>
    <w:rsid w:val="00EC00FF"/>
    <w:rsid w:val="00EC2BBA"/>
    <w:rsid w:val="00EC300D"/>
    <w:rsid w:val="00EC3ADB"/>
    <w:rsid w:val="00EC4193"/>
    <w:rsid w:val="00EC4A33"/>
    <w:rsid w:val="00EC6C8F"/>
    <w:rsid w:val="00EC6FBA"/>
    <w:rsid w:val="00ED1787"/>
    <w:rsid w:val="00ED1969"/>
    <w:rsid w:val="00ED2255"/>
    <w:rsid w:val="00ED26A3"/>
    <w:rsid w:val="00ED28DF"/>
    <w:rsid w:val="00ED2EA8"/>
    <w:rsid w:val="00ED3039"/>
    <w:rsid w:val="00ED3418"/>
    <w:rsid w:val="00ED46FF"/>
    <w:rsid w:val="00ED5245"/>
    <w:rsid w:val="00ED6595"/>
    <w:rsid w:val="00ED79C6"/>
    <w:rsid w:val="00EE0967"/>
    <w:rsid w:val="00EE0B63"/>
    <w:rsid w:val="00EE44AC"/>
    <w:rsid w:val="00EE6529"/>
    <w:rsid w:val="00EE652D"/>
    <w:rsid w:val="00EF0A57"/>
    <w:rsid w:val="00EF2199"/>
    <w:rsid w:val="00EF2EDA"/>
    <w:rsid w:val="00EF33EC"/>
    <w:rsid w:val="00EF390C"/>
    <w:rsid w:val="00EF3AD8"/>
    <w:rsid w:val="00EF3E73"/>
    <w:rsid w:val="00EF3F3C"/>
    <w:rsid w:val="00EF4B38"/>
    <w:rsid w:val="00EF6473"/>
    <w:rsid w:val="00EF746A"/>
    <w:rsid w:val="00EF79FC"/>
    <w:rsid w:val="00F00641"/>
    <w:rsid w:val="00F00B35"/>
    <w:rsid w:val="00F00F45"/>
    <w:rsid w:val="00F02586"/>
    <w:rsid w:val="00F030A7"/>
    <w:rsid w:val="00F030D6"/>
    <w:rsid w:val="00F03EA6"/>
    <w:rsid w:val="00F04532"/>
    <w:rsid w:val="00F05567"/>
    <w:rsid w:val="00F05813"/>
    <w:rsid w:val="00F06848"/>
    <w:rsid w:val="00F06C01"/>
    <w:rsid w:val="00F0759F"/>
    <w:rsid w:val="00F1001D"/>
    <w:rsid w:val="00F10252"/>
    <w:rsid w:val="00F10A24"/>
    <w:rsid w:val="00F12C5C"/>
    <w:rsid w:val="00F12FDD"/>
    <w:rsid w:val="00F14012"/>
    <w:rsid w:val="00F14572"/>
    <w:rsid w:val="00F15868"/>
    <w:rsid w:val="00F17440"/>
    <w:rsid w:val="00F17D3D"/>
    <w:rsid w:val="00F2022B"/>
    <w:rsid w:val="00F21D0A"/>
    <w:rsid w:val="00F23654"/>
    <w:rsid w:val="00F23C5E"/>
    <w:rsid w:val="00F2409E"/>
    <w:rsid w:val="00F27998"/>
    <w:rsid w:val="00F27C27"/>
    <w:rsid w:val="00F30356"/>
    <w:rsid w:val="00F30943"/>
    <w:rsid w:val="00F30FF7"/>
    <w:rsid w:val="00F31686"/>
    <w:rsid w:val="00F31FBC"/>
    <w:rsid w:val="00F35B1D"/>
    <w:rsid w:val="00F378E9"/>
    <w:rsid w:val="00F40826"/>
    <w:rsid w:val="00F4091E"/>
    <w:rsid w:val="00F424C2"/>
    <w:rsid w:val="00F426F4"/>
    <w:rsid w:val="00F4453F"/>
    <w:rsid w:val="00F44AD0"/>
    <w:rsid w:val="00F45B04"/>
    <w:rsid w:val="00F4664D"/>
    <w:rsid w:val="00F46F26"/>
    <w:rsid w:val="00F5049B"/>
    <w:rsid w:val="00F52405"/>
    <w:rsid w:val="00F52FDC"/>
    <w:rsid w:val="00F538AD"/>
    <w:rsid w:val="00F53B1F"/>
    <w:rsid w:val="00F5439C"/>
    <w:rsid w:val="00F54EF8"/>
    <w:rsid w:val="00F55CF5"/>
    <w:rsid w:val="00F560A5"/>
    <w:rsid w:val="00F56609"/>
    <w:rsid w:val="00F57C90"/>
    <w:rsid w:val="00F6044A"/>
    <w:rsid w:val="00F61295"/>
    <w:rsid w:val="00F625C2"/>
    <w:rsid w:val="00F62FB4"/>
    <w:rsid w:val="00F63F90"/>
    <w:rsid w:val="00F64B13"/>
    <w:rsid w:val="00F668DF"/>
    <w:rsid w:val="00F67448"/>
    <w:rsid w:val="00F7045F"/>
    <w:rsid w:val="00F7188E"/>
    <w:rsid w:val="00F71EF5"/>
    <w:rsid w:val="00F72E3B"/>
    <w:rsid w:val="00F7354B"/>
    <w:rsid w:val="00F7370C"/>
    <w:rsid w:val="00F73CAF"/>
    <w:rsid w:val="00F757EF"/>
    <w:rsid w:val="00F7785C"/>
    <w:rsid w:val="00F77DDD"/>
    <w:rsid w:val="00F80FE6"/>
    <w:rsid w:val="00F82277"/>
    <w:rsid w:val="00F83215"/>
    <w:rsid w:val="00F84F83"/>
    <w:rsid w:val="00F85FB5"/>
    <w:rsid w:val="00F87995"/>
    <w:rsid w:val="00F904DC"/>
    <w:rsid w:val="00F91236"/>
    <w:rsid w:val="00F91514"/>
    <w:rsid w:val="00F917A9"/>
    <w:rsid w:val="00F9245B"/>
    <w:rsid w:val="00F92C59"/>
    <w:rsid w:val="00F93352"/>
    <w:rsid w:val="00F9693E"/>
    <w:rsid w:val="00F96F20"/>
    <w:rsid w:val="00F97455"/>
    <w:rsid w:val="00FA0032"/>
    <w:rsid w:val="00FA1C29"/>
    <w:rsid w:val="00FA253A"/>
    <w:rsid w:val="00FA4056"/>
    <w:rsid w:val="00FA572B"/>
    <w:rsid w:val="00FA5C92"/>
    <w:rsid w:val="00FA6055"/>
    <w:rsid w:val="00FA77E4"/>
    <w:rsid w:val="00FB0747"/>
    <w:rsid w:val="00FB0C3A"/>
    <w:rsid w:val="00FB13FD"/>
    <w:rsid w:val="00FB194A"/>
    <w:rsid w:val="00FB2B6E"/>
    <w:rsid w:val="00FB40D8"/>
    <w:rsid w:val="00FB4C0C"/>
    <w:rsid w:val="00FB4D55"/>
    <w:rsid w:val="00FB64B2"/>
    <w:rsid w:val="00FB70AB"/>
    <w:rsid w:val="00FC30C5"/>
    <w:rsid w:val="00FC3BA4"/>
    <w:rsid w:val="00FC49B9"/>
    <w:rsid w:val="00FC5318"/>
    <w:rsid w:val="00FC7064"/>
    <w:rsid w:val="00FC7CF3"/>
    <w:rsid w:val="00FD0580"/>
    <w:rsid w:val="00FD114E"/>
    <w:rsid w:val="00FD1AC3"/>
    <w:rsid w:val="00FD2C08"/>
    <w:rsid w:val="00FD2EF9"/>
    <w:rsid w:val="00FD3D99"/>
    <w:rsid w:val="00FD3E43"/>
    <w:rsid w:val="00FD5DCC"/>
    <w:rsid w:val="00FD75CA"/>
    <w:rsid w:val="00FD7E6F"/>
    <w:rsid w:val="00FE092D"/>
    <w:rsid w:val="00FE0E1D"/>
    <w:rsid w:val="00FE146F"/>
    <w:rsid w:val="00FE16B9"/>
    <w:rsid w:val="00FE2F58"/>
    <w:rsid w:val="00FE44B4"/>
    <w:rsid w:val="00FE55ED"/>
    <w:rsid w:val="00FE651B"/>
    <w:rsid w:val="00FE655E"/>
    <w:rsid w:val="00FE658B"/>
    <w:rsid w:val="00FE76ED"/>
    <w:rsid w:val="00FF0C36"/>
    <w:rsid w:val="00FF241A"/>
    <w:rsid w:val="00FF3B66"/>
    <w:rsid w:val="00FF5B0A"/>
    <w:rsid w:val="00FF69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247DC73"/>
  <w15:docId w15:val="{0E4272E8-365B-4F2C-8EEC-E815B6A2E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92BB9"/>
    <w:rPr>
      <w:color w:val="0000FF"/>
      <w:u w:val="single"/>
    </w:rPr>
  </w:style>
  <w:style w:type="character" w:styleId="FollowedHyperlink">
    <w:name w:val="FollowedHyperlink"/>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link w:val="BalloonText"/>
    <w:rsid w:val="00F77DDD"/>
    <w:rPr>
      <w:rFonts w:ascii="Tahoma" w:hAnsi="Tahoma" w:cs="Tahoma"/>
      <w:color w:val="000000"/>
      <w:sz w:val="16"/>
      <w:szCs w:val="16"/>
    </w:rPr>
  </w:style>
  <w:style w:type="table" w:styleId="TableGrid">
    <w:name w:val="Table Grid"/>
    <w:basedOn w:val="TableNormal"/>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60D20"/>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724061">
      <w:bodyDiv w:val="1"/>
      <w:marLeft w:val="0"/>
      <w:marRight w:val="0"/>
      <w:marTop w:val="0"/>
      <w:marBottom w:val="0"/>
      <w:divBdr>
        <w:top w:val="none" w:sz="0" w:space="0" w:color="auto"/>
        <w:left w:val="none" w:sz="0" w:space="0" w:color="auto"/>
        <w:bottom w:val="none" w:sz="0" w:space="0" w:color="auto"/>
        <w:right w:val="none" w:sz="0" w:space="0" w:color="auto"/>
      </w:divBdr>
    </w:div>
    <w:div w:id="148598868">
      <w:bodyDiv w:val="1"/>
      <w:marLeft w:val="0"/>
      <w:marRight w:val="0"/>
      <w:marTop w:val="0"/>
      <w:marBottom w:val="0"/>
      <w:divBdr>
        <w:top w:val="none" w:sz="0" w:space="0" w:color="auto"/>
        <w:left w:val="none" w:sz="0" w:space="0" w:color="auto"/>
        <w:bottom w:val="none" w:sz="0" w:space="0" w:color="auto"/>
        <w:right w:val="none" w:sz="0" w:space="0" w:color="auto"/>
      </w:divBdr>
    </w:div>
    <w:div w:id="158934414">
      <w:bodyDiv w:val="1"/>
      <w:marLeft w:val="0"/>
      <w:marRight w:val="0"/>
      <w:marTop w:val="0"/>
      <w:marBottom w:val="0"/>
      <w:divBdr>
        <w:top w:val="none" w:sz="0" w:space="0" w:color="auto"/>
        <w:left w:val="none" w:sz="0" w:space="0" w:color="auto"/>
        <w:bottom w:val="none" w:sz="0" w:space="0" w:color="auto"/>
        <w:right w:val="none" w:sz="0" w:space="0" w:color="auto"/>
      </w:divBdr>
    </w:div>
    <w:div w:id="286858588">
      <w:bodyDiv w:val="1"/>
      <w:marLeft w:val="0"/>
      <w:marRight w:val="0"/>
      <w:marTop w:val="0"/>
      <w:marBottom w:val="0"/>
      <w:divBdr>
        <w:top w:val="none" w:sz="0" w:space="0" w:color="auto"/>
        <w:left w:val="none" w:sz="0" w:space="0" w:color="auto"/>
        <w:bottom w:val="none" w:sz="0" w:space="0" w:color="auto"/>
        <w:right w:val="none" w:sz="0" w:space="0" w:color="auto"/>
      </w:divBdr>
    </w:div>
    <w:div w:id="366759735">
      <w:bodyDiv w:val="1"/>
      <w:marLeft w:val="0"/>
      <w:marRight w:val="0"/>
      <w:marTop w:val="0"/>
      <w:marBottom w:val="0"/>
      <w:divBdr>
        <w:top w:val="none" w:sz="0" w:space="0" w:color="auto"/>
        <w:left w:val="none" w:sz="0" w:space="0" w:color="auto"/>
        <w:bottom w:val="none" w:sz="0" w:space="0" w:color="auto"/>
        <w:right w:val="none" w:sz="0" w:space="0" w:color="auto"/>
      </w:divBdr>
    </w:div>
    <w:div w:id="462622368">
      <w:bodyDiv w:val="1"/>
      <w:marLeft w:val="0"/>
      <w:marRight w:val="0"/>
      <w:marTop w:val="0"/>
      <w:marBottom w:val="0"/>
      <w:divBdr>
        <w:top w:val="none" w:sz="0" w:space="0" w:color="auto"/>
        <w:left w:val="none" w:sz="0" w:space="0" w:color="auto"/>
        <w:bottom w:val="none" w:sz="0" w:space="0" w:color="auto"/>
        <w:right w:val="none" w:sz="0" w:space="0" w:color="auto"/>
      </w:divBdr>
    </w:div>
    <w:div w:id="538930625">
      <w:bodyDiv w:val="1"/>
      <w:marLeft w:val="0"/>
      <w:marRight w:val="0"/>
      <w:marTop w:val="0"/>
      <w:marBottom w:val="0"/>
      <w:divBdr>
        <w:top w:val="none" w:sz="0" w:space="0" w:color="auto"/>
        <w:left w:val="none" w:sz="0" w:space="0" w:color="auto"/>
        <w:bottom w:val="none" w:sz="0" w:space="0" w:color="auto"/>
        <w:right w:val="none" w:sz="0" w:space="0" w:color="auto"/>
      </w:divBdr>
    </w:div>
    <w:div w:id="848909340">
      <w:bodyDiv w:val="1"/>
      <w:marLeft w:val="0"/>
      <w:marRight w:val="0"/>
      <w:marTop w:val="0"/>
      <w:marBottom w:val="0"/>
      <w:divBdr>
        <w:top w:val="none" w:sz="0" w:space="0" w:color="auto"/>
        <w:left w:val="none" w:sz="0" w:space="0" w:color="auto"/>
        <w:bottom w:val="none" w:sz="0" w:space="0" w:color="auto"/>
        <w:right w:val="none" w:sz="0" w:space="0" w:color="auto"/>
      </w:divBdr>
    </w:div>
    <w:div w:id="866403852">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04879265">
      <w:bodyDiv w:val="1"/>
      <w:marLeft w:val="0"/>
      <w:marRight w:val="0"/>
      <w:marTop w:val="0"/>
      <w:marBottom w:val="0"/>
      <w:divBdr>
        <w:top w:val="none" w:sz="0" w:space="0" w:color="auto"/>
        <w:left w:val="none" w:sz="0" w:space="0" w:color="auto"/>
        <w:bottom w:val="none" w:sz="0" w:space="0" w:color="auto"/>
        <w:right w:val="none" w:sz="0" w:space="0" w:color="auto"/>
      </w:divBdr>
    </w:div>
    <w:div w:id="1114134737">
      <w:bodyDiv w:val="1"/>
      <w:marLeft w:val="0"/>
      <w:marRight w:val="0"/>
      <w:marTop w:val="0"/>
      <w:marBottom w:val="0"/>
      <w:divBdr>
        <w:top w:val="none" w:sz="0" w:space="0" w:color="auto"/>
        <w:left w:val="none" w:sz="0" w:space="0" w:color="auto"/>
        <w:bottom w:val="none" w:sz="0" w:space="0" w:color="auto"/>
        <w:right w:val="none" w:sz="0" w:space="0" w:color="auto"/>
      </w:divBdr>
    </w:div>
    <w:div w:id="1152451280">
      <w:bodyDiv w:val="1"/>
      <w:marLeft w:val="0"/>
      <w:marRight w:val="0"/>
      <w:marTop w:val="0"/>
      <w:marBottom w:val="0"/>
      <w:divBdr>
        <w:top w:val="none" w:sz="0" w:space="0" w:color="auto"/>
        <w:left w:val="none" w:sz="0" w:space="0" w:color="auto"/>
        <w:bottom w:val="none" w:sz="0" w:space="0" w:color="auto"/>
        <w:right w:val="none" w:sz="0" w:space="0" w:color="auto"/>
      </w:divBdr>
    </w:div>
    <w:div w:id="1221864647">
      <w:bodyDiv w:val="1"/>
      <w:marLeft w:val="0"/>
      <w:marRight w:val="0"/>
      <w:marTop w:val="0"/>
      <w:marBottom w:val="0"/>
      <w:divBdr>
        <w:top w:val="none" w:sz="0" w:space="0" w:color="auto"/>
        <w:left w:val="none" w:sz="0" w:space="0" w:color="auto"/>
        <w:bottom w:val="none" w:sz="0" w:space="0" w:color="auto"/>
        <w:right w:val="none" w:sz="0" w:space="0" w:color="auto"/>
      </w:divBdr>
    </w:div>
    <w:div w:id="1265187265">
      <w:bodyDiv w:val="1"/>
      <w:marLeft w:val="0"/>
      <w:marRight w:val="0"/>
      <w:marTop w:val="0"/>
      <w:marBottom w:val="0"/>
      <w:divBdr>
        <w:top w:val="none" w:sz="0" w:space="0" w:color="auto"/>
        <w:left w:val="none" w:sz="0" w:space="0" w:color="auto"/>
        <w:bottom w:val="none" w:sz="0" w:space="0" w:color="auto"/>
        <w:right w:val="none" w:sz="0" w:space="0" w:color="auto"/>
      </w:divBdr>
    </w:div>
    <w:div w:id="1536770684">
      <w:bodyDiv w:val="1"/>
      <w:marLeft w:val="0"/>
      <w:marRight w:val="0"/>
      <w:marTop w:val="0"/>
      <w:marBottom w:val="0"/>
      <w:divBdr>
        <w:top w:val="none" w:sz="0" w:space="0" w:color="auto"/>
        <w:left w:val="none" w:sz="0" w:space="0" w:color="auto"/>
        <w:bottom w:val="none" w:sz="0" w:space="0" w:color="auto"/>
        <w:right w:val="none" w:sz="0" w:space="0" w:color="auto"/>
      </w:divBdr>
    </w:div>
    <w:div w:id="1567759615">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1759013928">
      <w:bodyDiv w:val="1"/>
      <w:marLeft w:val="0"/>
      <w:marRight w:val="0"/>
      <w:marTop w:val="0"/>
      <w:marBottom w:val="0"/>
      <w:divBdr>
        <w:top w:val="none" w:sz="0" w:space="0" w:color="auto"/>
        <w:left w:val="none" w:sz="0" w:space="0" w:color="auto"/>
        <w:bottom w:val="none" w:sz="0" w:space="0" w:color="auto"/>
        <w:right w:val="none" w:sz="0" w:space="0" w:color="auto"/>
      </w:divBdr>
    </w:div>
    <w:div w:id="1895896066">
      <w:bodyDiv w:val="1"/>
      <w:marLeft w:val="0"/>
      <w:marRight w:val="0"/>
      <w:marTop w:val="0"/>
      <w:marBottom w:val="0"/>
      <w:divBdr>
        <w:top w:val="none" w:sz="0" w:space="0" w:color="auto"/>
        <w:left w:val="none" w:sz="0" w:space="0" w:color="auto"/>
        <w:bottom w:val="none" w:sz="0" w:space="0" w:color="auto"/>
        <w:right w:val="none" w:sz="0" w:space="0" w:color="auto"/>
      </w:divBdr>
    </w:div>
    <w:div w:id="1963686283">
      <w:bodyDiv w:val="1"/>
      <w:marLeft w:val="0"/>
      <w:marRight w:val="0"/>
      <w:marTop w:val="0"/>
      <w:marBottom w:val="0"/>
      <w:divBdr>
        <w:top w:val="none" w:sz="0" w:space="0" w:color="auto"/>
        <w:left w:val="none" w:sz="0" w:space="0" w:color="auto"/>
        <w:bottom w:val="none" w:sz="0" w:space="0" w:color="auto"/>
        <w:right w:val="none" w:sz="0" w:space="0" w:color="auto"/>
      </w:divBdr>
    </w:div>
    <w:div w:id="2045522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A5B6D724735264CB7B50C606D0185B7" ma:contentTypeVersion="9" ma:contentTypeDescription="Create a new document." ma:contentTypeScope="" ma:versionID="0f99642a8cd4c6fe3db1afdc87e6516e">
  <xsd:schema xmlns:xsd="http://www.w3.org/2001/XMLSchema" xmlns:xs="http://www.w3.org/2001/XMLSchema" xmlns:p="http://schemas.microsoft.com/office/2006/metadata/properties" xmlns:ns3="92ecdbf8-a7de-4854-86b6-ccdb0a327a95" targetNamespace="http://schemas.microsoft.com/office/2006/metadata/properties" ma:root="true" ma:fieldsID="a1e0c410d36c89633aa46a1f1bb1e983" ns3:_="">
    <xsd:import namespace="92ecdbf8-a7de-4854-86b6-ccdb0a327a9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ecdbf8-a7de-4854-86b6-ccdb0a327a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DE749E-9657-4D9D-9D66-CA78220C42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8EECA96-AE55-4752-A2E1-F0F35207B31F}">
  <ds:schemaRefs>
    <ds:schemaRef ds:uri="http://schemas.microsoft.com/sharepoint/v3/contenttype/forms"/>
  </ds:schemaRefs>
</ds:datastoreItem>
</file>

<file path=customXml/itemProps3.xml><?xml version="1.0" encoding="utf-8"?>
<ds:datastoreItem xmlns:ds="http://schemas.openxmlformats.org/officeDocument/2006/customXml" ds:itemID="{12B63C49-5B35-4590-91B9-4B41D76B5E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ecdbf8-a7de-4854-86b6-ccdb0a327a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245563-5BFA-47A4-97F0-5F78CCCA4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4330</TotalTime>
  <Pages>3</Pages>
  <Words>969</Words>
  <Characters>5076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Chief Executive:  M J BODEN TD, MBA, LLB(Hons)</vt:lpstr>
    </vt:vector>
  </TitlesOfParts>
  <Company>Kennet District Council</Company>
  <LinksUpToDate>false</LinksUpToDate>
  <CharactersWithSpaces>6033</CharactersWithSpaces>
  <SharedDoc>false</SharedDoc>
  <HLinks>
    <vt:vector size="6" baseType="variant">
      <vt:variant>
        <vt:i4>8126577</vt:i4>
      </vt:variant>
      <vt:variant>
        <vt:i4>3</vt:i4>
      </vt:variant>
      <vt:variant>
        <vt:i4>0</vt:i4>
      </vt:variant>
      <vt:variant>
        <vt:i4>5</vt:i4>
      </vt:variant>
      <vt:variant>
        <vt:lpwstr>http://www.wiltshire.gov.uk/planninganddevelopment.htm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Chief Executive:  M J BODEN TD, MBA, LLB(Hons)</dc:title>
  <dc:creator>Glover, Emma</dc:creator>
  <cp:lastModifiedBy>Russell, Maxine</cp:lastModifiedBy>
  <cp:revision>23</cp:revision>
  <cp:lastPrinted>2014-06-05T13:12:00Z</cp:lastPrinted>
  <dcterms:created xsi:type="dcterms:W3CDTF">2020-10-15T14:06:00Z</dcterms:created>
  <dcterms:modified xsi:type="dcterms:W3CDTF">2020-11-04T10:59:00Z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0x010100FA5B6D724735264CB7B50C606D0185B7</vt:lpwstr>
  </property>
</Properties>
</file>